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0E6A11" w:rsidRDefault="003C73D8" w:rsidP="006A5DF1">
      <w:pPr>
        <w:spacing w:after="240"/>
        <w:jc w:val="right"/>
        <w:rPr>
          <w:sz w:val="22"/>
          <w:szCs w:val="22"/>
        </w:rPr>
      </w:pPr>
      <w:r w:rsidRPr="000E6A11">
        <w:rPr>
          <w:sz w:val="22"/>
          <w:szCs w:val="22"/>
        </w:rPr>
        <w:t>Kraków</w:t>
      </w:r>
      <w:r w:rsidR="006A5DF1" w:rsidRPr="000E6A11">
        <w:rPr>
          <w:sz w:val="22"/>
          <w:szCs w:val="22"/>
        </w:rPr>
        <w:t xml:space="preserve"> dnia: </w:t>
      </w:r>
      <w:r w:rsidRPr="000E6A11">
        <w:rPr>
          <w:sz w:val="22"/>
          <w:szCs w:val="22"/>
        </w:rPr>
        <w:t>2026-01-0</w:t>
      </w:r>
      <w:r w:rsidR="00301F3A">
        <w:rPr>
          <w:sz w:val="22"/>
          <w:szCs w:val="22"/>
        </w:rPr>
        <w:t>9</w:t>
      </w:r>
    </w:p>
    <w:p w:rsidR="0029606A" w:rsidRPr="000E6A11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0E6A11" w:rsidRDefault="00BE62A3" w:rsidP="006A5DF1">
      <w:pPr>
        <w:rPr>
          <w:b/>
          <w:bCs/>
          <w:sz w:val="22"/>
          <w:szCs w:val="22"/>
        </w:rPr>
      </w:pPr>
      <w:r w:rsidRPr="000E6A11">
        <w:rPr>
          <w:b/>
          <w:bCs/>
          <w:sz w:val="22"/>
          <w:szCs w:val="22"/>
        </w:rPr>
        <w:t xml:space="preserve">Szpital Miejski Specjalistyczny </w:t>
      </w:r>
    </w:p>
    <w:p w:rsidR="00BE62A3" w:rsidRPr="000E6A11" w:rsidRDefault="00BE62A3" w:rsidP="006A5DF1">
      <w:pPr>
        <w:rPr>
          <w:sz w:val="22"/>
          <w:szCs w:val="22"/>
        </w:rPr>
      </w:pPr>
      <w:r w:rsidRPr="000E6A11">
        <w:rPr>
          <w:b/>
          <w:bCs/>
          <w:sz w:val="22"/>
          <w:szCs w:val="22"/>
        </w:rPr>
        <w:t>im. Gabriela Narutowicza w Krakowie</w:t>
      </w:r>
    </w:p>
    <w:p w:rsidR="006A5DF1" w:rsidRPr="000E6A11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E6A11">
        <w:rPr>
          <w:sz w:val="22"/>
          <w:szCs w:val="22"/>
        </w:rPr>
        <w:t>ul. Prądnicka 35-37</w:t>
      </w:r>
    </w:p>
    <w:p w:rsidR="00BE62A3" w:rsidRPr="000E6A11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E6A11">
        <w:rPr>
          <w:sz w:val="22"/>
          <w:szCs w:val="22"/>
        </w:rPr>
        <w:t>31-202 Kraków</w:t>
      </w:r>
    </w:p>
    <w:p w:rsidR="006A5DF1" w:rsidRPr="000E6A1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E6A11">
        <w:rPr>
          <w:sz w:val="22"/>
          <w:szCs w:val="22"/>
        </w:rPr>
        <w:tab/>
        <w:t xml:space="preserve"> </w:t>
      </w:r>
    </w:p>
    <w:p w:rsidR="006A5DF1" w:rsidRPr="000E6A1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0E6A1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E6A11">
        <w:rPr>
          <w:b/>
          <w:sz w:val="22"/>
          <w:szCs w:val="22"/>
        </w:rPr>
        <w:t>WYKONAWCY</w:t>
      </w:r>
    </w:p>
    <w:p w:rsidR="006A5DF1" w:rsidRPr="000E6A1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E6A11">
        <w:rPr>
          <w:sz w:val="22"/>
          <w:szCs w:val="22"/>
        </w:rPr>
        <w:t>ubiegający się o zamówienie publiczne</w:t>
      </w:r>
    </w:p>
    <w:p w:rsidR="006D4AB3" w:rsidRPr="000E6A1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0E6A1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0E6A11">
        <w:rPr>
          <w:rFonts w:ascii="Times New Roman" w:hAnsi="Times New Roman"/>
          <w:sz w:val="22"/>
          <w:szCs w:val="22"/>
        </w:rPr>
        <w:t>WYJAŚNIENI</w:t>
      </w:r>
      <w:r w:rsidR="00520165" w:rsidRPr="000E6A11">
        <w:rPr>
          <w:rFonts w:ascii="Times New Roman" w:hAnsi="Times New Roman"/>
          <w:sz w:val="22"/>
          <w:szCs w:val="22"/>
        </w:rPr>
        <w:t>A</w:t>
      </w:r>
      <w:r w:rsidR="00632C3C" w:rsidRPr="000E6A11">
        <w:rPr>
          <w:rFonts w:ascii="Times New Roman" w:hAnsi="Times New Roman"/>
          <w:sz w:val="22"/>
          <w:szCs w:val="22"/>
        </w:rPr>
        <w:t xml:space="preserve"> TREŚCI</w:t>
      </w:r>
      <w:r w:rsidR="0029606A" w:rsidRPr="000E6A11">
        <w:rPr>
          <w:rFonts w:ascii="Times New Roman" w:hAnsi="Times New Roman"/>
          <w:sz w:val="22"/>
          <w:szCs w:val="22"/>
        </w:rPr>
        <w:t xml:space="preserve"> SWZ</w:t>
      </w:r>
      <w:r w:rsidR="000E6A11" w:rsidRPr="000E6A11">
        <w:rPr>
          <w:rFonts w:ascii="Times New Roman" w:hAnsi="Times New Roman"/>
          <w:sz w:val="22"/>
          <w:szCs w:val="22"/>
        </w:rPr>
        <w:t>-7</w:t>
      </w:r>
    </w:p>
    <w:p w:rsidR="006D4AB3" w:rsidRPr="000E6A1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E6A11">
        <w:rPr>
          <w:sz w:val="22"/>
          <w:szCs w:val="22"/>
        </w:rPr>
        <w:t xml:space="preserve">Dotyczy: </w:t>
      </w:r>
      <w:r w:rsidR="006A5DF1" w:rsidRPr="000E6A11">
        <w:rPr>
          <w:sz w:val="22"/>
          <w:szCs w:val="22"/>
        </w:rPr>
        <w:t>p</w:t>
      </w:r>
      <w:r w:rsidRPr="000E6A11">
        <w:rPr>
          <w:sz w:val="22"/>
          <w:szCs w:val="22"/>
        </w:rPr>
        <w:t>ostępowani</w:t>
      </w:r>
      <w:r w:rsidR="006A5DF1" w:rsidRPr="000E6A11">
        <w:rPr>
          <w:sz w:val="22"/>
          <w:szCs w:val="22"/>
        </w:rPr>
        <w:t>a</w:t>
      </w:r>
      <w:r w:rsidRPr="000E6A11">
        <w:rPr>
          <w:sz w:val="22"/>
          <w:szCs w:val="22"/>
        </w:rPr>
        <w:t xml:space="preserve"> o udzielenie zamówienia publicznego, prowadzone</w:t>
      </w:r>
      <w:r w:rsidR="006A5DF1" w:rsidRPr="000E6A11">
        <w:rPr>
          <w:sz w:val="22"/>
          <w:szCs w:val="22"/>
        </w:rPr>
        <w:t>go</w:t>
      </w:r>
      <w:r w:rsidRPr="000E6A11">
        <w:rPr>
          <w:sz w:val="22"/>
          <w:szCs w:val="22"/>
        </w:rPr>
        <w:t xml:space="preserve"> w</w:t>
      </w:r>
      <w:r w:rsidR="00BE62A3" w:rsidRPr="000E6A11">
        <w:rPr>
          <w:sz w:val="22"/>
          <w:szCs w:val="22"/>
        </w:rPr>
        <w:t> </w:t>
      </w:r>
      <w:r w:rsidRPr="000E6A11">
        <w:rPr>
          <w:sz w:val="22"/>
          <w:szCs w:val="22"/>
        </w:rPr>
        <w:t xml:space="preserve">trybie </w:t>
      </w:r>
      <w:r w:rsidR="003C73D8" w:rsidRPr="000E6A11">
        <w:rPr>
          <w:sz w:val="22"/>
          <w:szCs w:val="22"/>
        </w:rPr>
        <w:t>przetarg</w:t>
      </w:r>
      <w:r w:rsidR="000E6A11" w:rsidRPr="000E6A11">
        <w:rPr>
          <w:sz w:val="22"/>
          <w:szCs w:val="22"/>
        </w:rPr>
        <w:t>u</w:t>
      </w:r>
      <w:r w:rsidR="003C73D8" w:rsidRPr="000E6A11">
        <w:rPr>
          <w:sz w:val="22"/>
          <w:szCs w:val="22"/>
        </w:rPr>
        <w:t xml:space="preserve"> nieograniczon</w:t>
      </w:r>
      <w:r w:rsidR="000E6A11" w:rsidRPr="000E6A11">
        <w:rPr>
          <w:sz w:val="22"/>
          <w:szCs w:val="22"/>
        </w:rPr>
        <w:t>ego</w:t>
      </w:r>
      <w:r w:rsidRPr="000E6A11">
        <w:rPr>
          <w:b/>
          <w:sz w:val="22"/>
          <w:szCs w:val="22"/>
        </w:rPr>
        <w:t xml:space="preserve"> </w:t>
      </w:r>
      <w:r w:rsidRPr="000E6A11">
        <w:rPr>
          <w:bCs/>
          <w:sz w:val="22"/>
          <w:szCs w:val="22"/>
        </w:rPr>
        <w:t>na</w:t>
      </w:r>
      <w:r w:rsidRPr="000E6A11">
        <w:rPr>
          <w:b/>
          <w:sz w:val="22"/>
          <w:szCs w:val="22"/>
        </w:rPr>
        <w:t xml:space="preserve"> </w:t>
      </w:r>
      <w:r w:rsidR="00E72428" w:rsidRPr="000E6A11">
        <w:rPr>
          <w:bCs/>
          <w:sz w:val="22"/>
          <w:szCs w:val="22"/>
        </w:rPr>
        <w:t>”</w:t>
      </w:r>
      <w:r w:rsidR="003C73D8" w:rsidRPr="000E6A11">
        <w:rPr>
          <w:b/>
          <w:bCs/>
          <w:sz w:val="22"/>
          <w:szCs w:val="22"/>
        </w:rPr>
        <w:t>Zakup i dostawa wyrobów medycznych dla Apteki Szpitala IV</w:t>
      </w:r>
      <w:r w:rsidR="00E72428" w:rsidRPr="000E6A11">
        <w:rPr>
          <w:bCs/>
          <w:sz w:val="22"/>
          <w:szCs w:val="22"/>
        </w:rPr>
        <w:t>”</w:t>
      </w:r>
      <w:r w:rsidRPr="000E6A11">
        <w:rPr>
          <w:b/>
          <w:sz w:val="22"/>
          <w:szCs w:val="22"/>
        </w:rPr>
        <w:t xml:space="preserve"> </w:t>
      </w:r>
      <w:r w:rsidRPr="000E6A11">
        <w:rPr>
          <w:bCs/>
          <w:sz w:val="22"/>
          <w:szCs w:val="22"/>
        </w:rPr>
        <w:t>– znak sprawy</w:t>
      </w:r>
      <w:r w:rsidRPr="000E6A11">
        <w:rPr>
          <w:b/>
          <w:sz w:val="22"/>
          <w:szCs w:val="22"/>
        </w:rPr>
        <w:t xml:space="preserve"> </w:t>
      </w:r>
      <w:r w:rsidR="003C73D8" w:rsidRPr="000E6A11">
        <w:rPr>
          <w:b/>
          <w:sz w:val="22"/>
          <w:szCs w:val="22"/>
        </w:rPr>
        <w:t>ZP/53/2025</w:t>
      </w:r>
      <w:r w:rsidRPr="000E6A11">
        <w:rPr>
          <w:b/>
          <w:sz w:val="22"/>
          <w:szCs w:val="22"/>
        </w:rPr>
        <w:t>.</w:t>
      </w:r>
    </w:p>
    <w:p w:rsidR="0012774F" w:rsidRPr="000E6A1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E6A11">
        <w:rPr>
          <w:sz w:val="22"/>
          <w:szCs w:val="22"/>
        </w:rPr>
        <w:t xml:space="preserve">Zamawiający, działając na podstawie art. </w:t>
      </w:r>
      <w:r w:rsidR="0029606A" w:rsidRPr="000E6A11">
        <w:rPr>
          <w:sz w:val="22"/>
          <w:szCs w:val="22"/>
        </w:rPr>
        <w:t>1</w:t>
      </w:r>
      <w:r w:rsidRPr="000E6A11">
        <w:rPr>
          <w:sz w:val="22"/>
          <w:szCs w:val="22"/>
        </w:rPr>
        <w:t>3</w:t>
      </w:r>
      <w:r w:rsidR="0029606A" w:rsidRPr="000E6A11">
        <w:rPr>
          <w:sz w:val="22"/>
          <w:szCs w:val="22"/>
        </w:rPr>
        <w:t>5</w:t>
      </w:r>
      <w:r w:rsidRPr="000E6A11">
        <w:rPr>
          <w:sz w:val="22"/>
          <w:szCs w:val="22"/>
        </w:rPr>
        <w:t xml:space="preserve"> ust</w:t>
      </w:r>
      <w:r w:rsidR="00D9049C" w:rsidRPr="000E6A11">
        <w:rPr>
          <w:sz w:val="22"/>
          <w:szCs w:val="22"/>
        </w:rPr>
        <w:t xml:space="preserve">. </w:t>
      </w:r>
      <w:r w:rsidR="0029606A" w:rsidRPr="000E6A11">
        <w:rPr>
          <w:sz w:val="22"/>
          <w:szCs w:val="22"/>
        </w:rPr>
        <w:t>6</w:t>
      </w:r>
      <w:r w:rsidRPr="000E6A11">
        <w:rPr>
          <w:sz w:val="22"/>
          <w:szCs w:val="22"/>
        </w:rPr>
        <w:t xml:space="preserve"> ustawy z dnia </w:t>
      </w:r>
      <w:r w:rsidR="0029606A" w:rsidRPr="000E6A11">
        <w:rPr>
          <w:sz w:val="22"/>
          <w:szCs w:val="22"/>
        </w:rPr>
        <w:t>11</w:t>
      </w:r>
      <w:r w:rsidRPr="000E6A11">
        <w:rPr>
          <w:sz w:val="22"/>
          <w:szCs w:val="22"/>
        </w:rPr>
        <w:t xml:space="preserve"> </w:t>
      </w:r>
      <w:r w:rsidR="0029606A" w:rsidRPr="000E6A11">
        <w:rPr>
          <w:sz w:val="22"/>
          <w:szCs w:val="22"/>
        </w:rPr>
        <w:t xml:space="preserve">września </w:t>
      </w:r>
      <w:r w:rsidRPr="000E6A11">
        <w:rPr>
          <w:sz w:val="22"/>
          <w:szCs w:val="22"/>
        </w:rPr>
        <w:t>20</w:t>
      </w:r>
      <w:r w:rsidR="0029606A" w:rsidRPr="000E6A11">
        <w:rPr>
          <w:sz w:val="22"/>
          <w:szCs w:val="22"/>
        </w:rPr>
        <w:t>19</w:t>
      </w:r>
      <w:r w:rsidR="00BE62A3" w:rsidRPr="000E6A11">
        <w:rPr>
          <w:sz w:val="22"/>
          <w:szCs w:val="22"/>
        </w:rPr>
        <w:t> </w:t>
      </w:r>
      <w:r w:rsidRPr="000E6A11">
        <w:rPr>
          <w:sz w:val="22"/>
          <w:szCs w:val="22"/>
        </w:rPr>
        <w:t>r</w:t>
      </w:r>
      <w:r w:rsidR="0029606A" w:rsidRPr="000E6A11">
        <w:rPr>
          <w:sz w:val="22"/>
          <w:szCs w:val="22"/>
        </w:rPr>
        <w:t>.</w:t>
      </w:r>
      <w:r w:rsidRPr="000E6A11">
        <w:rPr>
          <w:sz w:val="22"/>
          <w:szCs w:val="22"/>
        </w:rPr>
        <w:t xml:space="preserve"> Prawo </w:t>
      </w:r>
      <w:r w:rsidR="0029606A" w:rsidRPr="000E6A11">
        <w:rPr>
          <w:sz w:val="22"/>
          <w:szCs w:val="22"/>
        </w:rPr>
        <w:t>z</w:t>
      </w:r>
      <w:r w:rsidRPr="000E6A11">
        <w:rPr>
          <w:sz w:val="22"/>
          <w:szCs w:val="22"/>
        </w:rPr>
        <w:t xml:space="preserve">amówień </w:t>
      </w:r>
      <w:r w:rsidR="0029606A" w:rsidRPr="000E6A11">
        <w:rPr>
          <w:sz w:val="22"/>
          <w:szCs w:val="22"/>
        </w:rPr>
        <w:t>p</w:t>
      </w:r>
      <w:r w:rsidRPr="000E6A11">
        <w:rPr>
          <w:sz w:val="22"/>
          <w:szCs w:val="22"/>
        </w:rPr>
        <w:t>ublicznych</w:t>
      </w:r>
      <w:r w:rsidR="00BE7BFD" w:rsidRPr="000E6A11">
        <w:rPr>
          <w:sz w:val="22"/>
          <w:szCs w:val="22"/>
        </w:rPr>
        <w:t xml:space="preserve"> </w:t>
      </w:r>
      <w:r w:rsidR="00D9049C" w:rsidRPr="000E6A11">
        <w:rPr>
          <w:sz w:val="22"/>
          <w:szCs w:val="22"/>
        </w:rPr>
        <w:t>udostępnia</w:t>
      </w:r>
      <w:r w:rsidR="00BE7BFD" w:rsidRPr="000E6A11">
        <w:rPr>
          <w:sz w:val="22"/>
          <w:szCs w:val="22"/>
        </w:rPr>
        <w:t xml:space="preserve"> poniżej treść zapytań do S</w:t>
      </w:r>
      <w:r w:rsidR="0012774F" w:rsidRPr="000E6A11">
        <w:rPr>
          <w:sz w:val="22"/>
          <w:szCs w:val="22"/>
        </w:rPr>
        <w:t>pecyfikacji Warunków Zamówienia (</w:t>
      </w:r>
      <w:r w:rsidR="0012774F" w:rsidRPr="000E6A11">
        <w:rPr>
          <w:sz w:val="22"/>
          <w:szCs w:val="22"/>
          <w:lang w:eastAsia="ar-SA"/>
        </w:rPr>
        <w:t>zwanej dalej</w:t>
      </w:r>
      <w:r w:rsidR="0012774F" w:rsidRPr="000E6A11">
        <w:rPr>
          <w:b/>
          <w:sz w:val="22"/>
          <w:szCs w:val="22"/>
          <w:lang w:eastAsia="ar-SA"/>
        </w:rPr>
        <w:t xml:space="preserve"> </w:t>
      </w:r>
      <w:r w:rsidR="0012774F" w:rsidRPr="000E6A11">
        <w:rPr>
          <w:bCs/>
          <w:sz w:val="22"/>
          <w:szCs w:val="22"/>
          <w:lang w:eastAsia="ar-SA"/>
        </w:rPr>
        <w:t>”SWZ”)</w:t>
      </w:r>
      <w:r w:rsidR="00D9049C" w:rsidRPr="000E6A11">
        <w:rPr>
          <w:bCs/>
          <w:sz w:val="22"/>
          <w:szCs w:val="22"/>
          <w:lang w:eastAsia="ar-SA"/>
        </w:rPr>
        <w:t xml:space="preserve"> </w:t>
      </w:r>
      <w:r w:rsidR="00D9049C" w:rsidRPr="000E6A11">
        <w:rPr>
          <w:sz w:val="22"/>
          <w:szCs w:val="22"/>
        </w:rPr>
        <w:t>wraz z wyjaśnieniami</w:t>
      </w:r>
      <w:r w:rsidR="0012774F" w:rsidRPr="000E6A1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73D8" w:rsidRPr="000E6A11" w:rsidTr="00CB2D01">
        <w:tc>
          <w:tcPr>
            <w:tcW w:w="9356" w:type="dxa"/>
          </w:tcPr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>Pytanie 1, pakiet nr 3, poz. 1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 xml:space="preserve">Czy zamawiający dopuści, jako równoważną, siatkę polipropylenową </w:t>
            </w:r>
            <w:proofErr w:type="spellStart"/>
            <w:r w:rsidRPr="000E6A11">
              <w:rPr>
                <w:sz w:val="22"/>
                <w:szCs w:val="22"/>
              </w:rPr>
              <w:t>monofilamentową</w:t>
            </w:r>
            <w:proofErr w:type="spellEnd"/>
            <w:r w:rsidRPr="000E6A11">
              <w:rPr>
                <w:sz w:val="22"/>
                <w:szCs w:val="22"/>
              </w:rPr>
              <w:t xml:space="preserve"> z powłoką tytanową, </w:t>
            </w:r>
            <w:proofErr w:type="spellStart"/>
            <w:r w:rsidRPr="000E6A11">
              <w:rPr>
                <w:sz w:val="22"/>
                <w:szCs w:val="22"/>
              </w:rPr>
              <w:t>niewchłanialną</w:t>
            </w:r>
            <w:proofErr w:type="spellEnd"/>
            <w:r w:rsidRPr="000E6A11">
              <w:rPr>
                <w:sz w:val="22"/>
                <w:szCs w:val="22"/>
              </w:rPr>
              <w:t>, o wadze 47 g\m2, rozmiar porów 2,8x3 mm.  Grubość siatki 0,6mm. Przeznaczona do procedur na otwarto lub laparoskopowych, odpowiednia zarówno dla strony lewej, jak i strony prawej, w rozmiarze 10x12cm.</w:t>
            </w:r>
          </w:p>
          <w:p w:rsidR="003C73D8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>Równoważne bowiem są inne od wymaganych parametry i rozwiązania techniczne bądź użytkowe, które w praktyce pełnią te same funkcje, których Zamawiający oczekuje od przedmiotu zamówienia. Dopuszczenie powyższego umożliwi Zamawiającemu otrzymanie większej ilości konkurencyjnych ofert, pozwoli na wybór najkorzystniejszej oraz osiągnięcie niższych cen i racjonalne gospodarowanie finansami publicznymi.</w:t>
            </w:r>
          </w:p>
          <w:p w:rsidR="000E6A11" w:rsidRPr="000E6A11" w:rsidRDefault="000E6A11" w:rsidP="00CB2D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 xml:space="preserve">Odpowiedź: </w:t>
            </w:r>
            <w:r w:rsidR="00005A7F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>Pytanie 2, pakiet nr 3, poz. 2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 xml:space="preserve">Czy zamawiający dopuści, jako równoważną, siatkę polipropylenową </w:t>
            </w:r>
            <w:proofErr w:type="spellStart"/>
            <w:r w:rsidRPr="000E6A11">
              <w:rPr>
                <w:sz w:val="22"/>
                <w:szCs w:val="22"/>
              </w:rPr>
              <w:t>monofilamentową</w:t>
            </w:r>
            <w:proofErr w:type="spellEnd"/>
            <w:r w:rsidRPr="000E6A11">
              <w:rPr>
                <w:sz w:val="22"/>
                <w:szCs w:val="22"/>
              </w:rPr>
              <w:t xml:space="preserve"> z powłoką tytanową, </w:t>
            </w:r>
            <w:proofErr w:type="spellStart"/>
            <w:r w:rsidRPr="000E6A11">
              <w:rPr>
                <w:sz w:val="22"/>
                <w:szCs w:val="22"/>
              </w:rPr>
              <w:t>niewchłanialną</w:t>
            </w:r>
            <w:proofErr w:type="spellEnd"/>
            <w:r w:rsidRPr="000E6A11">
              <w:rPr>
                <w:sz w:val="22"/>
                <w:szCs w:val="22"/>
              </w:rPr>
              <w:t>, o wadze 47 g\m2, rozmiar porów 2,8x3 mm.  Grubość siatki 0,6mm. Przeznaczona do procedur na otwarto lub laparoskopowych, odpowiednia zarówno dla strony lewej, jak i strony prawej, w rozmiarze 10x12cm.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>Równoważne bowiem są inne od wymaganych parametry i rozwiązania techniczne bądź użytkowe, które w praktyce pełnią te same funkcje, których Zamawiający oczekuje od przedmiotu zamówienia. Dopuszczenie powyższego umożliwi Zamawiającemu otrzymanie większej ilości konkurencyjnych ofert, pozwoli na wybór najkorzystniejszej oraz osiągnięcie niższych cen i racjonalne gospodarowanie finansami publicznymi.</w:t>
            </w:r>
          </w:p>
          <w:p w:rsidR="00005A7F" w:rsidRPr="000E6A11" w:rsidRDefault="00005A7F" w:rsidP="00005A7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lastRenderedPageBreak/>
              <w:t>Pytanie 3, pakiet nr 3, poz. 3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 xml:space="preserve">Czy zamawiający dopuści, jako równoważną, siatkę polipropylenową </w:t>
            </w:r>
            <w:proofErr w:type="spellStart"/>
            <w:r w:rsidRPr="000E6A11">
              <w:rPr>
                <w:sz w:val="22"/>
                <w:szCs w:val="22"/>
              </w:rPr>
              <w:t>monofilamentową</w:t>
            </w:r>
            <w:proofErr w:type="spellEnd"/>
            <w:r w:rsidRPr="000E6A11">
              <w:rPr>
                <w:sz w:val="22"/>
                <w:szCs w:val="22"/>
              </w:rPr>
              <w:t xml:space="preserve"> z powłoką tytanową, </w:t>
            </w:r>
            <w:proofErr w:type="spellStart"/>
            <w:r w:rsidRPr="000E6A11">
              <w:rPr>
                <w:sz w:val="22"/>
                <w:szCs w:val="22"/>
              </w:rPr>
              <w:t>niewchłanialną</w:t>
            </w:r>
            <w:proofErr w:type="spellEnd"/>
            <w:r w:rsidRPr="000E6A11">
              <w:rPr>
                <w:sz w:val="22"/>
                <w:szCs w:val="22"/>
              </w:rPr>
              <w:t>, o wadze 47 g\m2, rozmiar porów 2,8x3 mm.  Grubość siatki 0,6mm. Przeznaczona do procedur na otwarto lub laparoskopowych, odpowiednia zarówno dla strony lewej, jak i strony prawej, w rozmiarze 10x15cm.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>Równoważne bowiem są inne od wymaganych parametry i rozwiązania techniczne bądź użytkowe, które w praktyce pełnią te same funkcje, których Zamawiający oczekuje od przedmiotu zamówienia. Dopuszczenie powyższego umożliwi Zamawiającemu otrzymanie większej ilości konkurencyjnych ofert, pozwoli na wybór najkorzystniejszej oraz osiągnięcie niższych cen i racjonalne gospodarowanie finansami publicznymi.</w:t>
            </w:r>
          </w:p>
          <w:p w:rsidR="00005A7F" w:rsidRPr="000E6A11" w:rsidRDefault="00005A7F" w:rsidP="00005A7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>Pytanie 4, pakiet nr 3, poz. 4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 xml:space="preserve">Czy zamawiający dopuści, jako równoważną, siatkę polipropylenową </w:t>
            </w:r>
            <w:proofErr w:type="spellStart"/>
            <w:r w:rsidRPr="000E6A11">
              <w:rPr>
                <w:sz w:val="22"/>
                <w:szCs w:val="22"/>
              </w:rPr>
              <w:t>monofilamentową</w:t>
            </w:r>
            <w:proofErr w:type="spellEnd"/>
            <w:r w:rsidRPr="000E6A11">
              <w:rPr>
                <w:sz w:val="22"/>
                <w:szCs w:val="22"/>
              </w:rPr>
              <w:t xml:space="preserve"> z powłoką tytanową, </w:t>
            </w:r>
            <w:proofErr w:type="spellStart"/>
            <w:r w:rsidRPr="000E6A11">
              <w:rPr>
                <w:sz w:val="22"/>
                <w:szCs w:val="22"/>
              </w:rPr>
              <w:t>niewchłanialną</w:t>
            </w:r>
            <w:proofErr w:type="spellEnd"/>
            <w:r w:rsidRPr="000E6A11">
              <w:rPr>
                <w:sz w:val="22"/>
                <w:szCs w:val="22"/>
              </w:rPr>
              <w:t>, o wadze 47 g\m2, rozmiar porów 2,8x3 mm.  Grubość siatki 0,6mm. Przeznaczona do procedur na otwarto lub laparoskopowych, odpowiednia zarówno dla strony lewej, jak i strony prawej, w rozmiarze 10x15cm.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>Równoważne bowiem są inne od wymaganych parametry i rozwiązania techniczne bądź użytkowe, które w praktyce pełnią te same funkcje, których Zamawiający oczekuje od przedmiotu zamówienia. Dopuszczenie powyższego umożliwi Zamawiającemu otrzymanie większej ilości konkurencyjnych ofert, pozwoli na wybór najkorzystniejszej oraz osiągnięcie niższych cen i racjonalne gospodarowanie finansami publicznymi.</w:t>
            </w:r>
          </w:p>
          <w:p w:rsidR="00005A7F" w:rsidRPr="000E6A11" w:rsidRDefault="00005A7F" w:rsidP="00005A7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>Pytanie 5, pakiet nr 10, poz. 1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 xml:space="preserve">Prosimy o dopuszczenie, jako równoważnego, korka dezynfekcyjnego do przemywania zaworów bezigłowych. Wyrób dezynfekujący, jednorazowego użytku chroniący pacjenta przed infekcjami. Gąbka wewnątrz o wysokiej chłonności, nasączona 70% alkoholem izopropylowym (IPA). Dezynfekcja w ciągu 30 sekund. Oszczędza czas, eliminując konieczność dezynfekcji złącza przed dostępem, dzięki zapewnieniu pasywnej dezynfekcji przez okres do 7 dni podczas pozostawania na zaworze bezigłowym. Odpowiedni do rezonansu magnetycznego i tomografii komputerowej. Nie zawiera lateksu, PCV i ftalanów. Sterylny, jednorazowego użytku. Pasek z </w:t>
            </w:r>
            <w:r w:rsidR="002C4630" w:rsidRPr="000E6A11">
              <w:rPr>
                <w:sz w:val="22"/>
                <w:szCs w:val="22"/>
              </w:rPr>
              <w:t>możliwością</w:t>
            </w:r>
            <w:r w:rsidRPr="000E6A11">
              <w:rPr>
                <w:sz w:val="22"/>
                <w:szCs w:val="22"/>
              </w:rPr>
              <w:t xml:space="preserve"> zawieszenia zawierający 10 korków. Opakowanie zbiorcze 25 pasków. 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>Zaproponowany korek jest wystarczający do przeprowadzenia skutecznej procedury medycznej i jest powszechnie stosowany w zakładach opieki zdrowotnej. Równoważne bowiem są inne od wymaganych parametry i rozwiązania techniczne bądź użytkowe, które w praktyce pełnią te same funkcje, których Zamawiający oczekuje od przedmiotu zamówienia. Dopuszczenie powyższego umożliwi Zamawiającemu otrzymanie większej ilości konkurencyjnych ofert, pozwoli na wybór najkorzystniejszej oraz osiągnięcie niższych cen i racjonalne gospodarowanie finansami publicznymi.</w:t>
            </w:r>
          </w:p>
          <w:p w:rsidR="00233145" w:rsidRPr="000E6A11" w:rsidRDefault="00233145" w:rsidP="0023314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>Pytanie 6, pakiet nr 11, poz. 1</w:t>
            </w:r>
          </w:p>
          <w:p w:rsidR="003C73D8" w:rsidRPr="000E6A11" w:rsidRDefault="003C73D8" w:rsidP="002C46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>Czy Zamawiający dopuści proszek hemostatyczny, resorbowalny, polisacharydowy, do tamowania krwawienia,</w:t>
            </w:r>
            <w:r w:rsidR="002C4630">
              <w:rPr>
                <w:sz w:val="22"/>
                <w:szCs w:val="22"/>
              </w:rPr>
              <w:t xml:space="preserve"> </w:t>
            </w:r>
            <w:r w:rsidRPr="000E6A11">
              <w:rPr>
                <w:sz w:val="22"/>
                <w:szCs w:val="22"/>
              </w:rPr>
              <w:t>na bazie roślinnej, który nie zawiera składników pochodzenia zwierzęcego ani ludzkiego. Hemostaza następuje natychmiast, przyspieszając fizjologiczny, kaskadowy proces krzepnięcia, bez udziału składników chemicznych lub farmaceutycznych. W kontakcie z krwią przyspiesza naturalną kaskadę krzepnięcia, przez błyskawiczne usunięcie</w:t>
            </w:r>
            <w:r w:rsidR="002C4630">
              <w:rPr>
                <w:sz w:val="22"/>
                <w:szCs w:val="22"/>
              </w:rPr>
              <w:t xml:space="preserve"> </w:t>
            </w:r>
            <w:r w:rsidRPr="000E6A11">
              <w:rPr>
                <w:sz w:val="22"/>
                <w:szCs w:val="22"/>
              </w:rPr>
              <w:t>wody z krwi, przyspieszając koncentrację płytek krwi, czerwonych krwinek i białek krzepnięcia w miejscu</w:t>
            </w:r>
            <w:r w:rsidR="00DF5242">
              <w:rPr>
                <w:sz w:val="22"/>
                <w:szCs w:val="22"/>
              </w:rPr>
              <w:t xml:space="preserve"> </w:t>
            </w:r>
            <w:r w:rsidRPr="000E6A11">
              <w:rPr>
                <w:sz w:val="22"/>
                <w:szCs w:val="22"/>
              </w:rPr>
              <w:t xml:space="preserve">krwawienia. Charakteryzuje się dualnym </w:t>
            </w:r>
            <w:r w:rsidRPr="000E6A11">
              <w:rPr>
                <w:sz w:val="22"/>
                <w:szCs w:val="22"/>
              </w:rPr>
              <w:lastRenderedPageBreak/>
              <w:t>mechanizmem działania. Szybko wchłaniając wodę z krwi powoduje</w:t>
            </w:r>
            <w:r w:rsidR="00DF5242">
              <w:rPr>
                <w:sz w:val="22"/>
                <w:szCs w:val="22"/>
              </w:rPr>
              <w:t xml:space="preserve"> </w:t>
            </w:r>
            <w:r w:rsidRPr="000E6A11">
              <w:rPr>
                <w:sz w:val="22"/>
                <w:szCs w:val="22"/>
              </w:rPr>
              <w:t>duże zagęszczenie płytek krwi, erytrocytów i białek koagulacyjnych, przyspieszając kaskadowy proces krzepnięcia.</w:t>
            </w:r>
          </w:p>
          <w:p w:rsidR="003C73D8" w:rsidRPr="000E6A11" w:rsidRDefault="003C73D8" w:rsidP="00DF52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>Następnie, wytwarza żelową matrycę szczelnie przylegającą do miejsca krwawienia, tworząc mechaniczną barierę</w:t>
            </w:r>
            <w:r w:rsidR="00DF5242">
              <w:rPr>
                <w:sz w:val="22"/>
                <w:szCs w:val="22"/>
              </w:rPr>
              <w:t xml:space="preserve"> </w:t>
            </w:r>
            <w:r w:rsidRPr="000E6A11">
              <w:rPr>
                <w:sz w:val="22"/>
                <w:szCs w:val="22"/>
              </w:rPr>
              <w:t>zapobiegającą dalszemu krwawieniu. Polisacharydowy środek hemostatyczny w postaci białego proszku, złożony z cząsteczek zmodyfikowanego polimeru uzyskiwanego z oczyszczonej skrobi roślinnej. Zdolność absorpcyjna 1g produktu to 60ml. Resorbowany w ciągu 48 godzin (rozkładany przez amylazę). Zawartość endotoksyn poniżej 2,15EU/produkt. Proszek w fiolkach i ergonomiczny aplikator o długości 8 cm.</w:t>
            </w:r>
          </w:p>
          <w:p w:rsidR="003C73D8" w:rsidRPr="000E6A11" w:rsidRDefault="003C73D8" w:rsidP="002C46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>Zaproponowany proszek jest wystarczający do przeprowadzenia skutecznej procedury medycznej i jest powszechnie stosowany w zakładach opieki zdrowotnej. Dopuszczenie powyższego umożliwi Zamawiającemu otrzymanie większej ilości konkurencyjnych ofert, pozwoli na wybór najkorzystniejszej oraz osiągnięcie niższych cen i racjonalne gospodarowanie finansami publicznymi.</w:t>
            </w:r>
          </w:p>
          <w:p w:rsidR="00005A7F" w:rsidRPr="000E6A11" w:rsidRDefault="00005A7F" w:rsidP="00005A7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>Pytanie 7, pakiet nr 11, poz. 1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 xml:space="preserve">Czy w trosce o bezpieczeństwo pacjentów Zamawiający wymaga, aby profil bezpieczeństwa proszku hemostatycznego dopuszczał kontakt z płynem mózgowo-rdzeniowym?  </w:t>
            </w:r>
          </w:p>
          <w:p w:rsidR="00005A7F" w:rsidRPr="000E6A11" w:rsidRDefault="00005A7F" w:rsidP="00005A7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>Pytanie 8, pakiet nr 17, poz. 1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 xml:space="preserve">Czy Zamawiający dopuści przyrząd do aspirowania cytostatyków, z filtrem powietrza 0,1µm, z filtrem cząstek stałych 5µm, bez zastawki, bez portu bezigłowego, ze </w:t>
            </w:r>
            <w:proofErr w:type="spellStart"/>
            <w:r w:rsidRPr="000E6A11">
              <w:rPr>
                <w:sz w:val="22"/>
                <w:szCs w:val="22"/>
              </w:rPr>
              <w:t>słączem</w:t>
            </w:r>
            <w:proofErr w:type="spellEnd"/>
            <w:r w:rsidRPr="000E6A11">
              <w:rPr>
                <w:sz w:val="22"/>
                <w:szCs w:val="22"/>
              </w:rPr>
              <w:t xml:space="preserve"> </w:t>
            </w:r>
            <w:proofErr w:type="spellStart"/>
            <w:r w:rsidRPr="000E6A11">
              <w:rPr>
                <w:sz w:val="22"/>
                <w:szCs w:val="22"/>
              </w:rPr>
              <w:t>luer</w:t>
            </w:r>
            <w:proofErr w:type="spellEnd"/>
            <w:r w:rsidRPr="000E6A11">
              <w:rPr>
                <w:sz w:val="22"/>
                <w:szCs w:val="22"/>
              </w:rPr>
              <w:t xml:space="preserve">-lock, z </w:t>
            </w:r>
            <w:proofErr w:type="spellStart"/>
            <w:r w:rsidRPr="000E6A11">
              <w:rPr>
                <w:sz w:val="22"/>
                <w:szCs w:val="22"/>
              </w:rPr>
              <w:t>samodomykającym</w:t>
            </w:r>
            <w:proofErr w:type="spellEnd"/>
            <w:r w:rsidRPr="000E6A11">
              <w:rPr>
                <w:sz w:val="22"/>
                <w:szCs w:val="22"/>
              </w:rPr>
              <w:t xml:space="preserve"> się korkiem, z oświadczeniem producenta potwierdzającym system zamknięty w myśl definicji NIOSH oraz z oświadczeniem producenta o mikrobiologicznej czystości do 14 dni, pozostałe wymagania zgodnie z SWZ.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>Zaproponowany przyrząd jest wystarczający do przeprowadzenia skutecznej procedury medycznej i jest powszechnie stosowany w placówkach onkologicznych. Dopuszczenie powyższego umożliwi Zamawiającemu otrzymanie większej ilości konkurencyjnych ofert, pozwoli na wybór najkorzystniejszej oraz osiągnięcie niższych cen i racjonalne gospodarowanie finansami publicznymi.</w:t>
            </w:r>
          </w:p>
          <w:p w:rsidR="00DF5242" w:rsidRPr="000E6A11" w:rsidRDefault="00DF5242" w:rsidP="002331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 xml:space="preserve">Odpowiedź: </w:t>
            </w:r>
            <w:r w:rsidR="00233145">
              <w:rPr>
                <w:b/>
                <w:bCs/>
                <w:sz w:val="22"/>
                <w:szCs w:val="22"/>
              </w:rPr>
              <w:t>Zamawiający nie dopuszcza, zgodnie z  SWZ.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>Pytanie 9, pakiet 17, poz. 1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 xml:space="preserve">Czy Zamawiający dopuści, jako równoważny, przyrząd do aspirowania cytostatyków z filtrem powietrza 0,2µm, o objętości wypełnienia 0,32ml, wyposażony w zawór bezigłowy ze zintegrowaną uszczelką silikonową, który chroni personel medyczny przed przypadkowym zakłuciem igłą podczas terapii dożylnej, minimalizując konieczność użycia igły. </w:t>
            </w:r>
            <w:proofErr w:type="spellStart"/>
            <w:r w:rsidRPr="000E6A11">
              <w:rPr>
                <w:sz w:val="22"/>
                <w:szCs w:val="22"/>
              </w:rPr>
              <w:t>Przemywalny</w:t>
            </w:r>
            <w:proofErr w:type="spellEnd"/>
            <w:r w:rsidRPr="000E6A11">
              <w:rPr>
                <w:sz w:val="22"/>
                <w:szCs w:val="22"/>
              </w:rPr>
              <w:t xml:space="preserve"> silikonowy trzon z barierą mikrobiologiczną, z dzieloną przegrodą i płaskim uszczelnieniem, zapewnia lepszą dezynfekcję i krótszy czas suszenia. Transparentna obudowa umożliwiająca dobrą widoczność przepływu płynu, co usprawnia płukanie. Możliwość stosowania do 7 dni lub powyżej 600 aktywacji. Kompatybilny z roztworami do żywienia pozajelitowego, lekami krwiopochodnymi i onkologicznymi. Umożliwia wielokrotny dostęp. Jednorazowego użytku. Sterylizacja tlenkiem etylenu. Nie zawiera lateksu, PCV, ftalanów. 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 xml:space="preserve">Zaproponowany przyrząd jest wystarczający do przeprowadzenia skutecznej procedury medycznej i jest powszechnie stosowany w zakładach opieki zdrowotnej. Równoważne bowiem są inne od wymaganych parametry i rozwiązania techniczne bądź użytkowe, które w praktyce pełnią te same funkcje, których Zamawiający oczekuje od przedmiotu zamówienia. Dopuszczenie powyższego umożliwi Zamawiającemu otrzymanie większej ilości konkurencyjnych ofert, pozwoli na wybór </w:t>
            </w:r>
            <w:r w:rsidRPr="000E6A11">
              <w:rPr>
                <w:sz w:val="22"/>
                <w:szCs w:val="22"/>
              </w:rPr>
              <w:lastRenderedPageBreak/>
              <w:t>najkorzystniejszej oraz osiągnięcie niższych cen i racjonalne gospodarowanie finansami publicznymi.</w:t>
            </w:r>
          </w:p>
          <w:p w:rsidR="00DF5242" w:rsidRPr="000E6A11" w:rsidRDefault="00DF5242" w:rsidP="002331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 xml:space="preserve">Odpowiedź: </w:t>
            </w:r>
            <w:r w:rsidR="00233145">
              <w:rPr>
                <w:b/>
                <w:bCs/>
                <w:sz w:val="22"/>
                <w:szCs w:val="22"/>
              </w:rPr>
              <w:t>Zamawiający nie dopuszcza, zgodnie z  SWZ.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>Pytanie 10, pakiet 21, poz. 1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>Czy Zamawiający dopuści przyrząd do przetaczania krwi z odpowietrznikiem i bez filtra hydrofobowego na końcu drenu, pozostałe wymagania zgodnie z SWZ?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>Zaproponowany przyrząd jest wystarczający do przeprowadzenia skutecznej procedury medycznej i jest powszechnie stosowany w placówkach onkologicznych. Dopuszczenie powyższego umożliwi Zamawiającemu otrzymanie większej ilości konkurencyjnych ofert, pozwoli na wybór najkorzystniejszej oraz osiągnięcie niższych cen i racjonalne gospodarowanie finansami publicznymi.</w:t>
            </w:r>
          </w:p>
          <w:p w:rsidR="00233145" w:rsidRDefault="00233145" w:rsidP="002331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 SWZ.</w:t>
            </w:r>
          </w:p>
          <w:p w:rsidR="00DF5242" w:rsidRPr="000E6A11" w:rsidRDefault="00DF5242" w:rsidP="00DF52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>Pytanie 11, pakiet 21, poz. 1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>Czy Zamawiający dopuści przyrząd do przetaczania krwi bez filtra hydrofobowego na końcu drenu, z komorą kroplową zawierającą PCV, pozostałe wymagania zgodnie z SWZ?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>Zaproponowany przyrząd jest wystarczający do przeprowadzenia skutecznej procedury medycznej i jest powszechnie stosowany w placówkach onkologicznych. Dopuszczenie powyższego umożliwi Zamawiającemu otrzymanie większej ilości konkurencyjnych ofert, pozwoli na wybór najkorzystniejszej oraz osiągnięcie niższych cen i racjonalne gospodarowanie finansami publicznymi.</w:t>
            </w:r>
          </w:p>
          <w:p w:rsidR="00233145" w:rsidRDefault="00233145" w:rsidP="002331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 SWZ.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>Pytanie 12, pakiet nr 21, poz. 2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 xml:space="preserve">Czy Zamawiający dopuści, jako równoważny, aparat do szybkiego przygotowania kroplówki i bezpiecznej infuzji - przeźroczysty mocny kolec o powierzchni satynowanej uniemożliwiającej wysuwanie się z butelki (zgodny z normą ISO) ze zintegrowanym filtrem powietrza o skuteczności VFE i BFE 99,99%,  samozamykającym się korkiem, komora kroplowa o długości ok. 85mm, górna część komory kroplowej sztywna, dolna część komory kroplowej elastyczna w celu łatwego ustawienia płynu, komora kroplowa przedzielona pierścieniem zapewniającym ergonomiczny chwyt ułatwiający wkłucie do pojemnika, precyzyjny zacisk rolkowy z miejscem na kolec komory kroplowej  oraz miejscem do podwieszenia drenu, filtr hydrofobowy na końcu drenu </w:t>
            </w:r>
            <w:proofErr w:type="spellStart"/>
            <w:r w:rsidRPr="000E6A11">
              <w:rPr>
                <w:sz w:val="22"/>
                <w:szCs w:val="22"/>
              </w:rPr>
              <w:t>zabezpieczajacy</w:t>
            </w:r>
            <w:proofErr w:type="spellEnd"/>
            <w:r w:rsidRPr="000E6A11">
              <w:rPr>
                <w:sz w:val="22"/>
                <w:szCs w:val="22"/>
              </w:rPr>
              <w:t xml:space="preserve"> przed wyciekiem płynu z drenu podczas jego </w:t>
            </w:r>
            <w:proofErr w:type="spellStart"/>
            <w:r w:rsidRPr="000E6A11">
              <w:rPr>
                <w:sz w:val="22"/>
                <w:szCs w:val="22"/>
              </w:rPr>
              <w:t>wypełnania</w:t>
            </w:r>
            <w:proofErr w:type="spellEnd"/>
            <w:r w:rsidRPr="000E6A11">
              <w:rPr>
                <w:sz w:val="22"/>
                <w:szCs w:val="22"/>
              </w:rPr>
              <w:t xml:space="preserve">, filtr hydrofilny w komorze kroplowej zabezpieczający przed dostaniem się powietrza do drenu, obrotowy łącznik </w:t>
            </w:r>
            <w:proofErr w:type="spellStart"/>
            <w:r w:rsidRPr="000E6A11">
              <w:rPr>
                <w:sz w:val="22"/>
                <w:szCs w:val="22"/>
              </w:rPr>
              <w:t>luer</w:t>
            </w:r>
            <w:proofErr w:type="spellEnd"/>
            <w:r w:rsidRPr="000E6A11">
              <w:rPr>
                <w:sz w:val="22"/>
                <w:szCs w:val="22"/>
              </w:rPr>
              <w:t xml:space="preserve">-lock na końcu drenu, dren o </w:t>
            </w:r>
            <w:proofErr w:type="spellStart"/>
            <w:r w:rsidRPr="000E6A11">
              <w:rPr>
                <w:sz w:val="22"/>
                <w:szCs w:val="22"/>
              </w:rPr>
              <w:t>długosci</w:t>
            </w:r>
            <w:proofErr w:type="spellEnd"/>
            <w:r w:rsidRPr="000E6A11">
              <w:rPr>
                <w:sz w:val="22"/>
                <w:szCs w:val="22"/>
              </w:rPr>
              <w:t xml:space="preserve"> 180 cm zawierający PCV, opaska </w:t>
            </w:r>
            <w:proofErr w:type="spellStart"/>
            <w:r w:rsidRPr="000E6A11">
              <w:rPr>
                <w:sz w:val="22"/>
                <w:szCs w:val="22"/>
              </w:rPr>
              <w:t>stabilizujaca</w:t>
            </w:r>
            <w:proofErr w:type="spellEnd"/>
            <w:r w:rsidRPr="000E6A11">
              <w:rPr>
                <w:sz w:val="22"/>
                <w:szCs w:val="22"/>
              </w:rPr>
              <w:t>. Stanowi system zamknięty w myśl definicji NIOSH. Nie zawiera lateksu i ftalanów, niepirogenny. Opakowanie papier-folia?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>Zaproponowany przyrząd jest wystarczający do przeprowadzenia skutecznej procedury medycznej i jest powszechnie stosowany w zakładach opieki zdrowotnej. Równoważne bowiem są inne od wymaganych parametry i rozwiązania techniczne bądź użytkowe, które w praktyce pełnią te same funkcje, których Zamawiający oczekuje od przedmiotu zamówienia. Dopuszczenie powyższego umożliwi Zamawiającemu otrzymanie większej ilości konkurencyjnych ofert, pozwoli na wybór najkorzystniejszej oraz osiągnięcie niższych cen i racjonalne gospodarowanie finansami publicznymi.</w:t>
            </w:r>
          </w:p>
          <w:p w:rsidR="00DF5242" w:rsidRDefault="00DF5242" w:rsidP="00DF52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dopuszcza, </w:t>
            </w:r>
            <w:r w:rsidR="00233145">
              <w:rPr>
                <w:b/>
                <w:bCs/>
                <w:sz w:val="22"/>
                <w:szCs w:val="22"/>
              </w:rPr>
              <w:t xml:space="preserve">zgodnie z </w:t>
            </w:r>
            <w:r>
              <w:rPr>
                <w:b/>
                <w:bCs/>
                <w:sz w:val="22"/>
                <w:szCs w:val="22"/>
              </w:rPr>
              <w:t xml:space="preserve"> SWZ.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>Pytanie 13, pakiet 21, poz. 2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 xml:space="preserve">Czy w trosce o komfort i bezpieczeństwo pacjentów Zamawiający wymaga, aby przyrząd do przetoczeń płynów infuzyjnych posiadał obrotowy łącznik </w:t>
            </w:r>
            <w:proofErr w:type="spellStart"/>
            <w:r w:rsidRPr="000E6A11">
              <w:rPr>
                <w:sz w:val="22"/>
                <w:szCs w:val="22"/>
              </w:rPr>
              <w:t>luer</w:t>
            </w:r>
            <w:proofErr w:type="spellEnd"/>
            <w:r w:rsidRPr="000E6A11">
              <w:rPr>
                <w:sz w:val="22"/>
                <w:szCs w:val="22"/>
              </w:rPr>
              <w:t>-lock na końcu drenu?</w:t>
            </w: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lastRenderedPageBreak/>
              <w:t xml:space="preserve">Obrotowy łącznik na końcu drenu składa się z dwóch połączonych elementów, dzięki temu trzymając za część od strony drenu dolna część obraca się dookoła. Obrotowy łącznik </w:t>
            </w:r>
            <w:proofErr w:type="spellStart"/>
            <w:r w:rsidRPr="000E6A11">
              <w:rPr>
                <w:sz w:val="22"/>
                <w:szCs w:val="22"/>
              </w:rPr>
              <w:t>Luer</w:t>
            </w:r>
            <w:proofErr w:type="spellEnd"/>
            <w:r w:rsidRPr="000E6A11">
              <w:rPr>
                <w:sz w:val="22"/>
                <w:szCs w:val="22"/>
              </w:rPr>
              <w:t xml:space="preserve"> Lock  pozwala na przykręcenie drenu do np. kaniuli bez skręcania drenu i bez sprężynowania drenu po jego dokręceniu. Zapobiega to sztywnemu połączeniu z kaniulą umiejscowioną w naczyniu krwionośnym, zmniejsza się ryzyko mechanicznego podrażnienia żył wywołanego nadmiernym poruszaniem kaniuli  i tym samym zmniejsza ryzyko stanu zapalnego w miejscu wkłucia co wpływa korzystnie na bezpieczeństwo pacjenta oraz znacznie poprawia komfort i eliminuje nieprzyjemne doznania w przypadku ruchu.</w:t>
            </w:r>
          </w:p>
          <w:p w:rsidR="003C73D8" w:rsidRPr="000E6A11" w:rsidRDefault="003C73D8" w:rsidP="00CB2D0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>Odpowiedź:</w:t>
            </w:r>
            <w:r w:rsidR="00DF5242"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:rsidR="003C73D8" w:rsidRPr="000E6A11" w:rsidRDefault="003C73D8" w:rsidP="00CB2D0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0E6A11" w:rsidRDefault="00BE7BFD" w:rsidP="00520165">
      <w:pPr>
        <w:jc w:val="both"/>
        <w:rPr>
          <w:sz w:val="22"/>
          <w:szCs w:val="22"/>
        </w:rPr>
      </w:pPr>
    </w:p>
    <w:p w:rsidR="006D4AB3" w:rsidRPr="000E6A11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0E6A11">
        <w:rPr>
          <w:sz w:val="22"/>
          <w:szCs w:val="22"/>
        </w:rPr>
        <w:t>Przewodniczący Komisji Przetargowej</w:t>
      </w:r>
    </w:p>
    <w:p w:rsidR="006D4AB3" w:rsidRPr="000E6A11" w:rsidRDefault="00DF5242" w:rsidP="00DF5242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</w:t>
      </w:r>
      <w:r w:rsidR="003C73D8" w:rsidRPr="000E6A11">
        <w:rPr>
          <w:sz w:val="22"/>
          <w:szCs w:val="22"/>
        </w:rPr>
        <w:t>Agnieszka</w:t>
      </w:r>
      <w:r w:rsidR="006D4AB3" w:rsidRPr="000E6A11">
        <w:rPr>
          <w:sz w:val="22"/>
          <w:szCs w:val="22"/>
        </w:rPr>
        <w:t xml:space="preserve"> </w:t>
      </w:r>
      <w:r w:rsidR="003C73D8" w:rsidRPr="000E6A11">
        <w:rPr>
          <w:sz w:val="22"/>
          <w:szCs w:val="22"/>
        </w:rPr>
        <w:t>Biel</w:t>
      </w:r>
    </w:p>
    <w:sectPr w:rsidR="006D4AB3" w:rsidRPr="000E6A1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315E6" w:rsidRDefault="000315E6">
      <w:r>
        <w:separator/>
      </w:r>
    </w:p>
  </w:endnote>
  <w:endnote w:type="continuationSeparator" w:id="0">
    <w:p w:rsidR="000315E6" w:rsidRDefault="00031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315E6" w:rsidRDefault="000315E6">
      <w:r>
        <w:separator/>
      </w:r>
    </w:p>
  </w:footnote>
  <w:footnote w:type="continuationSeparator" w:id="0">
    <w:p w:rsidR="000315E6" w:rsidRDefault="000315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C73D8" w:rsidRDefault="003C73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C73D8" w:rsidRDefault="003C73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C73D8" w:rsidRDefault="003C73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66376084">
    <w:abstractNumId w:val="3"/>
  </w:num>
  <w:num w:numId="2" w16cid:durableId="477576041">
    <w:abstractNumId w:val="6"/>
  </w:num>
  <w:num w:numId="3" w16cid:durableId="1754544989">
    <w:abstractNumId w:val="2"/>
  </w:num>
  <w:num w:numId="4" w16cid:durableId="290980391">
    <w:abstractNumId w:val="5"/>
  </w:num>
  <w:num w:numId="5" w16cid:durableId="1397119266">
    <w:abstractNumId w:val="0"/>
  </w:num>
  <w:num w:numId="6" w16cid:durableId="1065882539">
    <w:abstractNumId w:val="1"/>
  </w:num>
  <w:num w:numId="7" w16cid:durableId="7611483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15E6"/>
    <w:rsid w:val="00005A7F"/>
    <w:rsid w:val="00031374"/>
    <w:rsid w:val="000315E6"/>
    <w:rsid w:val="000A1097"/>
    <w:rsid w:val="000E2A8F"/>
    <w:rsid w:val="000E6A11"/>
    <w:rsid w:val="0012774F"/>
    <w:rsid w:val="00144B7A"/>
    <w:rsid w:val="00180C6E"/>
    <w:rsid w:val="00233145"/>
    <w:rsid w:val="0029606A"/>
    <w:rsid w:val="002C4630"/>
    <w:rsid w:val="00301F3A"/>
    <w:rsid w:val="003C73D8"/>
    <w:rsid w:val="003E1BF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848DB"/>
    <w:rsid w:val="00D22FFA"/>
    <w:rsid w:val="00D8461B"/>
    <w:rsid w:val="00D9049C"/>
    <w:rsid w:val="00D915F2"/>
    <w:rsid w:val="00DD1C7D"/>
    <w:rsid w:val="00DF32E8"/>
    <w:rsid w:val="00DF5242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5B39F8"/>
  <w15:chartTrackingRefBased/>
  <w15:docId w15:val="{BCF2DFED-5793-4FED-9FF5-BC474097B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5</Pages>
  <Words>1669</Words>
  <Characters>11825</Characters>
  <Application>Microsoft Office Word</Application>
  <DocSecurity>0</DocSecurity>
  <Lines>98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2026-01-09T13:43:00Z</cp:lastPrinted>
  <dcterms:created xsi:type="dcterms:W3CDTF">2026-01-08T10:53:00Z</dcterms:created>
  <dcterms:modified xsi:type="dcterms:W3CDTF">2026-01-09T13:43:00Z</dcterms:modified>
</cp:coreProperties>
</file>