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B2746" w:rsidRDefault="00B42B28" w:rsidP="00035DEC">
      <w:pPr>
        <w:spacing w:after="480"/>
        <w:jc w:val="right"/>
        <w:rPr>
          <w:rFonts w:ascii="Arial Narrow" w:hAnsi="Arial Narrow" w:cs="Arial"/>
        </w:rPr>
      </w:pPr>
      <w:r w:rsidRPr="00DB2746">
        <w:rPr>
          <w:rFonts w:ascii="Arial Narrow" w:hAnsi="Arial Narrow" w:cs="Arial"/>
        </w:rPr>
        <w:t>Bydgoszcz</w:t>
      </w:r>
      <w:r w:rsidR="00035DEC" w:rsidRPr="00DB2746">
        <w:rPr>
          <w:rFonts w:ascii="Arial Narrow" w:hAnsi="Arial Narrow" w:cs="Arial"/>
        </w:rPr>
        <w:t xml:space="preserve"> dnia: </w:t>
      </w:r>
      <w:r w:rsidRPr="00DB2746">
        <w:rPr>
          <w:rFonts w:ascii="Arial Narrow" w:hAnsi="Arial Narrow" w:cs="Arial"/>
        </w:rPr>
        <w:t>2026-01-21</w:t>
      </w:r>
    </w:p>
    <w:p w:rsidR="00035DEC" w:rsidRPr="00DB2746" w:rsidRDefault="00B42B28" w:rsidP="00035DEC">
      <w:pPr>
        <w:spacing w:line="360" w:lineRule="auto"/>
        <w:rPr>
          <w:rFonts w:ascii="Arial Narrow" w:hAnsi="Arial Narrow" w:cs="Arial"/>
          <w:b/>
          <w:bCs/>
        </w:rPr>
      </w:pPr>
      <w:r w:rsidRPr="00DB2746">
        <w:rPr>
          <w:rFonts w:ascii="Arial Narrow" w:hAnsi="Arial Narrow" w:cs="Arial"/>
          <w:b/>
          <w:bCs/>
        </w:rPr>
        <w:t>10</w:t>
      </w:r>
      <w:r w:rsidR="00DB2746" w:rsidRPr="00DB2746">
        <w:rPr>
          <w:rFonts w:ascii="Arial Narrow" w:hAnsi="Arial Narrow" w:cs="Arial"/>
          <w:b/>
          <w:bCs/>
        </w:rPr>
        <w:t>.</w:t>
      </w:r>
      <w:r w:rsidRPr="00DB2746">
        <w:rPr>
          <w:rFonts w:ascii="Arial Narrow" w:hAnsi="Arial Narrow" w:cs="Arial"/>
          <w:b/>
          <w:bCs/>
        </w:rPr>
        <w:t>WSzKzP SPZOZ</w:t>
      </w:r>
    </w:p>
    <w:p w:rsidR="00035DEC" w:rsidRPr="00DB2746" w:rsidRDefault="00B42B28" w:rsidP="00035DEC">
      <w:pPr>
        <w:spacing w:line="360" w:lineRule="auto"/>
        <w:rPr>
          <w:rFonts w:ascii="Arial Narrow" w:hAnsi="Arial Narrow" w:cs="Arial"/>
        </w:rPr>
      </w:pPr>
      <w:r w:rsidRPr="00DB2746">
        <w:rPr>
          <w:rFonts w:ascii="Arial Narrow" w:hAnsi="Arial Narrow" w:cs="Arial"/>
        </w:rPr>
        <w:t>Powstańców Warszawy</w:t>
      </w:r>
      <w:r w:rsidR="00035DEC" w:rsidRPr="00DB2746">
        <w:rPr>
          <w:rFonts w:ascii="Arial Narrow" w:hAnsi="Arial Narrow" w:cs="Arial"/>
        </w:rPr>
        <w:t xml:space="preserve"> </w:t>
      </w:r>
      <w:r w:rsidRPr="00DB2746">
        <w:rPr>
          <w:rFonts w:ascii="Arial Narrow" w:hAnsi="Arial Narrow" w:cs="Arial"/>
        </w:rPr>
        <w:t>5</w:t>
      </w:r>
    </w:p>
    <w:p w:rsidR="00035DEC" w:rsidRPr="00DB2746" w:rsidRDefault="00B42B28" w:rsidP="00035DEC">
      <w:pPr>
        <w:rPr>
          <w:rFonts w:ascii="Arial Narrow" w:hAnsi="Arial Narrow" w:cs="Arial"/>
        </w:rPr>
      </w:pPr>
      <w:r w:rsidRPr="00DB2746">
        <w:rPr>
          <w:rFonts w:ascii="Arial Narrow" w:hAnsi="Arial Narrow" w:cs="Arial"/>
        </w:rPr>
        <w:t>85-681</w:t>
      </w:r>
      <w:r w:rsidR="00035DEC" w:rsidRPr="00DB2746">
        <w:rPr>
          <w:rFonts w:ascii="Arial Narrow" w:hAnsi="Arial Narrow" w:cs="Arial"/>
        </w:rPr>
        <w:t xml:space="preserve"> </w:t>
      </w:r>
      <w:r w:rsidRPr="00DB2746">
        <w:rPr>
          <w:rFonts w:ascii="Arial Narrow" w:hAnsi="Arial Narrow" w:cs="Arial"/>
        </w:rPr>
        <w:t>Bydgoszcz</w:t>
      </w:r>
    </w:p>
    <w:p w:rsidR="00035DEC" w:rsidRPr="00DB2746" w:rsidRDefault="00035DEC" w:rsidP="00035DEC">
      <w:pPr>
        <w:jc w:val="both"/>
        <w:rPr>
          <w:rFonts w:ascii="Arial Narrow" w:hAnsi="Arial Narrow" w:cs="Arial"/>
          <w:bCs/>
        </w:rPr>
      </w:pPr>
      <w:r w:rsidRPr="00DB2746">
        <w:rPr>
          <w:rFonts w:ascii="Arial Narrow" w:hAnsi="Arial Narrow" w:cs="Arial"/>
          <w:bCs/>
        </w:rPr>
        <w:t>……………………………………</w:t>
      </w:r>
    </w:p>
    <w:p w:rsidR="00035DEC" w:rsidRPr="00DB2746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DB2746">
        <w:rPr>
          <w:rFonts w:ascii="Arial Narrow" w:hAnsi="Arial Narrow" w:cs="Arial"/>
          <w:bCs/>
        </w:rPr>
        <w:t>[nazwa zamawiającego, adres]</w:t>
      </w:r>
    </w:p>
    <w:p w:rsidR="00DB2746" w:rsidRPr="00DB2746" w:rsidRDefault="00DB2746" w:rsidP="00035DEC">
      <w:pPr>
        <w:spacing w:after="480"/>
        <w:jc w:val="both"/>
        <w:rPr>
          <w:rFonts w:ascii="Arial Narrow" w:hAnsi="Arial Narrow"/>
          <w:b/>
          <w:bCs/>
        </w:rPr>
      </w:pPr>
      <w:r w:rsidRPr="00DB2746">
        <w:rPr>
          <w:rFonts w:ascii="Arial Narrow" w:hAnsi="Arial Narrow" w:cs="Arial"/>
          <w:b/>
          <w:bCs/>
        </w:rPr>
        <w:t>Pismo nr 480/26</w:t>
      </w:r>
    </w:p>
    <w:p w:rsidR="00035DEC" w:rsidRPr="00DB274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DB2746">
        <w:rPr>
          <w:rFonts w:ascii="Arial Narrow" w:hAnsi="Arial Narrow" w:cs="Arial"/>
          <w:b/>
        </w:rPr>
        <w:t>WYKONAWCY</w:t>
      </w:r>
    </w:p>
    <w:p w:rsidR="00035DEC" w:rsidRPr="00DB274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DB2746">
        <w:rPr>
          <w:rFonts w:ascii="Arial Narrow" w:hAnsi="Arial Narrow" w:cs="Arial"/>
        </w:rPr>
        <w:t>ubiegający się o zamówienie</w:t>
      </w:r>
    </w:p>
    <w:p w:rsidR="00035DEC" w:rsidRPr="00DB274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B2746">
        <w:rPr>
          <w:rFonts w:ascii="Arial Narrow" w:eastAsia="Calibri" w:hAnsi="Arial Narrow" w:cs="Arial"/>
          <w:lang w:eastAsia="en-US"/>
        </w:rPr>
        <w:t xml:space="preserve">Dotyczy: </w:t>
      </w:r>
      <w:r w:rsidRPr="00DB2746">
        <w:rPr>
          <w:rFonts w:ascii="Arial Narrow" w:hAnsi="Arial Narrow" w:cs="Arial"/>
        </w:rPr>
        <w:t>postępowania o udzielenie zamówienia publicznego</w:t>
      </w:r>
      <w:r w:rsidRPr="00DB274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DB2746" w:rsidTr="00B32FF9">
        <w:tc>
          <w:tcPr>
            <w:tcW w:w="2269" w:type="dxa"/>
            <w:shd w:val="clear" w:color="auto" w:fill="auto"/>
          </w:tcPr>
          <w:p w:rsidR="00035DEC" w:rsidRPr="00DB274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B274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B2746" w:rsidRDefault="00B42B2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035DEC" w:rsidRPr="00DB2746">
              <w:rPr>
                <w:rFonts w:ascii="Arial Narrow" w:hAnsi="Arial Narrow" w:cs="Arial"/>
                <w:bCs/>
              </w:rPr>
              <w:t>.</w:t>
            </w:r>
          </w:p>
        </w:tc>
      </w:tr>
      <w:tr w:rsidR="00B42B28" w:rsidRPr="00DB2746" w:rsidTr="00113A56">
        <w:tc>
          <w:tcPr>
            <w:tcW w:w="2269" w:type="dxa"/>
            <w:shd w:val="clear" w:color="auto" w:fill="auto"/>
          </w:tcPr>
          <w:p w:rsidR="00B42B28" w:rsidRPr="00DB2746" w:rsidRDefault="00B42B28" w:rsidP="00113A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B274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2B28" w:rsidRPr="00DB2746" w:rsidRDefault="00B42B28" w:rsidP="00113A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136/2025</w:t>
            </w:r>
          </w:p>
        </w:tc>
      </w:tr>
    </w:tbl>
    <w:p w:rsidR="00035DEC" w:rsidRPr="00DB274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DB2746" w:rsidTr="00B32FF9">
        <w:tc>
          <w:tcPr>
            <w:tcW w:w="9330" w:type="dxa"/>
            <w:shd w:val="clear" w:color="auto" w:fill="F2F2F2"/>
            <w:hideMark/>
          </w:tcPr>
          <w:p w:rsidR="00035DEC" w:rsidRPr="00DB274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DB2746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DB2746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DB2746">
        <w:rPr>
          <w:rFonts w:ascii="Arial Narrow" w:hAnsi="Arial Narrow" w:cs="Arial"/>
        </w:rPr>
        <w:t xml:space="preserve">Zamawiający, </w:t>
      </w:r>
      <w:r w:rsidR="00B42B28" w:rsidRPr="00DB2746">
        <w:rPr>
          <w:rFonts w:ascii="Arial Narrow" w:hAnsi="Arial Narrow" w:cs="Arial"/>
          <w:b/>
        </w:rPr>
        <w:t>10</w:t>
      </w:r>
      <w:r w:rsidR="00DB2746">
        <w:rPr>
          <w:rFonts w:ascii="Arial Narrow" w:hAnsi="Arial Narrow" w:cs="Arial"/>
          <w:b/>
        </w:rPr>
        <w:t>.</w:t>
      </w:r>
      <w:r w:rsidR="00B42B28" w:rsidRPr="00DB2746">
        <w:rPr>
          <w:rFonts w:ascii="Arial Narrow" w:hAnsi="Arial Narrow" w:cs="Arial"/>
          <w:b/>
        </w:rPr>
        <w:t>WSzKzP SPZOZ</w:t>
      </w:r>
      <w:r w:rsidRPr="00DB2746">
        <w:rPr>
          <w:rFonts w:ascii="Arial Narrow" w:hAnsi="Arial Narrow" w:cs="Arial"/>
        </w:rPr>
        <w:t xml:space="preserve">, działając na podstawie art. </w:t>
      </w:r>
      <w:r w:rsidR="0029606A" w:rsidRPr="00DB2746">
        <w:rPr>
          <w:rFonts w:ascii="Arial Narrow" w:hAnsi="Arial Narrow" w:cs="Arial"/>
        </w:rPr>
        <w:t>1</w:t>
      </w:r>
      <w:r w:rsidRPr="00DB2746">
        <w:rPr>
          <w:rFonts w:ascii="Arial Narrow" w:hAnsi="Arial Narrow" w:cs="Arial"/>
        </w:rPr>
        <w:t>3</w:t>
      </w:r>
      <w:r w:rsidR="0029606A" w:rsidRPr="00DB2746">
        <w:rPr>
          <w:rFonts w:ascii="Arial Narrow" w:hAnsi="Arial Narrow" w:cs="Arial"/>
        </w:rPr>
        <w:t>5</w:t>
      </w:r>
      <w:r w:rsidRPr="00DB2746">
        <w:rPr>
          <w:rFonts w:ascii="Arial Narrow" w:hAnsi="Arial Narrow" w:cs="Arial"/>
        </w:rPr>
        <w:t xml:space="preserve"> ust</w:t>
      </w:r>
      <w:r w:rsidR="00D9049C" w:rsidRPr="00DB2746">
        <w:rPr>
          <w:rFonts w:ascii="Arial Narrow" w:hAnsi="Arial Narrow" w:cs="Arial"/>
        </w:rPr>
        <w:t xml:space="preserve">. </w:t>
      </w:r>
      <w:r w:rsidR="0029606A" w:rsidRPr="00DB2746">
        <w:rPr>
          <w:rFonts w:ascii="Arial Narrow" w:hAnsi="Arial Narrow" w:cs="Arial"/>
        </w:rPr>
        <w:t>6</w:t>
      </w:r>
      <w:r w:rsidRPr="00DB2746">
        <w:rPr>
          <w:rFonts w:ascii="Arial Narrow" w:hAnsi="Arial Narrow" w:cs="Arial"/>
        </w:rPr>
        <w:t xml:space="preserve"> ustawy z dnia </w:t>
      </w:r>
      <w:r w:rsidR="0029606A" w:rsidRPr="00DB2746">
        <w:rPr>
          <w:rFonts w:ascii="Arial Narrow" w:hAnsi="Arial Narrow" w:cs="Arial"/>
        </w:rPr>
        <w:t>11</w:t>
      </w:r>
      <w:r w:rsidRPr="00DB2746">
        <w:rPr>
          <w:rFonts w:ascii="Arial Narrow" w:hAnsi="Arial Narrow" w:cs="Arial"/>
        </w:rPr>
        <w:t xml:space="preserve"> </w:t>
      </w:r>
      <w:r w:rsidR="0029606A" w:rsidRPr="00DB2746">
        <w:rPr>
          <w:rFonts w:ascii="Arial Narrow" w:hAnsi="Arial Narrow" w:cs="Arial"/>
        </w:rPr>
        <w:t xml:space="preserve">września </w:t>
      </w:r>
      <w:r w:rsidRPr="00DB2746">
        <w:rPr>
          <w:rFonts w:ascii="Arial Narrow" w:hAnsi="Arial Narrow" w:cs="Arial"/>
        </w:rPr>
        <w:t>20</w:t>
      </w:r>
      <w:r w:rsidR="0029606A" w:rsidRPr="00DB2746">
        <w:rPr>
          <w:rFonts w:ascii="Arial Narrow" w:hAnsi="Arial Narrow" w:cs="Arial"/>
        </w:rPr>
        <w:t>19</w:t>
      </w:r>
      <w:r w:rsidRPr="00DB2746">
        <w:rPr>
          <w:rFonts w:ascii="Arial Narrow" w:hAnsi="Arial Narrow" w:cs="Arial"/>
        </w:rPr>
        <w:t xml:space="preserve"> r</w:t>
      </w:r>
      <w:r w:rsidR="0029606A" w:rsidRPr="00DB2746">
        <w:rPr>
          <w:rFonts w:ascii="Arial Narrow" w:hAnsi="Arial Narrow" w:cs="Arial"/>
        </w:rPr>
        <w:t>.</w:t>
      </w:r>
      <w:r w:rsidRPr="00DB2746">
        <w:rPr>
          <w:rFonts w:ascii="Arial Narrow" w:hAnsi="Arial Narrow" w:cs="Arial"/>
        </w:rPr>
        <w:t xml:space="preserve"> Prawo </w:t>
      </w:r>
      <w:r w:rsidR="0029606A" w:rsidRPr="00DB2746">
        <w:rPr>
          <w:rFonts w:ascii="Arial Narrow" w:hAnsi="Arial Narrow" w:cs="Arial"/>
        </w:rPr>
        <w:t>z</w:t>
      </w:r>
      <w:r w:rsidRPr="00DB2746">
        <w:rPr>
          <w:rFonts w:ascii="Arial Narrow" w:hAnsi="Arial Narrow" w:cs="Arial"/>
        </w:rPr>
        <w:t xml:space="preserve">amówień </w:t>
      </w:r>
      <w:r w:rsidR="0029606A" w:rsidRPr="00DB2746">
        <w:rPr>
          <w:rFonts w:ascii="Arial Narrow" w:hAnsi="Arial Narrow" w:cs="Arial"/>
        </w:rPr>
        <w:t>p</w:t>
      </w:r>
      <w:r w:rsidRPr="00DB2746">
        <w:rPr>
          <w:rFonts w:ascii="Arial Narrow" w:hAnsi="Arial Narrow" w:cs="Arial"/>
        </w:rPr>
        <w:t xml:space="preserve">ublicznych </w:t>
      </w:r>
      <w:r w:rsidR="00B42B28" w:rsidRPr="00DB2746">
        <w:rPr>
          <w:rFonts w:ascii="Arial Narrow" w:hAnsi="Arial Narrow" w:cs="Arial"/>
        </w:rPr>
        <w:t>(</w:t>
      </w:r>
      <w:proofErr w:type="spellStart"/>
      <w:r w:rsidR="00B42B28" w:rsidRPr="00DB2746">
        <w:rPr>
          <w:rFonts w:ascii="Arial Narrow" w:hAnsi="Arial Narrow" w:cs="Arial"/>
        </w:rPr>
        <w:t>t.j</w:t>
      </w:r>
      <w:proofErr w:type="spellEnd"/>
      <w:r w:rsidR="00B42B28" w:rsidRPr="00DB2746">
        <w:rPr>
          <w:rFonts w:ascii="Arial Narrow" w:hAnsi="Arial Narrow" w:cs="Arial"/>
        </w:rPr>
        <w:t xml:space="preserve">. Dz. U. z 2024 r. poz. 1320 z </w:t>
      </w:r>
      <w:proofErr w:type="spellStart"/>
      <w:r w:rsidR="00B42B28" w:rsidRPr="00DB2746">
        <w:rPr>
          <w:rFonts w:ascii="Arial Narrow" w:hAnsi="Arial Narrow" w:cs="Arial"/>
        </w:rPr>
        <w:t>późn</w:t>
      </w:r>
      <w:proofErr w:type="spellEnd"/>
      <w:r w:rsidR="00B42B28" w:rsidRPr="00DB2746">
        <w:rPr>
          <w:rFonts w:ascii="Arial Narrow" w:hAnsi="Arial Narrow" w:cs="Arial"/>
        </w:rPr>
        <w:t>. zm.)</w:t>
      </w:r>
      <w:r w:rsidR="00BE7BFD" w:rsidRPr="00DB2746">
        <w:rPr>
          <w:rFonts w:ascii="Arial Narrow" w:hAnsi="Arial Narrow" w:cs="Arial"/>
        </w:rPr>
        <w:t xml:space="preserve">, </w:t>
      </w:r>
      <w:r w:rsidR="00D9049C" w:rsidRPr="00DB2746">
        <w:rPr>
          <w:rFonts w:ascii="Arial Narrow" w:hAnsi="Arial Narrow" w:cs="Arial"/>
        </w:rPr>
        <w:t>udostępnia</w:t>
      </w:r>
      <w:r w:rsidR="00BE7BFD" w:rsidRPr="00DB2746">
        <w:rPr>
          <w:rFonts w:ascii="Arial Narrow" w:hAnsi="Arial Narrow" w:cs="Arial"/>
        </w:rPr>
        <w:t xml:space="preserve"> poniżej treść zapytań do S</w:t>
      </w:r>
      <w:r w:rsidR="0012774F" w:rsidRPr="00DB2746">
        <w:rPr>
          <w:rFonts w:ascii="Arial Narrow" w:hAnsi="Arial Narrow" w:cs="Arial"/>
        </w:rPr>
        <w:t>pecyfikacji Warunków Zamówienia (</w:t>
      </w:r>
      <w:r w:rsidR="0012774F" w:rsidRPr="00DB2746">
        <w:rPr>
          <w:rFonts w:ascii="Arial Narrow" w:hAnsi="Arial Narrow" w:cs="Arial"/>
          <w:lang w:eastAsia="ar-SA"/>
        </w:rPr>
        <w:t>zwanej dalej</w:t>
      </w:r>
      <w:r w:rsidR="0012774F" w:rsidRPr="00DB2746">
        <w:rPr>
          <w:rFonts w:ascii="Arial Narrow" w:hAnsi="Arial Narrow" w:cs="Arial"/>
          <w:b/>
          <w:lang w:eastAsia="ar-SA"/>
        </w:rPr>
        <w:t xml:space="preserve"> </w:t>
      </w:r>
      <w:r w:rsidR="0012774F" w:rsidRPr="00DB2746">
        <w:rPr>
          <w:rFonts w:ascii="Arial Narrow" w:hAnsi="Arial Narrow" w:cs="Arial"/>
          <w:bCs/>
          <w:lang w:eastAsia="ar-SA"/>
        </w:rPr>
        <w:t>”SWZ”)</w:t>
      </w:r>
      <w:r w:rsidR="00D9049C" w:rsidRPr="00DB2746">
        <w:rPr>
          <w:rFonts w:ascii="Arial Narrow" w:hAnsi="Arial Narrow" w:cs="Arial"/>
          <w:bCs/>
          <w:lang w:eastAsia="ar-SA"/>
        </w:rPr>
        <w:t xml:space="preserve"> </w:t>
      </w:r>
      <w:r w:rsidR="00D9049C" w:rsidRPr="00DB2746">
        <w:rPr>
          <w:rFonts w:ascii="Arial Narrow" w:hAnsi="Arial Narrow" w:cs="Arial"/>
        </w:rPr>
        <w:t>wraz z wyjaśnieniami</w:t>
      </w:r>
      <w:r w:rsidR="0012774F" w:rsidRPr="00DB2746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42B28" w:rsidRPr="00DB2746" w:rsidTr="00113A56">
        <w:tc>
          <w:tcPr>
            <w:tcW w:w="9356" w:type="dxa"/>
            <w:shd w:val="clear" w:color="auto" w:fill="auto"/>
          </w:tcPr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Pytania do wzoru umowy dostawy: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1. Do §2 II ust. 5-7 wzoru umowy: Prosimy o potwierdzenie, że zgodnie z przepisami ustawy z dnia 5 sierpnia 2025 roku </w:t>
            </w:r>
            <w:r>
              <w:rPr>
                <w:rFonts w:ascii="Arial Narrow" w:hAnsi="Arial Narrow" w:cs="Arial"/>
                <w:bCs/>
              </w:rPr>
              <w:br/>
            </w:r>
            <w:r w:rsidRPr="00DB2746">
              <w:rPr>
                <w:rFonts w:ascii="Arial Narrow" w:hAnsi="Arial Narrow" w:cs="Arial"/>
                <w:bCs/>
              </w:rPr>
              <w:t>o zmianie ustawy o podatku od towarów i usług oraz ustawy o zmianie ustawy o podatku od towarów i usług oraz niektórych innych ustaw (Dz. U. 2025 poz. 1203), odpowiednio dla poszczególnych Wykonawców od 1 lutego 2026 roku lub 1 kwietnia 2026 roku, zgodnie z obowiązkiem wynikającym z tej ustawy wszelkie faktury dokumentujące transakcje handlowe będą wystawiane i udostępniane wyłącznie w formie faktur ustrukturyzowanych za pośrednictwem Krajowego Systemu e-Faktur (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KSeF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). Jednocześnie, w przypadku fakturowania poprzez system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KSeF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, wraz z dostawą Zamawiaczy otrzyma specyfikacje dostaw zawierająca wszystkie wymagane przez Zamawiającego dane.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 xml:space="preserve">Ad. 1 - § 2 ust. II </w:t>
            </w:r>
            <w:proofErr w:type="spellStart"/>
            <w:r w:rsidRPr="00DB2746">
              <w:rPr>
                <w:rFonts w:ascii="Arial Narrow" w:hAnsi="Arial Narrow" w:cs="Arial"/>
                <w:b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/>
                <w:bCs/>
              </w:rPr>
              <w:t xml:space="preserve"> 5-7 wzoru umowy (</w:t>
            </w:r>
            <w:proofErr w:type="spellStart"/>
            <w:r w:rsidRPr="00DB2746">
              <w:rPr>
                <w:rFonts w:ascii="Arial Narrow" w:hAnsi="Arial Narrow" w:cs="Arial"/>
                <w:b/>
                <w:bCs/>
              </w:rPr>
              <w:t>KSeF</w:t>
            </w:r>
            <w:proofErr w:type="spellEnd"/>
            <w:r w:rsidRPr="00DB2746">
              <w:rPr>
                <w:rFonts w:ascii="Arial Narrow" w:hAnsi="Arial Narrow" w:cs="Arial"/>
                <w:b/>
                <w:bCs/>
              </w:rPr>
              <w:t>)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potwierdza, że będzie postępował zgodnie z obowiązującymi przepisami prawa, w tym ustawą z dnia 5 sierpnia 2025 r. o zmianie ustawy o podatku od towarów i usług oraz niektórych innych ustaw (Dz. U. 2025 poz. 1203).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Jednocześnie Zamawiający wskazuje, że na dzień wszczęcia postępowania nie wszyscy wykonawcy objęci są obowiązkiem wystawiania faktur ustrukturyzowanych za pośrednictwem Krajowego Systemu e-Faktur (</w:t>
            </w:r>
            <w:proofErr w:type="spellStart"/>
            <w:r w:rsidRPr="00DB2746">
              <w:rPr>
                <w:rFonts w:ascii="Arial Narrow" w:hAnsi="Arial Narrow" w:cs="Arial"/>
                <w:b/>
                <w:bCs/>
              </w:rPr>
              <w:t>KSeF</w:t>
            </w:r>
            <w:proofErr w:type="spellEnd"/>
            <w:r w:rsidRPr="00DB2746">
              <w:rPr>
                <w:rFonts w:ascii="Arial Narrow" w:hAnsi="Arial Narrow" w:cs="Arial"/>
                <w:b/>
                <w:bCs/>
              </w:rPr>
              <w:t>), a terminy jego obligatoryjnego stosowania są zróżnicowane.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lastRenderedPageBreak/>
              <w:t>W związku z powyższym Zamawiający nie wprowadza zmian do wzoru umowy. Wykonawca zobowiązany jest do wystawiania faktur w formie i trybie zgodnym z przepisami powszechnie obowiązującymi, aktualnymi na dzień ich wystawienia.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Niezależnie od formy fakturowania, Zamawiający podtrzymuje wymóg, aby wraz z każdą dostawą przekazywana była kompletna specyfikacja dostawy, zawierająca wszystkie dane wymagane przez Zamawiającego, zgodnie z zapisami umowy.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2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Do §3 wzoru umowy: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Prosimy o modyfikację treści §3 wzoru umowy poprzez skonkretyzowanie granicznych wartości dla poszczególnych pozycji asortymentowych, jakie Zamawiający dopuszcza zrealizować w ramach prawa opcji. Jako przykładowe rozwiązania wskazujemy na możliwość dokonania zastrzeżenia ogólnego odnoszącego się do wszystkich pozycji, np. poprzez podanie, że całkowita ilość przedmiotu zamówienia, określona dla każdej z pozycji, zamówiona i dostarczona w ramach opcji nie przekroczy 30% wartości tej pozycji, lub zastrzeżenia szczegółowego poprzez dodanie w tabeli asortymentowej nowej kolumny zawierającej ilości opcji odrębnie dla każdego produktu. Aktualna treść §3 jest na tyle ogólna i nieprecyzyjna, że na jej podstawie wykonawcy nie są w stanie określić faktycznej wielkości przedmiotu zamówienia w zakresie poszczególnych pozycji asortymentowych a w konsekwencji nie są również w stanie dokonać prawidłowej kalkulacji cen na potrzeby składanej oferty. W wyroku z dnia 17 listopada 2023 roku (sygn. akt: KIO 3212/23) KIO uwzględniła odwołanie wniesione przez wykonawcę Urtica Sp. z o.o. z siedzibą we Wrocławiu w postępowaniu prowadzonym przez Szpital Specjalistyczny im. E. Biernackiego w Mielcu na dostawy produktów leczniczych oraz wyrobów medycznych, dotyczące analogicznych zapisów umownych, uznając za uzasadnione zarzuty naruszenia art. 99 ust. 1, art. 433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4, art. oraz 441 ust. 1 ustawy z dnia 11 września 2019 r. Prawo Zamówień Publicznych (Dz. U. 2023 poz. 1605 ze zm.) i nakazała Zamawiającemu zmianę postanowienia wzoru umowy, dotyczącego opcji, poprzez zrozumiałe, precyzyjne i jednoznaczne określenie w zakresie każdego produktu leczniczego wymienionego SWZ liczby (ilości) produktu leczniczego, do której zamawiający może zwiększyć zakres zamówienia. W wyroku tym KIO stwierdziła, że Zamawiający ma bezwzględny obowiązek w sposób precyzyjny, zrozumiały oraz jednoznaczny wskazać w zakresie każdego zamawianego produktu, jego ilość, do której może zwiększyć zakres zamówienia w ramach prawa opcji, co wynika z art. 441 ust. 1 PZP. Izba uznała, że chociaż Zamawiający rzeczywiście dysponuje ograniczonymi możliwościami w zakresie precyzyjnego określenia zapotrzebowania na poszczególne produkty, a rodzaj i ilość towarów koniecznych do prawidłowego udzielania świadczeń zdrowotnych są uzależnione od różnych okoliczności, to ich zaistnienie nie ma wpływu na postanowienia umowne, wprowadzone przez Zamawiającego, które naruszają art. 99 ust. 1 PZP, art. 433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4 PZP oraz art. 441 ust. 1 PZP. Izba potwierdziła również, że norma wynikająca z treści art. 441 ust. 1 PZP, która określa zasady korzystania z prawa opcji, nakazująca opisywać je w postaci zrozumiałych, precyzyjnych oraz jednoznacznych postanowień, a także spełniać wszystkie zawarte w nim przesłanki, ma charakter bezwzględnie obowiązujący. Izba zauważyła przy tym, że żadne inne przepisy PZP nie ograniczają, ani nie wyłączają zastosowania tej normy w przypadkach wystąpienia okoliczności mających wpływ na rodzaj i ilość towarów stanowiących zapotrzebowanie podmiotów udzielających świadczenia zdrowotne. Dlatego też, wszelkie okoliczności, które powodują, że Zamawiający nie jest w stanie przewidzieć, ile dokładnie poszczególnych produktów będzie potrzebował, nie mogą powodować, że opis przedmiotu zamówienia będzie niezgodny z bezwzględnie obowiązującą normą z art. 99 ust. 1 PZP. KIO doszła do wniosku, że sformułowanie "zakres zamówienia" należy rozumieć jako "pojedyncze świadczenie", nie zaś jako "ogólne świadczenie", obejmujące wszystkie produkty, które wykonawca zobowiązany jest sprzedać zamawiającemu w danej części (pakiecie) zamówienia. Izba wskazała także, że w przypadku zamówienia udzielanego w częściach, każda z części zamówienia stanowi odrębne zamówienie. KIO stwierdziła zatem, że treść art. 433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4 PZP, nakazującą określenie minimalnej wartości lub wielkości świadczenia należy odnieść do każdej pojedynczej pozycji asortymentowej, czyli do każdego zamawianego produktu, stanowiącego świadczenie zgodnie z treścią art. 433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4 PZP. Takie same wnioski dotyczą art. 441 ust. 1 PZP oraz wskazania w zakresie każdego zamawianego produktu, jego ilości, która może zostać zwiększona. Doniosłość wyżej wskazanego orzeczenia i zawartej w nim wykładni potwierdza fakt, że Prezes Urzędu Zamówień Publicznych postanowił wpisać je na listę klauzul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abuzywnych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prowadzoną na podstawie art. art. 469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8)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pzp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prowadzoną pod adresem https://www.gov.pl/web/uzp/wyroki-kio-w-ktorych-izba-stwierdzila-naruszenie-art-433-pzp. Biorąc pod uwagę powyższe, Zamawiający decydując się na zaniechanie sprecyzowania zastrzeżonego w §3 prawa opcji naraża je na unieważnienie na podstawie art. 441 ust. 2 PZP, tym samym świadomie ryzykując ewentualnością doprowadzenia do sporu sądowego na tle stosowania przedmiotowej klauzuli w trakcie próby jej wprowadzenia w życie.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 xml:space="preserve">Zamawiający pozostawia zapisy umowy bez zmian.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3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Do §9 ust. 5 lit. a) wzoru umowy: Biorąc pod uwagę argumentację przedstawioną w pytaniu nr 1 prosimy o określenie granicznych ilości przesunięć dla każdego przedmiotu umowy (np. +/- 20%).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 xml:space="preserve">Zamawiający pozostawia zapisy umowy bez zmian.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4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Do §9 ust. 5 lit. d) wzoru umowy: Czy Zamawiający wyrazi zgodę na dostawę równoważników również w innych niż wymienione przypadkach czasowej niedostępności przedmiotu umowy na rynku?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wyraża zgody na generalne rozszerzenie katalogu przypadków dopuszczających dostawę produktów równoważnych. Dopuszczenie produktu równoważnego jest możliwe wyłącznie w przypadkach wskazanych w § 9 ust. 5 lit. d) wzoru umowy, tj. wstrzymania w obrocie, wycofania z obrotu, zakończenia produkcji lub braku dostępności (także czasowej).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Dodatkowo Zamawiający dopuszcza zastosowanie nowej postaci farmaceutycznej, wielkości opakowania lub zmiany objętości jednostkowej tego samego produktu leczniczego, przy zachowaniu tej samej substancji czynnej i tej samej dawki (np. tabletka ? kapsułka), stosowanego w ramach tego samego programu lekowego lub chemioterapii, pod warunkiem dopuszczenia do refundacji, możliwości prawidłowego rozliczenia z NFZ, niepodwyższania ceny oraz po uzyskaniu zgody Zamawiającego lub działającej z jego upoważnienia.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5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dotyczące Projektu umowy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dotyczą PAKIETU NR 1 Obowiązki Wykonawcy ( §2 I ust. 2) ; Czy Zamawiający rozważy wydłużenie terminu dostawy przedmiotu umowy z 1 dnia roboczego do 2 dni roboczych, licząc od dnia złożenia pisemnego zamówienia? Zmiana ta pozwoliłaby Wykonawcy na lepsze dostosowanie procesu logistycznego, co może wpłynąć na poprawę jakości dostaw oraz ich terminowość.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6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Kary umowne (§7):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Czy Zamawiający rozważy obniżenie wysokości kar umownych, szczególnie: Za zwłokę w dostawie (§7 ust. 1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2) z 1% wartości brutto niedostarczonej partii towaru za każdy dzień zwłoki? Za zwłokę w wymianie wadliwego towaru (§7 ust. 1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3) z 1% wartości brutto reklamowanej partii towaru za każdy dzień zwłoki? Za brak wymaganych dokumentów (§7 ust. 1 </w:t>
            </w:r>
            <w:proofErr w:type="spellStart"/>
            <w:r w:rsidRPr="00DB2746">
              <w:rPr>
                <w:rFonts w:ascii="Arial Narrow" w:hAnsi="Arial Narrow" w:cs="Arial"/>
                <w:bCs/>
              </w:rPr>
              <w:t>pkt</w:t>
            </w:r>
            <w:proofErr w:type="spellEnd"/>
            <w:r w:rsidRPr="00DB2746">
              <w:rPr>
                <w:rFonts w:ascii="Arial Narrow" w:hAnsi="Arial Narrow" w:cs="Arial"/>
                <w:bCs/>
              </w:rPr>
              <w:t xml:space="preserve"> 5) z 250 zł brutto za każde uchybienie? Odstąpienie od umowy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7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(§8): Czy Zamawiający rozważy wydłużenie terminu na pisemne wezwanie Wykonawcy do należytego wykonania umowy (§8 ust. 2) przed odstąpieniem od umowy? Wykonanie zastępcze.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8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(§11): Czy Zamawiający może ograniczyć zakres odpowiedzialności Wykonawcy za różnicę w cenach w przypadku wykonania zastępczego (§11 ust. 3)?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9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Obowiązek dostarczenia dokumentów (§2 II): Czy możliwe jest wydłużenie terminu na dostarczenie dokumentów elektronicznych dotyczących warunków transportu z 24 godzin (§2 II ust. 9) do np. 48 godzin?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10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Reklamacje (§6): Czy Zamawiający rozważy wydłużenie terminu na rozpatrzenie reklamacji (§6 ust. 5) z 5 dni roboczych do np. 7 dni roboczych?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11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Czy możliwe jest wydłużenie terminu na wymianę wadliwego towaru (§6 ust. 5) z 5 dni roboczych do np. 7 dni roboczych?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lastRenderedPageBreak/>
              <w:t>Pytanie 12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Zakaz powierzenia wykonania umowy osobom trzecim (§2 III): Czy Zamawiający dopuszcza możliwość powierzenia części realizacji umowy podwykonawcom bez konieczności uzyskania pisemnej zgody (§2 III)?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13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Waloryzacja wynagrodzenia (§10): Czy możliwe jest skrócenie okresu oczekiwania na możliwość zmiany wynagrodzenia z 12 miesięcy (§10 ust. 2) do np. 6 miesięcy w przypadku istotnych zmian cen materiałów lub kosztów realizacji zamówienia?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14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 xml:space="preserve">Cesja wierzytelności (§12): Czy Zamawiający rozważy uproszczenie procedury uzyskania zgody na cesję wierzytelności, np. poprzez skrócenie czasu rozpatrywania wniosku (§12)? 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Pytanie 15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Zmiana terminu dostawy (§9): Czy Zamawiający może wydłużyć termin zgłoszenia przyczyn zmiany terminu dostawy z 3 dni (§9 ust. 2) do np. 7 dni w przypadku wystąpienia siły wyższej?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Cs/>
              </w:rPr>
            </w:pPr>
            <w:r w:rsidRPr="00DB2746">
              <w:rPr>
                <w:rFonts w:ascii="Arial Narrow" w:hAnsi="Arial Narrow" w:cs="Arial"/>
                <w:bCs/>
              </w:rPr>
              <w:t>Zwrot leków bez podania przyczyny (§6): Czy Zamawiający może ograniczyć możliwość zwrotu leków bez podania przyczyny (§6 ust. 1), np. do sytuacji, gdy produkt nie spełnia wymagań jakościowych?</w:t>
            </w: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DB2746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:rsidR="00B42B28" w:rsidRPr="00DB2746" w:rsidRDefault="00DB2746" w:rsidP="00DB2746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DB2746">
              <w:rPr>
                <w:rFonts w:ascii="Arial Narrow" w:hAnsi="Arial Narrow" w:cs="Arial"/>
                <w:b/>
                <w:bCs/>
              </w:rPr>
              <w:t>Zamawiający nie dopuszcza powyższego, pozostawia zapisy projektu umowy bez zmian.</w:t>
            </w:r>
          </w:p>
        </w:tc>
      </w:tr>
      <w:tr w:rsidR="00B42B28" w:rsidRPr="00DB2746" w:rsidTr="00113A56">
        <w:tc>
          <w:tcPr>
            <w:tcW w:w="9356" w:type="dxa"/>
            <w:shd w:val="clear" w:color="auto" w:fill="auto"/>
          </w:tcPr>
          <w:p w:rsidR="00DB2746" w:rsidRPr="00DB2746" w:rsidRDefault="00DB2746" w:rsidP="00DB2746">
            <w:pPr>
              <w:pStyle w:val="Tekstpodstawowy"/>
              <w:spacing w:before="120" w:after="480"/>
              <w:ind w:left="3119" w:firstLine="425"/>
              <w:jc w:val="both"/>
              <w:rPr>
                <w:rFonts w:ascii="Arial Narrow" w:hAnsi="Arial Narrow" w:cs="Arial"/>
                <w:sz w:val="20"/>
              </w:rPr>
            </w:pPr>
          </w:p>
          <w:p w:rsidR="00DB2746" w:rsidRPr="00DB2746" w:rsidRDefault="00B42B28" w:rsidP="00DB2746">
            <w:pPr>
              <w:pStyle w:val="Tekstpodstawowy"/>
              <w:spacing w:before="120" w:after="480"/>
              <w:ind w:left="3119" w:firstLine="425"/>
              <w:jc w:val="both"/>
              <w:rPr>
                <w:rFonts w:ascii="Arial Narrow" w:hAnsi="Arial Narrow" w:cs="Arial"/>
                <w:sz w:val="20"/>
              </w:rPr>
            </w:pPr>
            <w:r w:rsidRPr="00DB2746">
              <w:rPr>
                <w:rFonts w:ascii="Arial Narrow" w:hAnsi="Arial Narrow" w:cs="Arial"/>
                <w:sz w:val="20"/>
              </w:rPr>
              <w:t xml:space="preserve"> </w:t>
            </w:r>
            <w:r w:rsidR="00DB2746">
              <w:rPr>
                <w:rFonts w:ascii="Arial Narrow" w:hAnsi="Arial Narrow" w:cs="Arial"/>
                <w:sz w:val="20"/>
              </w:rPr>
              <w:t xml:space="preserve">                                                                                      </w:t>
            </w:r>
            <w:r w:rsidR="00DB2746" w:rsidRPr="00DB2746">
              <w:rPr>
                <w:rFonts w:ascii="Arial Narrow" w:hAnsi="Arial Narrow" w:cs="Arial"/>
                <w:sz w:val="20"/>
              </w:rPr>
              <w:t>Zamawiający</w:t>
            </w:r>
          </w:p>
          <w:p w:rsidR="00DB2746" w:rsidRPr="00DB2746" w:rsidRDefault="00DB2746" w:rsidP="00DB274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B42B28" w:rsidRPr="00DB2746" w:rsidRDefault="00B42B28" w:rsidP="00DB274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097070" w:rsidRPr="00B73F50" w:rsidRDefault="00097070" w:rsidP="00097070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B73F5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3</w:t>
      </w:r>
      <w:r w:rsidRPr="00B73F5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ark.</w:t>
      </w:r>
    </w:p>
    <w:p w:rsidR="00097070" w:rsidRPr="00097070" w:rsidRDefault="00097070" w:rsidP="00097070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097070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097070" w:rsidRPr="00097070" w:rsidRDefault="00097070" w:rsidP="00097070">
      <w:pPr>
        <w:pStyle w:val="Nagwek5"/>
        <w:spacing w:before="0" w:after="0"/>
        <w:rPr>
          <w:rStyle w:val="Pogrubienie"/>
          <w:rFonts w:ascii="Arial Narrow" w:hAnsi="Arial Narrow" w:cs="Arial"/>
          <w:b/>
          <w:i w:val="0"/>
          <w:iCs w:val="0"/>
          <w:color w:val="1B1B1B"/>
          <w:sz w:val="16"/>
          <w:szCs w:val="16"/>
        </w:rPr>
      </w:pPr>
      <w:r w:rsidRPr="00097070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097070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097070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097070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097070">
        <w:rPr>
          <w:rFonts w:ascii="Arial Narrow" w:hAnsi="Arial Narrow"/>
          <w:b w:val="0"/>
          <w:sz w:val="16"/>
          <w:szCs w:val="16"/>
        </w:rPr>
        <w:t>. T2612 B5</w:t>
      </w:r>
    </w:p>
    <w:p w:rsidR="00097070" w:rsidRPr="00B73F50" w:rsidRDefault="00097070" w:rsidP="00097070">
      <w:pPr>
        <w:jc w:val="both"/>
        <w:rPr>
          <w:rFonts w:ascii="Arial Narrow" w:hAnsi="Arial Narrow"/>
          <w:sz w:val="16"/>
          <w:szCs w:val="16"/>
        </w:rPr>
      </w:pPr>
      <w:r w:rsidRPr="00B73F50">
        <w:rPr>
          <w:rFonts w:ascii="Arial Narrow" w:hAnsi="Arial Narrow"/>
          <w:sz w:val="16"/>
          <w:szCs w:val="16"/>
        </w:rPr>
        <w:t xml:space="preserve">Wyk. Katarzyna Szułczyńska – tel. 261 417 448, email: </w:t>
      </w:r>
      <w:hyperlink r:id="rId7" w:history="1">
        <w:r w:rsidRPr="00B73F50">
          <w:rPr>
            <w:rStyle w:val="Hipercze"/>
            <w:rFonts w:ascii="Arial Narrow" w:hAnsi="Arial Narrow"/>
            <w:sz w:val="16"/>
            <w:szCs w:val="16"/>
          </w:rPr>
          <w:t>szulczynska5702@10wsk.mil.pl</w:t>
        </w:r>
      </w:hyperlink>
    </w:p>
    <w:p w:rsidR="00097070" w:rsidRPr="00B73F50" w:rsidRDefault="00097070" w:rsidP="00097070">
      <w:pPr>
        <w:jc w:val="both"/>
        <w:rPr>
          <w:rFonts w:ascii="Arial Narrow" w:hAnsi="Arial Narrow" w:cs="Arial"/>
          <w:sz w:val="16"/>
          <w:szCs w:val="16"/>
        </w:rPr>
      </w:pPr>
      <w:r w:rsidRPr="00B73F50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21</w:t>
      </w:r>
      <w:r w:rsidRPr="00B73F50">
        <w:rPr>
          <w:rFonts w:ascii="Arial Narrow" w:hAnsi="Arial Narrow"/>
          <w:sz w:val="16"/>
          <w:szCs w:val="16"/>
        </w:rPr>
        <w:t>.</w:t>
      </w:r>
      <w:r>
        <w:rPr>
          <w:rFonts w:ascii="Arial Narrow" w:hAnsi="Arial Narrow"/>
          <w:sz w:val="16"/>
          <w:szCs w:val="16"/>
        </w:rPr>
        <w:t>01</w:t>
      </w:r>
      <w:r w:rsidRPr="00B73F50">
        <w:rPr>
          <w:rFonts w:ascii="Arial Narrow" w:hAnsi="Arial Narrow"/>
          <w:sz w:val="16"/>
          <w:szCs w:val="16"/>
        </w:rPr>
        <w:t>.202</w:t>
      </w:r>
      <w:r>
        <w:rPr>
          <w:rFonts w:ascii="Arial Narrow" w:hAnsi="Arial Narrow"/>
          <w:sz w:val="16"/>
          <w:szCs w:val="16"/>
        </w:rPr>
        <w:t>6</w:t>
      </w:r>
    </w:p>
    <w:p w:rsidR="00097070" w:rsidRDefault="00097070" w:rsidP="00520165">
      <w:pPr>
        <w:jc w:val="both"/>
        <w:rPr>
          <w:rFonts w:ascii="Arial Narrow" w:hAnsi="Arial Narrow" w:cs="Arial"/>
        </w:rPr>
      </w:pPr>
    </w:p>
    <w:p w:rsidR="00BE7BFD" w:rsidRPr="00097070" w:rsidRDefault="00BE7BFD" w:rsidP="00097070">
      <w:pPr>
        <w:rPr>
          <w:rFonts w:ascii="Arial Narrow" w:hAnsi="Arial Narrow" w:cs="Arial"/>
        </w:rPr>
      </w:pPr>
    </w:p>
    <w:sectPr w:rsidR="00BE7BFD" w:rsidRPr="00097070" w:rsidSect="00DB27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B55" w:rsidRDefault="00126B55">
      <w:r>
        <w:separator/>
      </w:r>
    </w:p>
  </w:endnote>
  <w:endnote w:type="continuationSeparator" w:id="1">
    <w:p w:rsidR="00126B55" w:rsidRDefault="00126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102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102E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102EE" w:rsidRPr="00B862CC">
      <w:rPr>
        <w:rFonts w:ascii="Arial" w:hAnsi="Arial"/>
        <w:sz w:val="18"/>
        <w:szCs w:val="24"/>
      </w:rPr>
      <w:fldChar w:fldCharType="separate"/>
    </w:r>
    <w:r w:rsidR="00097070">
      <w:rPr>
        <w:rFonts w:ascii="Arial" w:hAnsi="Arial"/>
        <w:noProof/>
        <w:sz w:val="18"/>
        <w:szCs w:val="24"/>
      </w:rPr>
      <w:t>1</w:t>
    </w:r>
    <w:r w:rsidR="00A102E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102E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102EE" w:rsidRPr="00B862CC">
      <w:rPr>
        <w:rFonts w:ascii="Arial" w:hAnsi="Arial"/>
        <w:sz w:val="18"/>
        <w:szCs w:val="24"/>
      </w:rPr>
      <w:fldChar w:fldCharType="separate"/>
    </w:r>
    <w:r w:rsidR="00097070">
      <w:rPr>
        <w:rFonts w:ascii="Arial" w:hAnsi="Arial"/>
        <w:noProof/>
        <w:sz w:val="18"/>
        <w:szCs w:val="24"/>
      </w:rPr>
      <w:t>5</w:t>
    </w:r>
    <w:r w:rsidR="00A102E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102E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97070" w:rsidRPr="00097070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B55" w:rsidRDefault="00126B55">
      <w:r>
        <w:separator/>
      </w:r>
    </w:p>
  </w:footnote>
  <w:footnote w:type="continuationSeparator" w:id="1">
    <w:p w:rsidR="00126B55" w:rsidRDefault="00126B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B28" w:rsidRDefault="00B42B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B28" w:rsidRDefault="00B42B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B28" w:rsidRDefault="00B42B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2B28"/>
    <w:rsid w:val="00031374"/>
    <w:rsid w:val="00035DEC"/>
    <w:rsid w:val="00097070"/>
    <w:rsid w:val="000A1097"/>
    <w:rsid w:val="000E2A8F"/>
    <w:rsid w:val="00126B55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02EE"/>
    <w:rsid w:val="00A905AC"/>
    <w:rsid w:val="00B1255C"/>
    <w:rsid w:val="00B32FF9"/>
    <w:rsid w:val="00B42B28"/>
    <w:rsid w:val="00BA6584"/>
    <w:rsid w:val="00BE7BFD"/>
    <w:rsid w:val="00C370F2"/>
    <w:rsid w:val="00C44EEC"/>
    <w:rsid w:val="00D22FFA"/>
    <w:rsid w:val="00D8461B"/>
    <w:rsid w:val="00D9049C"/>
    <w:rsid w:val="00D915F2"/>
    <w:rsid w:val="00DB274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02EE"/>
  </w:style>
  <w:style w:type="paragraph" w:styleId="Nagwek1">
    <w:name w:val="heading 1"/>
    <w:basedOn w:val="Normalny"/>
    <w:next w:val="Normalny"/>
    <w:qFormat/>
    <w:rsid w:val="00A102E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102EE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9707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02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02E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102EE"/>
  </w:style>
  <w:style w:type="paragraph" w:styleId="Tekstpodstawowywcity">
    <w:name w:val="Body Text Indent"/>
    <w:basedOn w:val="Normalny"/>
    <w:rsid w:val="00A102E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102E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102E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102EE"/>
    <w:rPr>
      <w:sz w:val="28"/>
    </w:rPr>
  </w:style>
  <w:style w:type="paragraph" w:styleId="Tekstpodstawowywcity3">
    <w:name w:val="Body Text Indent 3"/>
    <w:basedOn w:val="Normalny"/>
    <w:rsid w:val="00A102E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09707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09707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970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1783</Words>
  <Characters>11614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2026-01-21T07:00:00Z</cp:lastPrinted>
  <dcterms:created xsi:type="dcterms:W3CDTF">2026-01-21T06:48:00Z</dcterms:created>
  <dcterms:modified xsi:type="dcterms:W3CDTF">2026-01-21T07:00:00Z</dcterms:modified>
</cp:coreProperties>
</file>