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21281" w:rsidRDefault="00770EC1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21281">
        <w:rPr>
          <w:rFonts w:ascii="Arial Narrow" w:hAnsi="Arial Narrow" w:cs="Arial"/>
          <w:sz w:val="24"/>
          <w:szCs w:val="24"/>
        </w:rPr>
        <w:t>Bydgoszcz</w:t>
      </w:r>
      <w:r w:rsidR="00D34297" w:rsidRPr="00121281">
        <w:rPr>
          <w:rFonts w:ascii="Arial Narrow" w:hAnsi="Arial Narrow" w:cs="Arial"/>
          <w:sz w:val="24"/>
          <w:szCs w:val="24"/>
        </w:rPr>
        <w:t xml:space="preserve"> dnia: </w:t>
      </w:r>
      <w:r w:rsidRPr="00121281">
        <w:rPr>
          <w:rFonts w:ascii="Arial Narrow" w:hAnsi="Arial Narrow" w:cs="Arial"/>
          <w:sz w:val="24"/>
          <w:szCs w:val="24"/>
        </w:rPr>
        <w:t>2026-01-22</w:t>
      </w:r>
    </w:p>
    <w:p w:rsidR="00D34297" w:rsidRPr="00121281" w:rsidRDefault="00770EC1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21281">
        <w:rPr>
          <w:rFonts w:ascii="Arial Narrow" w:hAnsi="Arial Narrow" w:cs="Arial"/>
          <w:b/>
          <w:bCs/>
          <w:sz w:val="24"/>
          <w:szCs w:val="24"/>
        </w:rPr>
        <w:t>10</w:t>
      </w:r>
      <w:r w:rsidR="00121281">
        <w:rPr>
          <w:rFonts w:ascii="Arial Narrow" w:hAnsi="Arial Narrow" w:cs="Arial"/>
          <w:b/>
          <w:bCs/>
          <w:sz w:val="24"/>
          <w:szCs w:val="24"/>
        </w:rPr>
        <w:t>.</w:t>
      </w:r>
      <w:r w:rsidRPr="00121281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D34297" w:rsidRPr="00121281" w:rsidRDefault="00770EC1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21281">
        <w:rPr>
          <w:rFonts w:ascii="Arial Narrow" w:hAnsi="Arial Narrow" w:cs="Arial"/>
          <w:sz w:val="24"/>
          <w:szCs w:val="24"/>
        </w:rPr>
        <w:t>Powstańców Warszawy</w:t>
      </w:r>
      <w:r w:rsidR="00D34297" w:rsidRPr="00121281">
        <w:rPr>
          <w:rFonts w:ascii="Arial Narrow" w:hAnsi="Arial Narrow" w:cs="Arial"/>
          <w:sz w:val="24"/>
          <w:szCs w:val="24"/>
        </w:rPr>
        <w:t xml:space="preserve"> </w:t>
      </w:r>
      <w:r w:rsidRPr="00121281">
        <w:rPr>
          <w:rFonts w:ascii="Arial Narrow" w:hAnsi="Arial Narrow" w:cs="Arial"/>
          <w:sz w:val="24"/>
          <w:szCs w:val="24"/>
        </w:rPr>
        <w:t>5</w:t>
      </w:r>
    </w:p>
    <w:p w:rsidR="00D34297" w:rsidRPr="00121281" w:rsidRDefault="00770EC1" w:rsidP="00D34297">
      <w:pPr>
        <w:rPr>
          <w:rFonts w:ascii="Arial Narrow" w:hAnsi="Arial Narrow" w:cs="Arial"/>
          <w:sz w:val="24"/>
          <w:szCs w:val="24"/>
        </w:rPr>
      </w:pPr>
      <w:r w:rsidRPr="00121281">
        <w:rPr>
          <w:rFonts w:ascii="Arial Narrow" w:hAnsi="Arial Narrow" w:cs="Arial"/>
          <w:sz w:val="24"/>
          <w:szCs w:val="24"/>
        </w:rPr>
        <w:t>85-681</w:t>
      </w:r>
      <w:r w:rsidR="00D34297" w:rsidRPr="00121281">
        <w:rPr>
          <w:rFonts w:ascii="Arial Narrow" w:hAnsi="Arial Narrow" w:cs="Arial"/>
          <w:sz w:val="24"/>
          <w:szCs w:val="24"/>
        </w:rPr>
        <w:t xml:space="preserve"> </w:t>
      </w:r>
      <w:r w:rsidRPr="00121281">
        <w:rPr>
          <w:rFonts w:ascii="Arial Narrow" w:hAnsi="Arial Narrow" w:cs="Arial"/>
          <w:sz w:val="24"/>
          <w:szCs w:val="24"/>
        </w:rPr>
        <w:t>Bydgoszcz</w:t>
      </w:r>
    </w:p>
    <w:p w:rsidR="00D34297" w:rsidRPr="00121281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2128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2128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121281" w:rsidRPr="00121281" w:rsidRDefault="00121281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21281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E9016F">
        <w:rPr>
          <w:rFonts w:ascii="Arial Narrow" w:hAnsi="Arial Narrow" w:cs="Arial"/>
          <w:b/>
          <w:bCs/>
          <w:sz w:val="22"/>
          <w:szCs w:val="22"/>
        </w:rPr>
        <w:t>530</w:t>
      </w:r>
      <w:r w:rsidRPr="00121281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12128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21281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12128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2128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21281" w:rsidTr="00D34297">
        <w:tc>
          <w:tcPr>
            <w:tcW w:w="9180" w:type="dxa"/>
            <w:shd w:val="clear" w:color="auto" w:fill="F2F2F2"/>
            <w:hideMark/>
          </w:tcPr>
          <w:p w:rsidR="00D34297" w:rsidRPr="0012128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128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12128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128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12128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12128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128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2128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2128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21281" w:rsidTr="00310284">
        <w:tc>
          <w:tcPr>
            <w:tcW w:w="2269" w:type="dxa"/>
            <w:shd w:val="clear" w:color="auto" w:fill="auto"/>
          </w:tcPr>
          <w:p w:rsidR="00D34297" w:rsidRPr="0012128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21281" w:rsidRDefault="00770EC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</w:p>
        </w:tc>
      </w:tr>
      <w:tr w:rsidR="00770EC1" w:rsidRPr="00121281" w:rsidTr="00AE5151">
        <w:tc>
          <w:tcPr>
            <w:tcW w:w="2269" w:type="dxa"/>
            <w:shd w:val="clear" w:color="auto" w:fill="auto"/>
          </w:tcPr>
          <w:p w:rsidR="00770EC1" w:rsidRPr="00121281" w:rsidRDefault="00770EC1" w:rsidP="00AE51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0EC1" w:rsidRPr="00121281" w:rsidRDefault="00770EC1" w:rsidP="00AE51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Cs/>
                <w:sz w:val="24"/>
                <w:szCs w:val="24"/>
              </w:rPr>
              <w:t>109/2025</w:t>
            </w:r>
          </w:p>
        </w:tc>
      </w:tr>
    </w:tbl>
    <w:p w:rsidR="00010B31" w:rsidRPr="0012128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121281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121281">
        <w:rPr>
          <w:rFonts w:ascii="Arial Narrow" w:hAnsi="Arial Narrow" w:cs="Arial"/>
          <w:sz w:val="24"/>
          <w:szCs w:val="24"/>
        </w:rPr>
        <w:t xml:space="preserve">Zamawiający, </w:t>
      </w:r>
      <w:r w:rsidR="00770EC1" w:rsidRPr="00121281">
        <w:rPr>
          <w:rFonts w:ascii="Arial Narrow" w:hAnsi="Arial Narrow" w:cs="Arial"/>
          <w:b/>
          <w:sz w:val="24"/>
          <w:szCs w:val="24"/>
        </w:rPr>
        <w:t>10</w:t>
      </w:r>
      <w:r w:rsidR="00121281">
        <w:rPr>
          <w:rFonts w:ascii="Arial Narrow" w:hAnsi="Arial Narrow" w:cs="Arial"/>
          <w:b/>
          <w:sz w:val="24"/>
          <w:szCs w:val="24"/>
        </w:rPr>
        <w:t>.</w:t>
      </w:r>
      <w:r w:rsidR="00770EC1" w:rsidRPr="00121281">
        <w:rPr>
          <w:rFonts w:ascii="Arial Narrow" w:hAnsi="Arial Narrow" w:cs="Arial"/>
          <w:b/>
          <w:sz w:val="24"/>
          <w:szCs w:val="24"/>
        </w:rPr>
        <w:t>WSzKzP SPZOZ</w:t>
      </w:r>
      <w:r w:rsidRPr="00121281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770EC1" w:rsidRPr="00121281">
        <w:rPr>
          <w:rFonts w:ascii="Arial Narrow" w:hAnsi="Arial Narrow" w:cs="Arial"/>
          <w:sz w:val="24"/>
          <w:szCs w:val="24"/>
        </w:rPr>
        <w:t>(</w:t>
      </w:r>
      <w:proofErr w:type="spellStart"/>
      <w:r w:rsidR="00770EC1" w:rsidRPr="00121281">
        <w:rPr>
          <w:rFonts w:ascii="Arial Narrow" w:hAnsi="Arial Narrow" w:cs="Arial"/>
          <w:sz w:val="24"/>
          <w:szCs w:val="24"/>
        </w:rPr>
        <w:t>t.j</w:t>
      </w:r>
      <w:proofErr w:type="spellEnd"/>
      <w:r w:rsidR="00770EC1" w:rsidRPr="00121281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770EC1" w:rsidRPr="00121281">
        <w:rPr>
          <w:rFonts w:ascii="Arial Narrow" w:hAnsi="Arial Narrow" w:cs="Arial"/>
          <w:sz w:val="24"/>
          <w:szCs w:val="24"/>
        </w:rPr>
        <w:t>późn</w:t>
      </w:r>
      <w:proofErr w:type="spellEnd"/>
      <w:r w:rsidR="00770EC1" w:rsidRPr="00121281">
        <w:rPr>
          <w:rFonts w:ascii="Arial Narrow" w:hAnsi="Arial Narrow" w:cs="Arial"/>
          <w:sz w:val="24"/>
          <w:szCs w:val="24"/>
        </w:rPr>
        <w:t>. zm.)</w:t>
      </w:r>
      <w:r w:rsidRPr="00121281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121281">
        <w:rPr>
          <w:rFonts w:ascii="Arial Narrow" w:hAnsi="Arial Narrow" w:cs="Arial"/>
          <w:sz w:val="24"/>
          <w:szCs w:val="24"/>
        </w:rPr>
        <w:t>na</w:t>
      </w:r>
      <w:r w:rsidRPr="00121281">
        <w:rPr>
          <w:rFonts w:ascii="Arial Narrow" w:hAnsi="Arial Narrow" w:cs="Arial"/>
          <w:sz w:val="24"/>
          <w:szCs w:val="24"/>
        </w:rPr>
        <w:t xml:space="preserve"> </w:t>
      </w:r>
      <w:r w:rsidR="00D8293D" w:rsidRPr="00121281">
        <w:rPr>
          <w:rFonts w:ascii="Arial Narrow" w:hAnsi="Arial Narrow" w:cs="Arial"/>
          <w:sz w:val="24"/>
          <w:szCs w:val="24"/>
        </w:rPr>
        <w:t>na</w:t>
      </w:r>
      <w:r w:rsidR="00010B31" w:rsidRPr="00121281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2128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21281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2128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12128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12128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81" w:rsidRPr="00121281" w:rsidRDefault="00121281" w:rsidP="001212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Materiały eksploatacyjne do witrektomii</w:t>
            </w:r>
          </w:p>
          <w:p w:rsidR="00121281" w:rsidRPr="00121281" w:rsidRDefault="00121281" w:rsidP="0012128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21281" w:rsidRPr="00121281" w:rsidRDefault="00121281" w:rsidP="0012128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121281" w:rsidRPr="00121281" w:rsidRDefault="00121281" w:rsidP="0012128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121281" w:rsidP="0012128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12128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81" w:rsidRPr="00121281" w:rsidRDefault="0012128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81" w:rsidRPr="00121281" w:rsidRDefault="00121281" w:rsidP="001212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Taśmy rehabilitacyjne</w:t>
            </w:r>
          </w:p>
          <w:p w:rsidR="00121281" w:rsidRPr="00121281" w:rsidRDefault="00121281" w:rsidP="0012128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21281" w:rsidRPr="00121281" w:rsidRDefault="00121281" w:rsidP="0012128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21281" w:rsidRPr="00121281" w:rsidRDefault="00121281" w:rsidP="0012128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21281" w:rsidRPr="00121281" w:rsidRDefault="00121281" w:rsidP="001212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 przedmiotowe zadanie do dnia 24.11.2025 r. do godz. 08:00 nie została złożona żadna oferta.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 xml:space="preserve">Uchwyt do żyletek </w:t>
            </w:r>
            <w:proofErr w:type="spellStart"/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mikrotomowych</w:t>
            </w:r>
            <w:proofErr w:type="spellEnd"/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 przedmiotowe zadanie do dnia 24.11.2025 r. do godz. 08:00 nie została złożona żadna oferta.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Pojemnik do miksera recepturowego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 przedmiotowe zadanie do dnia 24.11.2025 r. do godz. 08:00 nie została złożona żadna oferta.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Wiertła na Chirurgię Twarzowo-Szczękową HP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 przedmiotowe zadanie do dnia 24.11.2025 r. do godz. 08:00 nie została złożona żadna oferta.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Ostrza do napędu neurochirurgicznego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lastRenderedPageBreak/>
              <w:t>postępowaniu albo żadnej oferty.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Na przedmiotowe zadanie do dnia 24.11.2025 r. do godz. 08:00 nie została złożona żadna oferta.</w:t>
            </w:r>
          </w:p>
        </w:tc>
      </w:tr>
      <w:tr w:rsidR="00770EC1" w:rsidRPr="00121281" w:rsidTr="00AE51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1" w:rsidRPr="00121281" w:rsidRDefault="00770EC1" w:rsidP="00AE515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 xml:space="preserve">Materiały operacyjne do </w:t>
            </w:r>
            <w:proofErr w:type="spellStart"/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>ultradżwiękowego</w:t>
            </w:r>
            <w:proofErr w:type="spellEnd"/>
            <w:r w:rsidRPr="00121281">
              <w:rPr>
                <w:rFonts w:ascii="Arial Narrow" w:hAnsi="Arial Narrow" w:cs="Arial"/>
                <w:b/>
                <w:sz w:val="24"/>
                <w:szCs w:val="24"/>
              </w:rPr>
              <w:t xml:space="preserve"> aspiratora tkanek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Art. 255 pkt. 6 ustawy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:rsidR="00770EC1" w:rsidRPr="00121281" w:rsidRDefault="00770EC1" w:rsidP="00AE515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70EC1" w:rsidRPr="00121281" w:rsidRDefault="00770EC1" w:rsidP="00AE515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W toku postępowania Zamawiający w dokumentach zamówienia, w szczególności w formularzu cenowym, wskazał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nieprawidłową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stawkę podatku VAT dla przedmiotowego zadania.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 xml:space="preserve"> Błąd ten wynikł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z nieprawidłowej wycen szacunkowej otrzymanej od wykonawcy.</w:t>
            </w:r>
          </w:p>
          <w:p w:rsidR="00770EC1" w:rsidRPr="00121281" w:rsidRDefault="00770EC1" w:rsidP="0012128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W sytuacji, gdy błąd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Zamawiającego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polegający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na wpisaniu w dokumentację postępowania nieprawidłowej stawki VAT ujawni się po otwarciu ofert, nie można juz tego 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>go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naprawić.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 xml:space="preserve"> Korekta stawki VAT prowadziłaby bowiem do zmiany ceny oferty, co stanowiłoby niedozwolona ingerencję w jej treść. Przedmiotowy błąd nie może zostać również zakwalifikowany jako oczywista omyłka pisarska lub rachunkowa, możliwa do poprawienia w trybie przewidzianym ustawą.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Nie ma możliwości wyeliminowania takiego błędu oraz nie ma możliwości dalszego prowadzenia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, gdyż jest ono nim obarczone.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W takiej sytuacji Zamawiający działając zgodnie z art. 255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6 ustawy PZP unieważnia postępowanie o udzielenie zamówienia w zakresie przedmiotowego zadania., jeżeli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postępowanie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obarczone jest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niemożliwą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do usunięcia wadą uniemożliwiająca zawarcie niepodlegającej unieważnieniu umowy w sprawie zamówienia publicznego. Nie 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można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bowiem bezdyskusyjnie stwierdzić, że błąd 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amawiającego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nie miał znaczenia, ani wpływu na to, jakie oferty zostałyby w nim złożone, gdyby </w:t>
            </w:r>
            <w:r w:rsidR="00121281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121281" w:rsidRPr="00121281">
              <w:rPr>
                <w:rFonts w:ascii="Arial Narrow" w:hAnsi="Arial Narrow" w:cs="Arial"/>
                <w:sz w:val="24"/>
                <w:szCs w:val="24"/>
              </w:rPr>
              <w:t>amawiający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się nie pomylił, z tego względu błąd taki ma wpływ na wynik postępowania i skutkuje koniecznością jego unieważnienia.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21281">
        <w:rPr>
          <w:rFonts w:ascii="Arial Narrow" w:hAnsi="Arial Narrow" w:cs="Arial"/>
          <w:i/>
          <w:szCs w:val="24"/>
        </w:rPr>
        <w:t>Zamawiający</w:t>
      </w:r>
    </w:p>
    <w:p w:rsidR="00121281" w:rsidRDefault="00121281" w:rsidP="001212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21281" w:rsidRDefault="00121281" w:rsidP="001212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21281" w:rsidRPr="00121281" w:rsidRDefault="00121281" w:rsidP="001212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2128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 w:rsidRPr="00121281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121281" w:rsidRPr="00E9016F" w:rsidRDefault="00121281" w:rsidP="001212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9016F">
        <w:rPr>
          <w:rFonts w:ascii="Arial Narrow" w:hAnsi="Arial Narrow"/>
          <w:sz w:val="16"/>
          <w:szCs w:val="16"/>
        </w:rPr>
        <w:t xml:space="preserve">Egz. 1 – a/a kancelaria  </w:t>
      </w:r>
    </w:p>
    <w:p w:rsidR="00121281" w:rsidRPr="00E9016F" w:rsidRDefault="00121281" w:rsidP="001212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9016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9016F">
        <w:rPr>
          <w:rFonts w:ascii="Arial Narrow" w:hAnsi="Arial Narrow"/>
          <w:sz w:val="16"/>
          <w:szCs w:val="16"/>
        </w:rPr>
        <w:t>int</w:t>
      </w:r>
      <w:proofErr w:type="spellEnd"/>
      <w:r w:rsidRPr="00E9016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9016F">
        <w:rPr>
          <w:rFonts w:ascii="Arial Narrow" w:hAnsi="Arial Narrow"/>
          <w:sz w:val="16"/>
          <w:szCs w:val="16"/>
        </w:rPr>
        <w:t>SZPubl</w:t>
      </w:r>
      <w:proofErr w:type="spellEnd"/>
      <w:r w:rsidRPr="00E9016F">
        <w:rPr>
          <w:rFonts w:ascii="Arial Narrow" w:hAnsi="Arial Narrow"/>
          <w:sz w:val="16"/>
          <w:szCs w:val="16"/>
        </w:rPr>
        <w:t>. T2612 B5</w:t>
      </w:r>
    </w:p>
    <w:p w:rsidR="00121281" w:rsidRPr="00121281" w:rsidRDefault="00121281" w:rsidP="00121281">
      <w:pPr>
        <w:rPr>
          <w:rFonts w:ascii="Arial Narrow" w:hAnsi="Arial Narrow"/>
          <w:sz w:val="16"/>
          <w:szCs w:val="16"/>
        </w:rPr>
      </w:pPr>
      <w:r w:rsidRPr="00121281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121281" w:rsidRPr="00121281" w:rsidRDefault="00121281" w:rsidP="00121281">
      <w:pPr>
        <w:rPr>
          <w:rFonts w:ascii="Arial Narrow" w:hAnsi="Arial Narrow"/>
          <w:sz w:val="16"/>
          <w:szCs w:val="16"/>
        </w:rPr>
      </w:pPr>
      <w:r w:rsidRPr="00121281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22.01.2026 r.</w:t>
      </w:r>
    </w:p>
    <w:p w:rsidR="00121281" w:rsidRPr="00121281" w:rsidRDefault="0012128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121281" w:rsidRPr="00121281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DD1" w:rsidRDefault="00706DD1" w:rsidP="00D34297">
      <w:r>
        <w:separator/>
      </w:r>
    </w:p>
  </w:endnote>
  <w:endnote w:type="continuationSeparator" w:id="1">
    <w:p w:rsidR="00706DD1" w:rsidRDefault="00706DD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C1" w:rsidRDefault="00770E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FE4C2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FE4C2B" w:rsidRPr="00471F3F">
      <w:rPr>
        <w:rFonts w:ascii="Arial" w:hAnsi="Arial"/>
        <w:sz w:val="18"/>
        <w:szCs w:val="24"/>
      </w:rPr>
      <w:fldChar w:fldCharType="separate"/>
    </w:r>
    <w:r w:rsidR="00E9016F">
      <w:rPr>
        <w:rFonts w:ascii="Arial" w:hAnsi="Arial"/>
        <w:noProof/>
        <w:sz w:val="18"/>
        <w:szCs w:val="24"/>
      </w:rPr>
      <w:t>3</w:t>
    </w:r>
    <w:r w:rsidR="00FE4C2B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FE4C2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FE4C2B" w:rsidRPr="00471F3F">
      <w:rPr>
        <w:rFonts w:ascii="Arial" w:hAnsi="Arial"/>
        <w:sz w:val="18"/>
        <w:szCs w:val="24"/>
      </w:rPr>
      <w:fldChar w:fldCharType="separate"/>
    </w:r>
    <w:r w:rsidR="00E9016F">
      <w:rPr>
        <w:rFonts w:ascii="Arial" w:hAnsi="Arial"/>
        <w:noProof/>
        <w:sz w:val="18"/>
        <w:szCs w:val="24"/>
      </w:rPr>
      <w:t>3</w:t>
    </w:r>
    <w:r w:rsidR="00FE4C2B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C1" w:rsidRDefault="00770E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DD1" w:rsidRDefault="00706DD1" w:rsidP="00D34297">
      <w:r>
        <w:separator/>
      </w:r>
    </w:p>
  </w:footnote>
  <w:footnote w:type="continuationSeparator" w:id="1">
    <w:p w:rsidR="00706DD1" w:rsidRDefault="00706DD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C1" w:rsidRDefault="00770E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C1" w:rsidRDefault="00770E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C1" w:rsidRDefault="00770E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EC1"/>
    <w:rsid w:val="00010B31"/>
    <w:rsid w:val="00104963"/>
    <w:rsid w:val="00121281"/>
    <w:rsid w:val="00150F65"/>
    <w:rsid w:val="002A7DFF"/>
    <w:rsid w:val="00310284"/>
    <w:rsid w:val="004E2226"/>
    <w:rsid w:val="005464E2"/>
    <w:rsid w:val="00706DD1"/>
    <w:rsid w:val="00770EC1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9016F"/>
    <w:rsid w:val="00EB1359"/>
    <w:rsid w:val="00FE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2128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212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623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2026-01-22T10:45:00Z</cp:lastPrinted>
  <dcterms:created xsi:type="dcterms:W3CDTF">2026-01-22T10:46:00Z</dcterms:created>
  <dcterms:modified xsi:type="dcterms:W3CDTF">2026-01-22T10:46:00Z</dcterms:modified>
</cp:coreProperties>
</file>