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143236F9" w14:textId="420EEC1F" w:rsidR="00650B2D" w:rsidRDefault="006C2677" w:rsidP="006C2677">
      <w:pPr>
        <w:jc w:val="right"/>
      </w:pPr>
      <w:r>
        <w:t>załącznik nr 2 do SWZ – formularz asortymentowo-cenowy</w:t>
      </w:r>
    </w:p>
    <w:tbl>
      <w:tblPr>
        <w:tblW w:w="14742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439"/>
        <w:gridCol w:w="4659"/>
        <w:gridCol w:w="709"/>
        <w:gridCol w:w="851"/>
        <w:gridCol w:w="1134"/>
        <w:gridCol w:w="1134"/>
        <w:gridCol w:w="708"/>
        <w:gridCol w:w="1134"/>
        <w:gridCol w:w="1418"/>
        <w:gridCol w:w="2410"/>
        <w:gridCol w:w="146"/>
      </w:tblGrid>
      <w:tr w:rsidR="00721F1A" w:rsidRPr="00721F1A" w14:paraId="67DDB147" w14:textId="77777777" w:rsidTr="00721F1A">
        <w:trPr>
          <w:gridAfter w:val="1"/>
          <w:wAfter w:w="146" w:type="dxa"/>
          <w:trHeight w:val="465"/>
        </w:trPr>
        <w:tc>
          <w:tcPr>
            <w:tcW w:w="43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C907FF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Lp.</w:t>
            </w:r>
          </w:p>
        </w:tc>
        <w:tc>
          <w:tcPr>
            <w:tcW w:w="465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5448F30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Nazwa towaru  -  przedmiot i opis</w:t>
            </w:r>
          </w:p>
        </w:tc>
        <w:tc>
          <w:tcPr>
            <w:tcW w:w="709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35FE34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J. m.</w:t>
            </w:r>
          </w:p>
        </w:tc>
        <w:tc>
          <w:tcPr>
            <w:tcW w:w="851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65DB99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Ilość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A633BB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netto PLN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1B5AC9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netto PLN</w:t>
            </w:r>
          </w:p>
        </w:tc>
        <w:tc>
          <w:tcPr>
            <w:tcW w:w="70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576A04B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VAT</w:t>
            </w:r>
          </w:p>
        </w:tc>
        <w:tc>
          <w:tcPr>
            <w:tcW w:w="1134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2F03DD4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Cena jedn. brutto PLN</w:t>
            </w:r>
          </w:p>
        </w:tc>
        <w:tc>
          <w:tcPr>
            <w:tcW w:w="1418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80CD07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Wartość całkowita brutto PLN</w:t>
            </w:r>
          </w:p>
        </w:tc>
        <w:tc>
          <w:tcPr>
            <w:tcW w:w="2410" w:type="dxa"/>
            <w:vMerge w:val="restart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9464550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Producent/nazwa własna/   nr katalogowy/ ilość sztuk  w opakowaniu jednostkowym</w:t>
            </w:r>
          </w:p>
        </w:tc>
      </w:tr>
      <w:tr w:rsidR="00721F1A" w:rsidRPr="00721F1A" w14:paraId="23609D34" w14:textId="77777777" w:rsidTr="00721F1A">
        <w:trPr>
          <w:trHeight w:val="540"/>
        </w:trPr>
        <w:tc>
          <w:tcPr>
            <w:tcW w:w="43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EE6D8DE" w14:textId="77777777" w:rsidR="00721F1A" w:rsidRPr="00721F1A" w:rsidRDefault="00721F1A" w:rsidP="00721F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465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91AA1F4" w14:textId="77777777" w:rsidR="00721F1A" w:rsidRPr="00721F1A" w:rsidRDefault="00721F1A" w:rsidP="00721F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709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C3D74B" w14:textId="77777777" w:rsidR="00721F1A" w:rsidRPr="00721F1A" w:rsidRDefault="00721F1A" w:rsidP="00721F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851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D27474A" w14:textId="77777777" w:rsidR="00721F1A" w:rsidRPr="00721F1A" w:rsidRDefault="00721F1A" w:rsidP="00721F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6E6C311" w14:textId="77777777" w:rsidR="00721F1A" w:rsidRPr="00721F1A" w:rsidRDefault="00721F1A" w:rsidP="00721F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D62D48" w14:textId="77777777" w:rsidR="00721F1A" w:rsidRPr="00721F1A" w:rsidRDefault="00721F1A" w:rsidP="00721F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70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C93EF49" w14:textId="77777777" w:rsidR="00721F1A" w:rsidRPr="00721F1A" w:rsidRDefault="00721F1A" w:rsidP="00721F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134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24F8BFA" w14:textId="77777777" w:rsidR="00721F1A" w:rsidRPr="00721F1A" w:rsidRDefault="00721F1A" w:rsidP="00721F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18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0B9C218" w14:textId="77777777" w:rsidR="00721F1A" w:rsidRPr="00721F1A" w:rsidRDefault="00721F1A" w:rsidP="00721F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2410" w:type="dxa"/>
            <w:vMerge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51580F79" w14:textId="77777777" w:rsidR="00721F1A" w:rsidRPr="00721F1A" w:rsidRDefault="00721F1A" w:rsidP="00721F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  <w:tc>
          <w:tcPr>
            <w:tcW w:w="146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A567F5B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</w:p>
        </w:tc>
      </w:tr>
      <w:tr w:rsidR="00721F1A" w:rsidRPr="00721F1A" w14:paraId="63C25885" w14:textId="77777777" w:rsidTr="00721F1A">
        <w:trPr>
          <w:trHeight w:val="285"/>
        </w:trPr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C7B90E2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3B720266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FD2C3CC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3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3AE1A2F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4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92F7C4D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5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C0804C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6</w:t>
            </w:r>
          </w:p>
        </w:tc>
        <w:tc>
          <w:tcPr>
            <w:tcW w:w="708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06B3DB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7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152EC701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8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3E95412A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9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EF1ACE3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10</w:t>
            </w:r>
          </w:p>
        </w:tc>
        <w:tc>
          <w:tcPr>
            <w:tcW w:w="146" w:type="dxa"/>
            <w:vAlign w:val="center"/>
            <w:hideMark/>
          </w:tcPr>
          <w:p w14:paraId="18828F5B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21F1A" w:rsidRPr="00721F1A" w14:paraId="04E98EDB" w14:textId="77777777" w:rsidTr="00721F1A">
        <w:trPr>
          <w:trHeight w:val="1485"/>
        </w:trPr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31CAC494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</w:t>
            </w:r>
          </w:p>
        </w:tc>
        <w:tc>
          <w:tcPr>
            <w:tcW w:w="465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AE42893" w14:textId="77777777" w:rsidR="00721F1A" w:rsidRPr="00721F1A" w:rsidRDefault="00721F1A" w:rsidP="00721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Prześcieradło do okrycia stołu operacyjnego </w:t>
            </w:r>
            <w:proofErr w:type="spellStart"/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rozm</w:t>
            </w:r>
            <w:proofErr w:type="spellEnd"/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 100 x 200 (±1cm) wykonane z laminatu dwuwarstwowego o gramaturze 57g/m² (±1cm), nieprzemakalność min 250g/m² zgodnie z normą EN 13795-3 + A1.2010, kolor niebieski. Produkt niesterylny.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DF55BD5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8D0B858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16000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A3CEA20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4DEEA584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57509544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497B2326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140053A8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B960841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75C7969A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21F1A" w:rsidRPr="00721F1A" w14:paraId="300FF9BD" w14:textId="77777777" w:rsidTr="00721F1A">
        <w:trPr>
          <w:trHeight w:val="6630"/>
        </w:trPr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nil"/>
            </w:tcBorders>
            <w:vAlign w:val="center"/>
            <w:hideMark/>
          </w:tcPr>
          <w:p w14:paraId="0F1A133F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lastRenderedPageBreak/>
              <w:t>2</w:t>
            </w:r>
          </w:p>
        </w:tc>
        <w:tc>
          <w:tcPr>
            <w:tcW w:w="465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76610763" w14:textId="1E43D57E" w:rsidR="00721F1A" w:rsidRPr="00721F1A" w:rsidRDefault="00721F1A" w:rsidP="00721F1A">
            <w:pPr>
              <w:spacing w:after="0" w:line="240" w:lineRule="auto"/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Zestaw ochronny na stół operacyjny</w:t>
            </w:r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Skład: serweta ochronna na stół operacyjny + serweta do przykrycia pacjenta.</w:t>
            </w:r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a) 1 x serweta ochronna na stół operacyjny - kolor biały - wymiary </w:t>
            </w:r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100 x 230 cm (+/- 5 cm)</w:t>
            </w:r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wymiary strefy absorpcyjnej min. 85 x 200 cm</w:t>
            </w:r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>- absorbcja &gt;3000 ml NaCl 0,9% ( roztwór soli fizjologicznej) - wykonana z paroprzepuszczalnego, nieprzemakalnego laminatu trójwarstwowego, wewnątrz którego znajduje się rdzeń chłonny. - warstwa podkładu, która ma bezpośrednią styczność ze stołem operacyjnym, powinna być wykonana z mocnej wytrzymałej na uszkodzenia mechaniczne włókniny polipropylenowej - warstwa podkładu „od pacjenta” powinna być trwale spojona z rdzeniem chłonnym, wykonana z miękkiej, pikowanej i przyjemnej dla skóry włókniny polipropylenowej .</w:t>
            </w:r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</w:r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br/>
              <w:t xml:space="preserve">b) 1 x  Serweta  do przykrycia  pacjenta *   - kolor biały   - wymiary 100 x 200 cm   -  wykonana z miękkiej, wytrzymałej na uszkodzenia   mechaniczne, włókniny </w:t>
            </w:r>
            <w:proofErr w:type="spellStart"/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spunlace</w:t>
            </w:r>
            <w:proofErr w:type="spellEnd"/>
            <w:r w:rsidRPr="00721F1A"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o min. gramaturze 80 g/m2; pakowane  w torebkę  z foli PE, posiadającą , na stałe  przymocowaną,  etykietę samoprzylepną, zgodnie z  wymaganiami normy PN-EN 1041 A1:2013-12, zawierającą następujące informacje: numer REF, nazwa produktu, rozmiar,   LOT, znak CE, data ważności oraz  nazwa  producenta.    - produkt niesterylny. *Dopuszcza się serwetę do przykrycia pacjenta pakowaną osobno</w:t>
            </w:r>
            <w:r>
              <w:rPr>
                <w:rFonts w:ascii="Calibri" w:eastAsia="Times New Roman" w:hAnsi="Calibri" w:cs="Calibri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.</w:t>
            </w:r>
          </w:p>
        </w:tc>
        <w:tc>
          <w:tcPr>
            <w:tcW w:w="709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3656751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szt.</w:t>
            </w:r>
          </w:p>
        </w:tc>
        <w:tc>
          <w:tcPr>
            <w:tcW w:w="851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643935C3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1370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01D0618B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323AD3F5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15E23C45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nil"/>
              <w:right w:val="single" w:sz="4" w:space="0" w:color="000000"/>
            </w:tcBorders>
            <w:vAlign w:val="center"/>
            <w:hideMark/>
          </w:tcPr>
          <w:p w14:paraId="232EDA84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vAlign w:val="center"/>
            <w:hideMark/>
          </w:tcPr>
          <w:p w14:paraId="5781BD50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  <w:hideMark/>
          </w:tcPr>
          <w:p w14:paraId="27488B38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18"/>
                <w:szCs w:val="18"/>
                <w:lang w:eastAsia="pl-PL"/>
                <w14:ligatures w14:val="none"/>
              </w:rPr>
              <w:t> </w:t>
            </w:r>
          </w:p>
        </w:tc>
        <w:tc>
          <w:tcPr>
            <w:tcW w:w="146" w:type="dxa"/>
            <w:vAlign w:val="center"/>
            <w:hideMark/>
          </w:tcPr>
          <w:p w14:paraId="25119F10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21F1A" w:rsidRPr="00721F1A" w14:paraId="3BED3C1B" w14:textId="77777777" w:rsidTr="00721F1A">
        <w:trPr>
          <w:trHeight w:val="300"/>
        </w:trPr>
        <w:tc>
          <w:tcPr>
            <w:tcW w:w="439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6FEC81BA" w14:textId="77777777" w:rsidR="00721F1A" w:rsidRPr="00721F1A" w:rsidRDefault="00721F1A" w:rsidP="00721F1A">
            <w:pPr>
              <w:spacing w:after="0" w:line="240" w:lineRule="auto"/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353" w:type="dxa"/>
            <w:gridSpan w:val="4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vAlign w:val="bottom"/>
            <w:hideMark/>
          </w:tcPr>
          <w:p w14:paraId="5F39B401" w14:textId="77777777" w:rsidR="00721F1A" w:rsidRPr="00721F1A" w:rsidRDefault="00721F1A" w:rsidP="00721F1A">
            <w:pPr>
              <w:spacing w:after="0" w:line="240" w:lineRule="auto"/>
              <w:jc w:val="right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SUMA</w:t>
            </w:r>
          </w:p>
        </w:tc>
        <w:tc>
          <w:tcPr>
            <w:tcW w:w="1134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bottom"/>
            <w:hideMark/>
          </w:tcPr>
          <w:p w14:paraId="43BB78E2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70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A194CDF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21F1A">
              <w:rPr>
                <w:rFonts w:ascii="Liberation Sans" w:eastAsia="Times New Roman" w:hAnsi="Liberation Sans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X</w:t>
            </w:r>
          </w:p>
        </w:tc>
        <w:tc>
          <w:tcPr>
            <w:tcW w:w="1134" w:type="dxa"/>
            <w:tcBorders>
              <w:top w:val="single" w:sz="4" w:space="0" w:color="000000"/>
              <w:left w:val="nil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07A6C787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21F1A">
              <w:rPr>
                <w:rFonts w:ascii="Liberation Sans" w:eastAsia="Times New Roman" w:hAnsi="Liberation Sans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X</w:t>
            </w:r>
          </w:p>
        </w:tc>
        <w:tc>
          <w:tcPr>
            <w:tcW w:w="1418" w:type="dxa"/>
            <w:tcBorders>
              <w:top w:val="nil"/>
              <w:left w:val="nil"/>
              <w:bottom w:val="single" w:sz="4" w:space="0" w:color="000000"/>
              <w:right w:val="nil"/>
            </w:tcBorders>
            <w:noWrap/>
            <w:vAlign w:val="center"/>
            <w:hideMark/>
          </w:tcPr>
          <w:p w14:paraId="24414895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21F1A">
              <w:rPr>
                <w:rFonts w:ascii="Arial" w:eastAsia="Times New Roman" w:hAnsi="Arial" w:cs="Arial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 </w:t>
            </w:r>
          </w:p>
        </w:tc>
        <w:tc>
          <w:tcPr>
            <w:tcW w:w="2410" w:type="dxa"/>
            <w:tcBorders>
              <w:top w:val="nil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noWrap/>
            <w:vAlign w:val="bottom"/>
            <w:hideMark/>
          </w:tcPr>
          <w:p w14:paraId="778A3AFE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  <w:r w:rsidRPr="00721F1A">
              <w:rPr>
                <w:rFonts w:ascii="Liberation Sans" w:eastAsia="Times New Roman" w:hAnsi="Liberation Sans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X</w:t>
            </w:r>
          </w:p>
        </w:tc>
        <w:tc>
          <w:tcPr>
            <w:tcW w:w="146" w:type="dxa"/>
            <w:vAlign w:val="center"/>
            <w:hideMark/>
          </w:tcPr>
          <w:p w14:paraId="0D060B54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21F1A" w:rsidRPr="00721F1A" w14:paraId="35F0D9F1" w14:textId="77777777" w:rsidTr="00721F1A">
        <w:trPr>
          <w:trHeight w:val="28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27A031" w14:textId="77777777" w:rsidR="00721F1A" w:rsidRPr="00721F1A" w:rsidRDefault="00721F1A" w:rsidP="00721F1A">
            <w:pPr>
              <w:spacing w:after="0" w:line="240" w:lineRule="auto"/>
              <w:jc w:val="center"/>
              <w:rPr>
                <w:rFonts w:ascii="Liberation Sans" w:eastAsia="Times New Roman" w:hAnsi="Liberation Sans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</w:pP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66393D1C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EA35B0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01A649A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F921C40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3526E7B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C656BD6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9E6C63D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54FCF4D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1D09F35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5B786CC0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21F1A" w:rsidRPr="00721F1A" w14:paraId="5855992A" w14:textId="77777777" w:rsidTr="00721F1A">
        <w:trPr>
          <w:trHeight w:val="570"/>
        </w:trPr>
        <w:tc>
          <w:tcPr>
            <w:tcW w:w="14596" w:type="dxa"/>
            <w:gridSpan w:val="10"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14:paraId="73E5C45F" w14:textId="77777777" w:rsidR="00721F1A" w:rsidRPr="00721F1A" w:rsidRDefault="00721F1A" w:rsidP="00721F1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721F1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Zamawiający zastrzega, iż wyroby medyczne muszą posiadać polską wersję językową opisu wyrobu. W przypadku kiedy na jednostkowym opakowaniu wyrobu medycznego nie ma polskiej wersji językowej opisu taka wersja winna się znajdować na opakowaniu zbiorczym.</w:t>
            </w:r>
          </w:p>
        </w:tc>
        <w:tc>
          <w:tcPr>
            <w:tcW w:w="146" w:type="dxa"/>
            <w:vAlign w:val="center"/>
            <w:hideMark/>
          </w:tcPr>
          <w:p w14:paraId="50AB57D6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21F1A" w:rsidRPr="00721F1A" w14:paraId="542970FE" w14:textId="77777777" w:rsidTr="00721F1A">
        <w:trPr>
          <w:trHeight w:val="28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6E1B3BA" w14:textId="77777777" w:rsidR="00721F1A" w:rsidRPr="00721F1A" w:rsidRDefault="00721F1A" w:rsidP="00721F1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7BB8CDBE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BB9F6CB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83DC4DB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64B5C9D1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D0C42F9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22173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7A0E33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7F70B3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74136960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27BE8CBA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21F1A" w:rsidRPr="00721F1A" w14:paraId="1C328D65" w14:textId="77777777" w:rsidTr="00721F1A">
        <w:trPr>
          <w:trHeight w:val="285"/>
        </w:trPr>
        <w:tc>
          <w:tcPr>
            <w:tcW w:w="892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4E0ADAB" w14:textId="68C92011" w:rsidR="00721F1A" w:rsidRPr="00721F1A" w:rsidRDefault="00721F1A" w:rsidP="00721F1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>
              <w:rPr>
                <w:rFonts w:ascii="Liberation Sans" w:eastAsia="Times New Roman" w:hAnsi="Liberation Sans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>U</w:t>
            </w:r>
            <w:r w:rsidRPr="00721F1A">
              <w:rPr>
                <w:rFonts w:ascii="Liberation Sans" w:eastAsia="Times New Roman" w:hAnsi="Liberation Sans" w:cs="Times New Roman"/>
                <w:color w:val="000000"/>
                <w:kern w:val="0"/>
                <w:sz w:val="22"/>
                <w:szCs w:val="22"/>
                <w:lang w:eastAsia="pl-PL"/>
                <w14:ligatures w14:val="none"/>
              </w:rPr>
              <w:t xml:space="preserve">waga </w:t>
            </w:r>
            <w:r w:rsidRPr="00721F1A">
              <w:rPr>
                <w:rFonts w:ascii="Liberation Sans" w:eastAsia="Times New Roman" w:hAnsi="Liberation Sans" w:cs="Times New Roman"/>
                <w:b/>
                <w:bCs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 xml:space="preserve"> </w:t>
            </w:r>
            <w:r w:rsidRPr="00721F1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Zamawiający podaje sposób wyliczenia wartości brutto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A735A74" w14:textId="77777777" w:rsidR="00721F1A" w:rsidRPr="00721F1A" w:rsidRDefault="00721F1A" w:rsidP="00721F1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661EC1B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5ABAB17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5CF5EAF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4F70246F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21F1A" w:rsidRPr="00721F1A" w14:paraId="3A4EF8B2" w14:textId="77777777" w:rsidTr="00721F1A">
        <w:trPr>
          <w:trHeight w:val="285"/>
        </w:trPr>
        <w:tc>
          <w:tcPr>
            <w:tcW w:w="8926" w:type="dxa"/>
            <w:gridSpan w:val="6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A6711B7" w14:textId="77777777" w:rsidR="00721F1A" w:rsidRPr="00721F1A" w:rsidRDefault="00721F1A" w:rsidP="00721F1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  <w:r w:rsidRPr="00721F1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  <w:t>cena jednostkowa brutto x ilość jednostek miary = wartość brutto</w:t>
            </w: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F1F71E5" w14:textId="77777777" w:rsidR="00721F1A" w:rsidRPr="00721F1A" w:rsidRDefault="00721F1A" w:rsidP="00721F1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46144EB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29DC656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CE9859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15B776A3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21F1A" w:rsidRPr="00721F1A" w14:paraId="60BC6CD6" w14:textId="77777777" w:rsidTr="00721F1A">
        <w:trPr>
          <w:trHeight w:val="285"/>
        </w:trPr>
        <w:tc>
          <w:tcPr>
            <w:tcW w:w="14596" w:type="dxa"/>
            <w:gridSpan w:val="10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02A7A853" w14:textId="77777777" w:rsidR="00721F1A" w:rsidRPr="00721F1A" w:rsidRDefault="00721F1A" w:rsidP="00721F1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  <w:r w:rsidRPr="00721F1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 xml:space="preserve">Brak wypełnienia kolumn wskazanych dla Wykonawcy (tu pustych kolumn) spowoduje odrzucenie oferty na podstawie art. 226 ust. 1 pkt. 5 ustawy </w:t>
            </w:r>
            <w:proofErr w:type="spellStart"/>
            <w:r w:rsidRPr="00721F1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Pzp</w:t>
            </w:r>
            <w:proofErr w:type="spellEnd"/>
            <w:r w:rsidRPr="00721F1A"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  <w:t>.</w:t>
            </w:r>
          </w:p>
        </w:tc>
        <w:tc>
          <w:tcPr>
            <w:tcW w:w="146" w:type="dxa"/>
            <w:vAlign w:val="center"/>
            <w:hideMark/>
          </w:tcPr>
          <w:p w14:paraId="74F11B97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21F1A" w:rsidRPr="00721F1A" w14:paraId="470950CC" w14:textId="77777777" w:rsidTr="00721F1A">
        <w:trPr>
          <w:trHeight w:val="285"/>
        </w:trPr>
        <w:tc>
          <w:tcPr>
            <w:tcW w:w="43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A83DC3" w14:textId="77777777" w:rsidR="00721F1A" w:rsidRPr="00721F1A" w:rsidRDefault="00721F1A" w:rsidP="00721F1A">
            <w:pPr>
              <w:spacing w:after="0" w:line="240" w:lineRule="auto"/>
              <w:rPr>
                <w:rFonts w:ascii="Liberation Sans" w:eastAsia="Times New Roman" w:hAnsi="Liberation Sans" w:cs="Times New Roman"/>
                <w:color w:val="000000"/>
                <w:kern w:val="0"/>
                <w:sz w:val="20"/>
                <w:szCs w:val="20"/>
                <w:u w:val="single"/>
                <w:lang w:eastAsia="pl-PL"/>
                <w14:ligatures w14:val="none"/>
              </w:rPr>
            </w:pPr>
          </w:p>
        </w:tc>
        <w:tc>
          <w:tcPr>
            <w:tcW w:w="4659" w:type="dxa"/>
            <w:tcBorders>
              <w:top w:val="nil"/>
              <w:left w:val="nil"/>
              <w:bottom w:val="nil"/>
              <w:right w:val="nil"/>
            </w:tcBorders>
            <w:vAlign w:val="bottom"/>
            <w:hideMark/>
          </w:tcPr>
          <w:p w14:paraId="4C562A85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9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20AA1180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851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76E2588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17A29791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39D6240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70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57CF2384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134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09258DE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18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4968154A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410" w:type="dxa"/>
            <w:tcBorders>
              <w:top w:val="nil"/>
              <w:left w:val="nil"/>
              <w:bottom w:val="nil"/>
              <w:right w:val="nil"/>
            </w:tcBorders>
            <w:noWrap/>
            <w:vAlign w:val="bottom"/>
            <w:hideMark/>
          </w:tcPr>
          <w:p w14:paraId="39058D27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46" w:type="dxa"/>
            <w:vAlign w:val="center"/>
            <w:hideMark/>
          </w:tcPr>
          <w:p w14:paraId="2504DFC5" w14:textId="77777777" w:rsidR="00721F1A" w:rsidRPr="00721F1A" w:rsidRDefault="00721F1A" w:rsidP="00721F1A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393F9478" w14:textId="06E01155" w:rsidR="00721F1A" w:rsidRDefault="00721F1A">
      <w:r>
        <w:tab/>
      </w:r>
    </w:p>
    <w:p w14:paraId="7F13C7CB" w14:textId="77777777" w:rsidR="006C2677" w:rsidRDefault="006C2677"/>
    <w:p w14:paraId="4781A079" w14:textId="7C0DA4C7" w:rsidR="006C2677" w:rsidRDefault="006C2677" w:rsidP="006C2677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…………………………………………………………..</w:t>
      </w:r>
    </w:p>
    <w:p w14:paraId="2861F65F" w14:textId="343EACDF" w:rsidR="006C2677" w:rsidRDefault="006C2677" w:rsidP="006C2677">
      <w:pPr>
        <w:spacing w:after="0" w:line="240" w:lineRule="auto"/>
      </w:pP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</w:r>
      <w:r>
        <w:tab/>
        <w:t>podpis</w:t>
      </w:r>
    </w:p>
    <w:sectPr w:rsidR="006C2677" w:rsidSect="00721F1A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Liberation Sans">
    <w:altName w:val="Arial"/>
    <w:panose1 w:val="00000000000000000000"/>
    <w:charset w:val="00"/>
    <w:family w:val="roman"/>
    <w:notTrueType/>
    <w:pitch w:val="default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0B2D"/>
    <w:rsid w:val="002E43DF"/>
    <w:rsid w:val="00650B2D"/>
    <w:rsid w:val="006C2677"/>
    <w:rsid w:val="00721F1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2E9702A"/>
  <w15:chartTrackingRefBased/>
  <w15:docId w15:val="{2CEA1B76-011C-47F6-9E23-D60E97E2AC5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pl-PL" w:eastAsia="en-US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paragraph" w:styleId="Nagwek1">
    <w:name w:val="heading 1"/>
    <w:basedOn w:val="Normalny"/>
    <w:next w:val="Normalny"/>
    <w:link w:val="Nagwek1Znak"/>
    <w:uiPriority w:val="9"/>
    <w:qFormat/>
    <w:rsid w:val="00650B2D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Nagwek2">
    <w:name w:val="heading 2"/>
    <w:basedOn w:val="Normalny"/>
    <w:next w:val="Normalny"/>
    <w:link w:val="Nagwek2Znak"/>
    <w:uiPriority w:val="9"/>
    <w:semiHidden/>
    <w:unhideWhenUsed/>
    <w:qFormat/>
    <w:rsid w:val="00650B2D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650B2D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Nagwek4">
    <w:name w:val="heading 4"/>
    <w:basedOn w:val="Normalny"/>
    <w:next w:val="Normalny"/>
    <w:link w:val="Nagwek4Znak"/>
    <w:uiPriority w:val="9"/>
    <w:semiHidden/>
    <w:unhideWhenUsed/>
    <w:qFormat/>
    <w:rsid w:val="00650B2D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Nagwek5">
    <w:name w:val="heading 5"/>
    <w:basedOn w:val="Normalny"/>
    <w:next w:val="Normalny"/>
    <w:link w:val="Nagwek5Znak"/>
    <w:uiPriority w:val="9"/>
    <w:semiHidden/>
    <w:unhideWhenUsed/>
    <w:qFormat/>
    <w:rsid w:val="00650B2D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Nagwek6">
    <w:name w:val="heading 6"/>
    <w:basedOn w:val="Normalny"/>
    <w:next w:val="Normalny"/>
    <w:link w:val="Nagwek6Znak"/>
    <w:uiPriority w:val="9"/>
    <w:semiHidden/>
    <w:unhideWhenUsed/>
    <w:qFormat/>
    <w:rsid w:val="00650B2D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Nagwek7">
    <w:name w:val="heading 7"/>
    <w:basedOn w:val="Normalny"/>
    <w:next w:val="Normalny"/>
    <w:link w:val="Nagwek7Znak"/>
    <w:uiPriority w:val="9"/>
    <w:semiHidden/>
    <w:unhideWhenUsed/>
    <w:qFormat/>
    <w:rsid w:val="00650B2D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Nagwek8">
    <w:name w:val="heading 8"/>
    <w:basedOn w:val="Normalny"/>
    <w:next w:val="Normalny"/>
    <w:link w:val="Nagwek8Znak"/>
    <w:uiPriority w:val="9"/>
    <w:semiHidden/>
    <w:unhideWhenUsed/>
    <w:qFormat/>
    <w:rsid w:val="00650B2D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Nagwek9">
    <w:name w:val="heading 9"/>
    <w:basedOn w:val="Normalny"/>
    <w:next w:val="Normalny"/>
    <w:link w:val="Nagwek9Znak"/>
    <w:uiPriority w:val="9"/>
    <w:semiHidden/>
    <w:unhideWhenUsed/>
    <w:qFormat/>
    <w:rsid w:val="00650B2D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Nagwek1Znak">
    <w:name w:val="Nagłówek 1 Znak"/>
    <w:basedOn w:val="Domylnaczcionkaakapitu"/>
    <w:link w:val="Nagwek1"/>
    <w:uiPriority w:val="9"/>
    <w:rsid w:val="00650B2D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Nagwek2Znak">
    <w:name w:val="Nagłówek 2 Znak"/>
    <w:basedOn w:val="Domylnaczcionkaakapitu"/>
    <w:link w:val="Nagwek2"/>
    <w:uiPriority w:val="9"/>
    <w:semiHidden/>
    <w:rsid w:val="00650B2D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Nagwek3Znak">
    <w:name w:val="Nagłówek 3 Znak"/>
    <w:basedOn w:val="Domylnaczcionkaakapitu"/>
    <w:link w:val="Nagwek3"/>
    <w:uiPriority w:val="9"/>
    <w:semiHidden/>
    <w:rsid w:val="00650B2D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Nagwek4Znak">
    <w:name w:val="Nagłówek 4 Znak"/>
    <w:basedOn w:val="Domylnaczcionkaakapitu"/>
    <w:link w:val="Nagwek4"/>
    <w:uiPriority w:val="9"/>
    <w:semiHidden/>
    <w:rsid w:val="00650B2D"/>
    <w:rPr>
      <w:rFonts w:eastAsiaTheme="majorEastAsia" w:cstheme="majorBidi"/>
      <w:i/>
      <w:iCs/>
      <w:color w:val="2F5496" w:themeColor="accent1" w:themeShade="BF"/>
    </w:rPr>
  </w:style>
  <w:style w:type="character" w:customStyle="1" w:styleId="Nagwek5Znak">
    <w:name w:val="Nagłówek 5 Znak"/>
    <w:basedOn w:val="Domylnaczcionkaakapitu"/>
    <w:link w:val="Nagwek5"/>
    <w:uiPriority w:val="9"/>
    <w:semiHidden/>
    <w:rsid w:val="00650B2D"/>
    <w:rPr>
      <w:rFonts w:eastAsiaTheme="majorEastAsia" w:cstheme="majorBidi"/>
      <w:color w:val="2F5496" w:themeColor="accent1" w:themeShade="BF"/>
    </w:rPr>
  </w:style>
  <w:style w:type="character" w:customStyle="1" w:styleId="Nagwek6Znak">
    <w:name w:val="Nagłówek 6 Znak"/>
    <w:basedOn w:val="Domylnaczcionkaakapitu"/>
    <w:link w:val="Nagwek6"/>
    <w:uiPriority w:val="9"/>
    <w:semiHidden/>
    <w:rsid w:val="00650B2D"/>
    <w:rPr>
      <w:rFonts w:eastAsiaTheme="majorEastAsia" w:cstheme="majorBidi"/>
      <w:i/>
      <w:iCs/>
      <w:color w:val="595959" w:themeColor="text1" w:themeTint="A6"/>
    </w:rPr>
  </w:style>
  <w:style w:type="character" w:customStyle="1" w:styleId="Nagwek7Znak">
    <w:name w:val="Nagłówek 7 Znak"/>
    <w:basedOn w:val="Domylnaczcionkaakapitu"/>
    <w:link w:val="Nagwek7"/>
    <w:uiPriority w:val="9"/>
    <w:semiHidden/>
    <w:rsid w:val="00650B2D"/>
    <w:rPr>
      <w:rFonts w:eastAsiaTheme="majorEastAsia" w:cstheme="majorBidi"/>
      <w:color w:val="595959" w:themeColor="text1" w:themeTint="A6"/>
    </w:rPr>
  </w:style>
  <w:style w:type="character" w:customStyle="1" w:styleId="Nagwek8Znak">
    <w:name w:val="Nagłówek 8 Znak"/>
    <w:basedOn w:val="Domylnaczcionkaakapitu"/>
    <w:link w:val="Nagwek8"/>
    <w:uiPriority w:val="9"/>
    <w:semiHidden/>
    <w:rsid w:val="00650B2D"/>
    <w:rPr>
      <w:rFonts w:eastAsiaTheme="majorEastAsia" w:cstheme="majorBidi"/>
      <w:i/>
      <w:iCs/>
      <w:color w:val="272727" w:themeColor="text1" w:themeTint="D8"/>
    </w:rPr>
  </w:style>
  <w:style w:type="character" w:customStyle="1" w:styleId="Nagwek9Znak">
    <w:name w:val="Nagłówek 9 Znak"/>
    <w:basedOn w:val="Domylnaczcionkaakapitu"/>
    <w:link w:val="Nagwek9"/>
    <w:uiPriority w:val="9"/>
    <w:semiHidden/>
    <w:rsid w:val="00650B2D"/>
    <w:rPr>
      <w:rFonts w:eastAsiaTheme="majorEastAsia" w:cstheme="majorBidi"/>
      <w:color w:val="272727" w:themeColor="text1" w:themeTint="D8"/>
    </w:rPr>
  </w:style>
  <w:style w:type="paragraph" w:styleId="Tytu">
    <w:name w:val="Title"/>
    <w:basedOn w:val="Normalny"/>
    <w:next w:val="Normalny"/>
    <w:link w:val="TytuZnak"/>
    <w:uiPriority w:val="10"/>
    <w:qFormat/>
    <w:rsid w:val="00650B2D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ytuZnak">
    <w:name w:val="Tytuł Znak"/>
    <w:basedOn w:val="Domylnaczcionkaakapitu"/>
    <w:link w:val="Tytu"/>
    <w:uiPriority w:val="10"/>
    <w:rsid w:val="00650B2D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Podtytu">
    <w:name w:val="Subtitle"/>
    <w:basedOn w:val="Normalny"/>
    <w:next w:val="Normalny"/>
    <w:link w:val="PodtytuZnak"/>
    <w:uiPriority w:val="11"/>
    <w:qFormat/>
    <w:rsid w:val="00650B2D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PodtytuZnak">
    <w:name w:val="Podtytuł Znak"/>
    <w:basedOn w:val="Domylnaczcionkaakapitu"/>
    <w:link w:val="Podtytu"/>
    <w:uiPriority w:val="11"/>
    <w:rsid w:val="00650B2D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Cytat">
    <w:name w:val="Quote"/>
    <w:basedOn w:val="Normalny"/>
    <w:next w:val="Normalny"/>
    <w:link w:val="CytatZnak"/>
    <w:uiPriority w:val="29"/>
    <w:qFormat/>
    <w:rsid w:val="00650B2D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CytatZnak">
    <w:name w:val="Cytat Znak"/>
    <w:basedOn w:val="Domylnaczcionkaakapitu"/>
    <w:link w:val="Cytat"/>
    <w:uiPriority w:val="29"/>
    <w:rsid w:val="00650B2D"/>
    <w:rPr>
      <w:i/>
      <w:iCs/>
      <w:color w:val="404040" w:themeColor="text1" w:themeTint="BF"/>
    </w:rPr>
  </w:style>
  <w:style w:type="paragraph" w:styleId="Akapitzlist">
    <w:name w:val="List Paragraph"/>
    <w:basedOn w:val="Normalny"/>
    <w:uiPriority w:val="34"/>
    <w:qFormat/>
    <w:rsid w:val="00650B2D"/>
    <w:pPr>
      <w:ind w:left="720"/>
      <w:contextualSpacing/>
    </w:pPr>
  </w:style>
  <w:style w:type="character" w:styleId="Wyrnienieintensywne">
    <w:name w:val="Intense Emphasis"/>
    <w:basedOn w:val="Domylnaczcionkaakapitu"/>
    <w:uiPriority w:val="21"/>
    <w:qFormat/>
    <w:rsid w:val="00650B2D"/>
    <w:rPr>
      <w:i/>
      <w:iCs/>
      <w:color w:val="2F5496" w:themeColor="accent1" w:themeShade="BF"/>
    </w:rPr>
  </w:style>
  <w:style w:type="paragraph" w:styleId="Cytatintensywny">
    <w:name w:val="Intense Quote"/>
    <w:basedOn w:val="Normalny"/>
    <w:next w:val="Normalny"/>
    <w:link w:val="CytatintensywnyZnak"/>
    <w:uiPriority w:val="30"/>
    <w:qFormat/>
    <w:rsid w:val="00650B2D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CytatintensywnyZnak">
    <w:name w:val="Cytat intensywny Znak"/>
    <w:basedOn w:val="Domylnaczcionkaakapitu"/>
    <w:link w:val="Cytatintensywny"/>
    <w:uiPriority w:val="30"/>
    <w:rsid w:val="00650B2D"/>
    <w:rPr>
      <w:i/>
      <w:iCs/>
      <w:color w:val="2F5496" w:themeColor="accent1" w:themeShade="BF"/>
    </w:rPr>
  </w:style>
  <w:style w:type="character" w:styleId="Odwoanieintensywne">
    <w:name w:val="Intense Reference"/>
    <w:basedOn w:val="Domylnaczcionkaakapitu"/>
    <w:uiPriority w:val="32"/>
    <w:qFormat/>
    <w:rsid w:val="00650B2D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371</Words>
  <Characters>2232</Characters>
  <Application>Microsoft Office Word</Application>
  <DocSecurity>0</DocSecurity>
  <Lines>18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2598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Monika Mińska</dc:creator>
  <cp:keywords/>
  <dc:description/>
  <cp:lastModifiedBy>Monika Mińska</cp:lastModifiedBy>
  <cp:revision>2</cp:revision>
  <dcterms:created xsi:type="dcterms:W3CDTF">2026-01-12T13:06:00Z</dcterms:created>
  <dcterms:modified xsi:type="dcterms:W3CDTF">2026-01-12T13:10:00Z</dcterms:modified>
</cp:coreProperties>
</file>