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054EA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E6C27" w:rsidRPr="002E6C27">
        <w:rPr>
          <w:rFonts w:ascii="Arial" w:hAnsi="Arial" w:cs="Arial"/>
          <w:sz w:val="24"/>
          <w:szCs w:val="24"/>
        </w:rPr>
        <w:t>(</w:t>
      </w:r>
      <w:proofErr w:type="spellStart"/>
      <w:r w:rsidR="002E6C27" w:rsidRPr="002E6C27">
        <w:rPr>
          <w:rFonts w:ascii="Arial" w:hAnsi="Arial" w:cs="Arial"/>
          <w:sz w:val="24"/>
          <w:szCs w:val="24"/>
        </w:rPr>
        <w:t>t.j</w:t>
      </w:r>
      <w:proofErr w:type="spellEnd"/>
      <w:r w:rsidR="002E6C27" w:rsidRPr="002E6C2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E6C27" w:rsidRPr="002E6C27">
        <w:rPr>
          <w:rFonts w:ascii="Arial" w:hAnsi="Arial" w:cs="Arial"/>
          <w:sz w:val="24"/>
          <w:szCs w:val="24"/>
        </w:rPr>
        <w:t>późn</w:t>
      </w:r>
      <w:proofErr w:type="spellEnd"/>
      <w:r w:rsidR="002E6C27" w:rsidRPr="002E6C27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2E6C2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6C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sukcesywne materiałów eksploatacyjnych do analizatorów parametrów krytycznych wraz z dzierżawą urządzeń na 36 </w:t>
            </w:r>
            <w:proofErr w:type="spellStart"/>
            <w:r w:rsidRPr="002E6C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m-cy</w:t>
            </w:r>
            <w:proofErr w:type="spellEnd"/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6C27" w:rsidRPr="00A2540E" w:rsidTr="00BF2C5D">
        <w:tc>
          <w:tcPr>
            <w:tcW w:w="2269" w:type="dxa"/>
            <w:shd w:val="clear" w:color="auto" w:fill="auto"/>
          </w:tcPr>
          <w:p w:rsidR="002E6C27" w:rsidRPr="00A2540E" w:rsidRDefault="002E6C27" w:rsidP="00BF2C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6C27" w:rsidRPr="00A2540E" w:rsidRDefault="002E6C27" w:rsidP="00BF2C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6C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11/2026</w:t>
            </w:r>
          </w:p>
        </w:tc>
      </w:tr>
    </w:tbl>
    <w:p w:rsidR="00DC652A" w:rsidRPr="00053927" w:rsidRDefault="002E6C2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2E6C2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E6C2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78A" w:rsidRDefault="005B078A" w:rsidP="00025386">
      <w:pPr>
        <w:spacing w:after="0" w:line="240" w:lineRule="auto"/>
      </w:pPr>
      <w:r>
        <w:separator/>
      </w:r>
    </w:p>
  </w:endnote>
  <w:endnote w:type="continuationSeparator" w:id="1">
    <w:p w:rsidR="005B078A" w:rsidRDefault="005B07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C27" w:rsidRDefault="002E6C2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D387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D387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D3876">
      <w:rPr>
        <w:rStyle w:val="Numerstrony"/>
        <w:rFonts w:ascii="Arial" w:hAnsi="Arial"/>
        <w:sz w:val="18"/>
        <w:szCs w:val="18"/>
      </w:rPr>
      <w:fldChar w:fldCharType="separate"/>
    </w:r>
    <w:r w:rsidR="005054EA">
      <w:rPr>
        <w:rStyle w:val="Numerstrony"/>
        <w:rFonts w:ascii="Arial" w:hAnsi="Arial"/>
        <w:noProof/>
        <w:sz w:val="18"/>
        <w:szCs w:val="18"/>
      </w:rPr>
      <w:t>1</w:t>
    </w:r>
    <w:r w:rsidR="005D387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D387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D3876">
      <w:rPr>
        <w:rStyle w:val="Numerstrony"/>
        <w:rFonts w:ascii="Arial" w:hAnsi="Arial"/>
        <w:sz w:val="18"/>
        <w:szCs w:val="18"/>
      </w:rPr>
      <w:fldChar w:fldCharType="separate"/>
    </w:r>
    <w:r w:rsidR="005054EA">
      <w:rPr>
        <w:rStyle w:val="Numerstrony"/>
        <w:rFonts w:ascii="Arial" w:hAnsi="Arial"/>
        <w:noProof/>
        <w:sz w:val="18"/>
        <w:szCs w:val="18"/>
      </w:rPr>
      <w:t>2</w:t>
    </w:r>
    <w:r w:rsidR="005D387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C27" w:rsidRDefault="002E6C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78A" w:rsidRDefault="005B078A" w:rsidP="00025386">
      <w:pPr>
        <w:spacing w:after="0" w:line="240" w:lineRule="auto"/>
      </w:pPr>
      <w:r>
        <w:separator/>
      </w:r>
    </w:p>
  </w:footnote>
  <w:footnote w:type="continuationSeparator" w:id="1">
    <w:p w:rsidR="005B078A" w:rsidRDefault="005B07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C27" w:rsidRDefault="002E6C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C27" w:rsidRDefault="002E6C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C27" w:rsidRDefault="002E6C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6C2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E6C27"/>
    <w:rsid w:val="004374F2"/>
    <w:rsid w:val="00460705"/>
    <w:rsid w:val="00467CA2"/>
    <w:rsid w:val="00485239"/>
    <w:rsid w:val="004E27D7"/>
    <w:rsid w:val="005054EA"/>
    <w:rsid w:val="0055145C"/>
    <w:rsid w:val="005624D8"/>
    <w:rsid w:val="005B078A"/>
    <w:rsid w:val="005D3876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2026-01-26T07:11:00Z</dcterms:created>
  <dcterms:modified xsi:type="dcterms:W3CDTF">2026-01-26T13:30:00Z</dcterms:modified>
</cp:coreProperties>
</file>