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FD4A5" w14:textId="0FD48B56" w:rsidR="000216E4" w:rsidRPr="000216E4" w:rsidRDefault="000216E4" w:rsidP="000216E4">
      <w:pPr>
        <w:spacing w:before="0" w:after="0"/>
        <w:jc w:val="right"/>
        <w:rPr>
          <w:rFonts w:ascii="Calibri" w:hAnsi="Calibri" w:cs="Calibri"/>
        </w:rPr>
      </w:pPr>
      <w:bookmarkStart w:id="0" w:name="_Toc188882614"/>
      <w:r w:rsidRPr="000216E4">
        <w:rPr>
          <w:rFonts w:ascii="Calibri" w:hAnsi="Calibri" w:cs="Calibri"/>
        </w:rPr>
        <w:t>Załącznik nr 13 do SWZ</w:t>
      </w:r>
    </w:p>
    <w:p w14:paraId="4D0FC753" w14:textId="269716BE" w:rsidR="000216E4" w:rsidRPr="000216E4" w:rsidRDefault="000216E4" w:rsidP="000216E4">
      <w:pPr>
        <w:spacing w:before="0" w:after="0"/>
        <w:jc w:val="right"/>
        <w:rPr>
          <w:rFonts w:ascii="Calibri" w:hAnsi="Calibri" w:cs="Calibri"/>
        </w:rPr>
      </w:pPr>
      <w:r w:rsidRPr="000216E4">
        <w:rPr>
          <w:rFonts w:ascii="Calibri" w:hAnsi="Calibri" w:cs="Calibri"/>
        </w:rPr>
        <w:t>Załącznik nr 4 do umowy</w:t>
      </w:r>
    </w:p>
    <w:p w14:paraId="6904E031" w14:textId="3CDEFB6A" w:rsidR="0040011E" w:rsidRPr="0040011E" w:rsidRDefault="0040011E" w:rsidP="0040011E">
      <w:pPr>
        <w:rPr>
          <w:b/>
          <w:bCs/>
          <w:lang w:bidi="pl-PL"/>
        </w:rPr>
      </w:pPr>
      <w:r w:rsidRPr="0040011E">
        <w:rPr>
          <w:rFonts w:ascii="Lato" w:hAnsi="Lato"/>
          <w:b/>
          <w:bCs/>
          <w:u w:val="single"/>
        </w:rPr>
        <w:t>Załącznik nr 3 do Wniosku o objęcie przedsięwzięcia wsparciem</w:t>
      </w:r>
    </w:p>
    <w:p w14:paraId="45951C74" w14:textId="3F20D129" w:rsidR="005D2503" w:rsidRPr="0040011E" w:rsidRDefault="005D2503" w:rsidP="0040011E">
      <w:pPr>
        <w:rPr>
          <w:rFonts w:ascii="Lato" w:hAnsi="Lato"/>
          <w:b/>
          <w:bCs/>
          <w:sz w:val="22"/>
          <w:szCs w:val="22"/>
          <w:lang w:bidi="pl-PL"/>
        </w:rPr>
      </w:pPr>
      <w:r w:rsidRPr="0040011E">
        <w:rPr>
          <w:rFonts w:ascii="Lato" w:hAnsi="Lato"/>
          <w:b/>
          <w:bCs/>
          <w:sz w:val="22"/>
          <w:szCs w:val="22"/>
          <w:lang w:bidi="pl-PL"/>
        </w:rPr>
        <w:t xml:space="preserve">Ankieta weryfikacji dojrzałości </w:t>
      </w:r>
      <w:r w:rsidR="0059024C" w:rsidRPr="0040011E">
        <w:rPr>
          <w:rFonts w:ascii="Lato" w:hAnsi="Lato"/>
          <w:b/>
          <w:bCs/>
          <w:sz w:val="22"/>
          <w:szCs w:val="22"/>
          <w:lang w:bidi="pl-PL"/>
        </w:rPr>
        <w:t>w zakresie</w:t>
      </w:r>
      <w:r w:rsidRPr="0040011E">
        <w:rPr>
          <w:rFonts w:ascii="Lato" w:hAnsi="Lato"/>
          <w:b/>
          <w:bCs/>
          <w:sz w:val="22"/>
          <w:szCs w:val="22"/>
          <w:lang w:bidi="pl-PL"/>
        </w:rPr>
        <w:t xml:space="preserve"> </w:t>
      </w:r>
      <w:proofErr w:type="spellStart"/>
      <w:r w:rsidRPr="0040011E">
        <w:rPr>
          <w:rFonts w:ascii="Lato" w:hAnsi="Lato"/>
          <w:b/>
          <w:bCs/>
          <w:sz w:val="22"/>
          <w:szCs w:val="22"/>
          <w:lang w:bidi="pl-PL"/>
        </w:rPr>
        <w:t>cyberbezpieczeństwa</w:t>
      </w:r>
      <w:bookmarkEnd w:id="0"/>
      <w:proofErr w:type="spellEnd"/>
      <w:r w:rsidRPr="0040011E">
        <w:rPr>
          <w:rFonts w:ascii="Lato" w:hAnsi="Lato"/>
          <w:b/>
          <w:bCs/>
          <w:sz w:val="22"/>
          <w:szCs w:val="22"/>
          <w:lang w:bidi="pl-PL"/>
        </w:rPr>
        <w:t xml:space="preserve"> </w:t>
      </w:r>
    </w:p>
    <w:p w14:paraId="04717552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2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>System kopii zapasowych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81"/>
        <w:gridCol w:w="5710"/>
        <w:gridCol w:w="1284"/>
        <w:gridCol w:w="1588"/>
      </w:tblGrid>
      <w:tr w:rsidR="005D2503" w:rsidRPr="00CB3392" w14:paraId="5D36BB40" w14:textId="77777777" w:rsidTr="007A6FCE">
        <w:trPr>
          <w:tblHeader/>
          <w:jc w:val="center"/>
        </w:trPr>
        <w:tc>
          <w:tcPr>
            <w:tcW w:w="0" w:type="auto"/>
          </w:tcPr>
          <w:p w14:paraId="0FAE82D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Lp.</w:t>
            </w:r>
          </w:p>
        </w:tc>
        <w:tc>
          <w:tcPr>
            <w:tcW w:w="0" w:type="auto"/>
          </w:tcPr>
          <w:p w14:paraId="34DE207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Nazwa kryterium</w:t>
            </w:r>
          </w:p>
        </w:tc>
        <w:tc>
          <w:tcPr>
            <w:tcW w:w="0" w:type="auto"/>
          </w:tcPr>
          <w:p w14:paraId="48911F9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spełnione?</w:t>
            </w:r>
          </w:p>
          <w:p w14:paraId="0275EF4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(Tak / Nie)</w:t>
            </w:r>
          </w:p>
        </w:tc>
        <w:tc>
          <w:tcPr>
            <w:tcW w:w="0" w:type="auto"/>
          </w:tcPr>
          <w:p w14:paraId="016A11BA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obligatoryjne?</w:t>
            </w:r>
          </w:p>
        </w:tc>
      </w:tr>
      <w:tr w:rsidR="005D2503" w:rsidRPr="00CB3392" w14:paraId="69E9D0DC" w14:textId="77777777" w:rsidTr="003D1E31">
        <w:trPr>
          <w:jc w:val="center"/>
        </w:trPr>
        <w:tc>
          <w:tcPr>
            <w:tcW w:w="0" w:type="auto"/>
          </w:tcPr>
          <w:p w14:paraId="17BA7D4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1.</w:t>
            </w:r>
          </w:p>
        </w:tc>
        <w:tc>
          <w:tcPr>
            <w:tcW w:w="0" w:type="auto"/>
          </w:tcPr>
          <w:p w14:paraId="6865F81E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Cs/>
              </w:rPr>
            </w:pPr>
            <w:r w:rsidRPr="00BF01AA">
              <w:rPr>
                <w:rFonts w:ascii="Lato" w:hAnsi="Lato"/>
                <w:bCs/>
              </w:rPr>
              <w:t xml:space="preserve">Wdrożony system tworzy </w:t>
            </w:r>
            <w:proofErr w:type="spellStart"/>
            <w:r w:rsidRPr="00BF01AA">
              <w:rPr>
                <w:rFonts w:ascii="Lato" w:hAnsi="Lato"/>
                <w:bCs/>
              </w:rPr>
              <w:t>odmiejscowione</w:t>
            </w:r>
            <w:proofErr w:type="spellEnd"/>
            <w:r w:rsidRPr="00BF01AA">
              <w:rPr>
                <w:rFonts w:ascii="Lato" w:hAnsi="Lato"/>
                <w:bCs/>
              </w:rPr>
              <w:t xml:space="preserve"> kopie zapasowe. System posiada aktualne wsparcie producenta oraz wykonuje kopie kluczowych systemów podmiotu.</w:t>
            </w:r>
          </w:p>
        </w:tc>
        <w:tc>
          <w:tcPr>
            <w:tcW w:w="0" w:type="auto"/>
          </w:tcPr>
          <w:p w14:paraId="2AEC8E7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502300F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60EEEA61" w14:textId="77777777" w:rsidTr="003D1E31">
        <w:trPr>
          <w:jc w:val="center"/>
        </w:trPr>
        <w:tc>
          <w:tcPr>
            <w:tcW w:w="0" w:type="auto"/>
          </w:tcPr>
          <w:p w14:paraId="49FE77CA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2.</w:t>
            </w:r>
          </w:p>
        </w:tc>
        <w:tc>
          <w:tcPr>
            <w:tcW w:w="0" w:type="auto"/>
          </w:tcPr>
          <w:p w14:paraId="4246617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Cs/>
              </w:rPr>
            </w:pPr>
            <w:r w:rsidRPr="00BF01AA">
              <w:rPr>
                <w:rFonts w:ascii="Lato" w:hAnsi="Lato"/>
                <w:bCs/>
              </w:rPr>
              <w:t>Infrastruktura systemu backupu jest odseparowana od systemu produkcyjnego</w:t>
            </w:r>
          </w:p>
        </w:tc>
        <w:tc>
          <w:tcPr>
            <w:tcW w:w="0" w:type="auto"/>
          </w:tcPr>
          <w:p w14:paraId="2116E1D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05E2980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786DACA9" w14:textId="77777777" w:rsidTr="003D1E31">
        <w:trPr>
          <w:jc w:val="center"/>
        </w:trPr>
        <w:tc>
          <w:tcPr>
            <w:tcW w:w="0" w:type="auto"/>
            <w:vAlign w:val="center"/>
          </w:tcPr>
          <w:p w14:paraId="48A2810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3.</w:t>
            </w:r>
          </w:p>
        </w:tc>
        <w:tc>
          <w:tcPr>
            <w:tcW w:w="0" w:type="auto"/>
            <w:vAlign w:val="center"/>
          </w:tcPr>
          <w:p w14:paraId="1D3CB1B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Przeprowadzono testy odtworzenia systemu i potwierdzono skuteczność/poprawność odtworzenia</w:t>
            </w:r>
          </w:p>
        </w:tc>
        <w:tc>
          <w:tcPr>
            <w:tcW w:w="0" w:type="auto"/>
            <w:vAlign w:val="center"/>
          </w:tcPr>
          <w:p w14:paraId="3C79F6C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2DFDB0A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6EDC8CB6" w14:textId="77777777" w:rsidTr="003D1E31">
        <w:trPr>
          <w:jc w:val="center"/>
        </w:trPr>
        <w:tc>
          <w:tcPr>
            <w:tcW w:w="0" w:type="auto"/>
            <w:vAlign w:val="center"/>
          </w:tcPr>
          <w:p w14:paraId="2285B4A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4.</w:t>
            </w:r>
          </w:p>
        </w:tc>
        <w:tc>
          <w:tcPr>
            <w:tcW w:w="0" w:type="auto"/>
            <w:vAlign w:val="center"/>
          </w:tcPr>
          <w:p w14:paraId="7E6F20E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Podmiot posiada dokumentację powdrożeniową systemu backupu.</w:t>
            </w:r>
          </w:p>
        </w:tc>
        <w:tc>
          <w:tcPr>
            <w:tcW w:w="0" w:type="auto"/>
            <w:vAlign w:val="center"/>
          </w:tcPr>
          <w:p w14:paraId="084D783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1F0A72A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50C5B58B" w14:textId="77777777" w:rsidTr="003D1E31">
        <w:trPr>
          <w:jc w:val="center"/>
        </w:trPr>
        <w:tc>
          <w:tcPr>
            <w:tcW w:w="0" w:type="auto"/>
            <w:vAlign w:val="center"/>
          </w:tcPr>
          <w:p w14:paraId="1E0F167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5.</w:t>
            </w:r>
          </w:p>
        </w:tc>
        <w:tc>
          <w:tcPr>
            <w:tcW w:w="0" w:type="auto"/>
            <w:vAlign w:val="center"/>
          </w:tcPr>
          <w:p w14:paraId="43DE49F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Administratorzy systemu backupu podmiotu odbyli instruktaż z obsługi systemu kopii zapasowych.</w:t>
            </w:r>
          </w:p>
        </w:tc>
        <w:tc>
          <w:tcPr>
            <w:tcW w:w="0" w:type="auto"/>
            <w:vAlign w:val="center"/>
          </w:tcPr>
          <w:p w14:paraId="41C88E6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460BE10E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479D798C" w14:textId="77777777" w:rsidTr="003D1E31">
        <w:trPr>
          <w:jc w:val="center"/>
        </w:trPr>
        <w:tc>
          <w:tcPr>
            <w:tcW w:w="0" w:type="auto"/>
            <w:vAlign w:val="center"/>
          </w:tcPr>
          <w:p w14:paraId="4BD27F1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6.</w:t>
            </w:r>
          </w:p>
        </w:tc>
        <w:tc>
          <w:tcPr>
            <w:tcW w:w="0" w:type="auto"/>
            <w:vAlign w:val="center"/>
          </w:tcPr>
          <w:p w14:paraId="6561ACC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 xml:space="preserve">Wdrożono procedury backupowe oraz odtworzeniowe i procedury te są stosowane. </w:t>
            </w:r>
          </w:p>
        </w:tc>
        <w:tc>
          <w:tcPr>
            <w:tcW w:w="0" w:type="auto"/>
            <w:vAlign w:val="center"/>
          </w:tcPr>
          <w:p w14:paraId="6F2D526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38C062D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7E8C6D34" w14:textId="77777777" w:rsidTr="003D1E31">
        <w:trPr>
          <w:jc w:val="center"/>
        </w:trPr>
        <w:tc>
          <w:tcPr>
            <w:tcW w:w="0" w:type="auto"/>
            <w:vAlign w:val="center"/>
          </w:tcPr>
          <w:p w14:paraId="7F4CD1B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7.</w:t>
            </w:r>
          </w:p>
        </w:tc>
        <w:tc>
          <w:tcPr>
            <w:tcW w:w="0" w:type="auto"/>
            <w:vAlign w:val="center"/>
          </w:tcPr>
          <w:p w14:paraId="41163BD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 xml:space="preserve">Tworzone są i weryfikowane raporty z cyklicznego wykonywania </w:t>
            </w:r>
            <w:proofErr w:type="spellStart"/>
            <w:r w:rsidRPr="00BF01AA">
              <w:rPr>
                <w:rFonts w:ascii="Lato" w:hAnsi="Lato"/>
              </w:rPr>
              <w:t>odmiejscowionej</w:t>
            </w:r>
            <w:proofErr w:type="spellEnd"/>
            <w:r w:rsidRPr="00BF01AA">
              <w:rPr>
                <w:rFonts w:ascii="Lato" w:hAnsi="Lato"/>
              </w:rPr>
              <w:t xml:space="preserve"> kopii zapasowej.</w:t>
            </w:r>
            <w:r w:rsidRPr="00BF01AA" w:rsidDel="00DD1F28">
              <w:rPr>
                <w:rFonts w:ascii="Lato" w:hAnsi="Lato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0D0353C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53B269A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771D472A" w14:textId="77777777" w:rsidTr="003D1E31">
        <w:trPr>
          <w:jc w:val="center"/>
        </w:trPr>
        <w:tc>
          <w:tcPr>
            <w:tcW w:w="0" w:type="auto"/>
            <w:vAlign w:val="center"/>
          </w:tcPr>
          <w:p w14:paraId="6C466AE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8.</w:t>
            </w:r>
          </w:p>
        </w:tc>
        <w:tc>
          <w:tcPr>
            <w:tcW w:w="0" w:type="auto"/>
            <w:vAlign w:val="center"/>
          </w:tcPr>
          <w:p w14:paraId="648052C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Podmiot cyklicznie odtwarza dane z kopii zapasowych w celu weryfikacji poprawności. Odtworzenia testowe potwierdzone są protokołem.</w:t>
            </w:r>
          </w:p>
        </w:tc>
        <w:tc>
          <w:tcPr>
            <w:tcW w:w="0" w:type="auto"/>
            <w:vAlign w:val="center"/>
          </w:tcPr>
          <w:p w14:paraId="29F43F9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1A38262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</w:tbl>
    <w:p w14:paraId="394006A7" w14:textId="77777777" w:rsidR="005D2503" w:rsidRPr="00BF01AA" w:rsidRDefault="005D2503" w:rsidP="005D2503">
      <w:pPr>
        <w:keepNext/>
        <w:keepLines/>
        <w:spacing w:beforeAutospacing="1" w:after="100" w:afterAutospacing="1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lastRenderedPageBreak/>
        <w:t xml:space="preserve">Kryteria akceptacji do oceny przy audycie końcowym w obszarze </w:t>
      </w:r>
      <w:proofErr w:type="spellStart"/>
      <w:r w:rsidRPr="00BF01AA">
        <w:rPr>
          <w:rFonts w:ascii="Lato" w:hAnsi="Lato"/>
          <w:b/>
          <w:bCs/>
        </w:rPr>
        <w:t>cyberbezpieczeństwa</w:t>
      </w:r>
      <w:proofErr w:type="spellEnd"/>
      <w:r w:rsidRPr="00BF01AA">
        <w:rPr>
          <w:rFonts w:ascii="Lato" w:hAnsi="Lato"/>
          <w:b/>
          <w:bCs/>
        </w:rPr>
        <w:t>:</w:t>
      </w:r>
    </w:p>
    <w:p w14:paraId="684BF9D3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Zestawienie wszystkich kluczowych i pomocniczych systemów objętych systemem kopii zapasowych – dla zakupu sprzętu i oprogramowania oraz usług wdrożeniowych.</w:t>
      </w:r>
    </w:p>
    <w:p w14:paraId="45BC0698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Dokument zawierający wymagania dotyczące częstotliwości wykonywania kopii zapasowych – dla zakupu sprzętu i oprogramowania oraz usług wdrożeniowych.</w:t>
      </w:r>
    </w:p>
    <w:p w14:paraId="5955C11F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 xml:space="preserve">Kompletna dokumentacja wdrożonego rozwiązania systemu kopii zapasowych w szczególności zestaw procedur wykonywania, odtworzenia (w tym cyklicznych testów), zabezpieczenia </w:t>
      </w:r>
      <w:proofErr w:type="spellStart"/>
      <w:r w:rsidRPr="00BF01AA">
        <w:rPr>
          <w:rFonts w:ascii="Lato" w:hAnsi="Lato"/>
        </w:rPr>
        <w:t>odmiejscowionej</w:t>
      </w:r>
      <w:proofErr w:type="spellEnd"/>
      <w:r w:rsidRPr="00BF01AA">
        <w:rPr>
          <w:rFonts w:ascii="Lato" w:hAnsi="Lato"/>
        </w:rPr>
        <w:t xml:space="preserve"> kopii, monitoringu i weryfikacji poprawności działania systemu, zarządzania uprawnieniami i dostępem do systemu – dla zakupu sprzętu i oprogramowania oraz usług wdrożeniowych.</w:t>
      </w:r>
    </w:p>
    <w:p w14:paraId="49DE9C2D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Raport z testów funkcjonalnych i niefunkcjonalnych działania systemu backupu – dla zakupu sprzętu i oprogramowania oraz usług wdrożeniowych.</w:t>
      </w:r>
    </w:p>
    <w:p w14:paraId="7C1A42FC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Potwierdzenie uczestnictwa na szkoleniach z zakresu obsługi systemu kopii zapasowej – w zakresie usług szkoleniowych.</w:t>
      </w:r>
    </w:p>
    <w:p w14:paraId="1688B92E" w14:textId="1B50F433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Wynik</w:t>
      </w:r>
      <w:r w:rsidR="00F5005D">
        <w:rPr>
          <w:rFonts w:ascii="Lato" w:hAnsi="Lato"/>
        </w:rPr>
        <w:t>i</w:t>
      </w:r>
      <w:r w:rsidRPr="00BF01AA">
        <w:rPr>
          <w:rFonts w:ascii="Lato" w:hAnsi="Lato"/>
        </w:rPr>
        <w:t xml:space="preserve"> testu potwierdzającego skutecznoś</w:t>
      </w:r>
      <w:r w:rsidR="00432336">
        <w:rPr>
          <w:rFonts w:ascii="Lato" w:hAnsi="Lato"/>
        </w:rPr>
        <w:t xml:space="preserve">ć  </w:t>
      </w:r>
      <w:r w:rsidRPr="00BF01AA">
        <w:rPr>
          <w:rFonts w:ascii="Lato" w:hAnsi="Lato"/>
        </w:rPr>
        <w:t>wprowadzonych zabezpieczeń i potwierdzającego zgodność konfiguracji z dokumentacją – dla usług testów bezpieczeństwa.</w:t>
      </w:r>
    </w:p>
    <w:p w14:paraId="1634E877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Wyciąg z umowy obejmujący zakres usługi – dla usług utrzymaniowych</w:t>
      </w:r>
    </w:p>
    <w:p w14:paraId="7992D60B" w14:textId="307ED06B" w:rsidR="007A6FCE" w:rsidRDefault="005D2503" w:rsidP="007A6FCE">
      <w:pPr>
        <w:pStyle w:val="Akapitzlist"/>
        <w:keepNext/>
        <w:keepLines/>
        <w:numPr>
          <w:ilvl w:val="0"/>
          <w:numId w:val="2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>Zapory sieciowe</w:t>
      </w:r>
    </w:p>
    <w:p w14:paraId="1E004C19" w14:textId="77777777" w:rsidR="007A6FCE" w:rsidRPr="007A6FCE" w:rsidRDefault="007A6FCE" w:rsidP="007A6FCE">
      <w:pPr>
        <w:pStyle w:val="Akapitzlist"/>
        <w:keepNext/>
        <w:keepLines/>
        <w:spacing w:beforeAutospacing="1" w:after="100" w:afterAutospacing="1" w:line="240" w:lineRule="auto"/>
        <w:ind w:left="714"/>
        <w:contextualSpacing w:val="0"/>
        <w:jc w:val="both"/>
        <w:rPr>
          <w:rFonts w:ascii="Lato" w:hAnsi="Lato"/>
          <w:b/>
          <w:bCs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97"/>
        <w:gridCol w:w="5723"/>
        <w:gridCol w:w="1270"/>
        <w:gridCol w:w="1573"/>
      </w:tblGrid>
      <w:tr w:rsidR="005D2503" w:rsidRPr="00CB3392" w14:paraId="79E0B25A" w14:textId="77777777" w:rsidTr="007A6FCE">
        <w:trPr>
          <w:tblHeader/>
          <w:jc w:val="center"/>
        </w:trPr>
        <w:tc>
          <w:tcPr>
            <w:tcW w:w="0" w:type="auto"/>
          </w:tcPr>
          <w:p w14:paraId="13B4A7C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Lp.</w:t>
            </w:r>
          </w:p>
        </w:tc>
        <w:tc>
          <w:tcPr>
            <w:tcW w:w="0" w:type="auto"/>
          </w:tcPr>
          <w:p w14:paraId="1494C75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Nazwa kryterium</w:t>
            </w:r>
          </w:p>
        </w:tc>
        <w:tc>
          <w:tcPr>
            <w:tcW w:w="0" w:type="auto"/>
          </w:tcPr>
          <w:p w14:paraId="2AB05D3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spełnione?</w:t>
            </w:r>
          </w:p>
          <w:p w14:paraId="4AF44C6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(Tak / Nie)</w:t>
            </w:r>
          </w:p>
        </w:tc>
        <w:tc>
          <w:tcPr>
            <w:tcW w:w="0" w:type="auto"/>
          </w:tcPr>
          <w:p w14:paraId="19234A2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jc w:val="center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obligatoryjne?</w:t>
            </w:r>
          </w:p>
        </w:tc>
      </w:tr>
      <w:tr w:rsidR="005D2503" w:rsidRPr="00CB3392" w14:paraId="47669C3E" w14:textId="77777777" w:rsidTr="003D1E31">
        <w:trPr>
          <w:jc w:val="center"/>
        </w:trPr>
        <w:tc>
          <w:tcPr>
            <w:tcW w:w="0" w:type="auto"/>
          </w:tcPr>
          <w:p w14:paraId="3C270E0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1.</w:t>
            </w:r>
          </w:p>
        </w:tc>
        <w:tc>
          <w:tcPr>
            <w:tcW w:w="0" w:type="auto"/>
          </w:tcPr>
          <w:p w14:paraId="4151C23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Wdrożono moduł ochrony przed złośliwym oprogramowaniem dla ruchu z/do Internetu, posiadający aktualne wsparcie.</w:t>
            </w:r>
          </w:p>
        </w:tc>
        <w:tc>
          <w:tcPr>
            <w:tcW w:w="0" w:type="auto"/>
          </w:tcPr>
          <w:p w14:paraId="789571A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183514A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3A729D97" w14:textId="77777777" w:rsidTr="003D1E31">
        <w:trPr>
          <w:jc w:val="center"/>
        </w:trPr>
        <w:tc>
          <w:tcPr>
            <w:tcW w:w="0" w:type="auto"/>
          </w:tcPr>
          <w:p w14:paraId="4684D23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2.</w:t>
            </w:r>
          </w:p>
        </w:tc>
        <w:tc>
          <w:tcPr>
            <w:tcW w:w="0" w:type="auto"/>
          </w:tcPr>
          <w:p w14:paraId="70822E3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Wdrożono i włączono moduł IPS/IDS przynajmniej dla ruchu z/do Internetu, posiadający aktualne wsparcie.</w:t>
            </w:r>
          </w:p>
        </w:tc>
        <w:tc>
          <w:tcPr>
            <w:tcW w:w="0" w:type="auto"/>
          </w:tcPr>
          <w:p w14:paraId="4D34262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64A8CAA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5E0EC247" w14:textId="77777777" w:rsidTr="003D1E31">
        <w:trPr>
          <w:jc w:val="center"/>
        </w:trPr>
        <w:tc>
          <w:tcPr>
            <w:tcW w:w="0" w:type="auto"/>
          </w:tcPr>
          <w:p w14:paraId="5A14838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3.</w:t>
            </w:r>
          </w:p>
        </w:tc>
        <w:tc>
          <w:tcPr>
            <w:tcW w:w="0" w:type="auto"/>
          </w:tcPr>
          <w:p w14:paraId="6007559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Wdrożono i włączono moduły filtrowania zawartości oraz reguły filtrowania po kategorii treści.</w:t>
            </w:r>
          </w:p>
        </w:tc>
        <w:tc>
          <w:tcPr>
            <w:tcW w:w="0" w:type="auto"/>
          </w:tcPr>
          <w:p w14:paraId="146B89DA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7C943DA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276670E1" w14:textId="77777777" w:rsidTr="003D1E31">
        <w:trPr>
          <w:jc w:val="center"/>
        </w:trPr>
        <w:tc>
          <w:tcPr>
            <w:tcW w:w="0" w:type="auto"/>
          </w:tcPr>
          <w:p w14:paraId="7740130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4</w:t>
            </w:r>
          </w:p>
        </w:tc>
        <w:tc>
          <w:tcPr>
            <w:tcW w:w="0" w:type="auto"/>
          </w:tcPr>
          <w:p w14:paraId="7027E430" w14:textId="77777777" w:rsidR="005D2503" w:rsidRPr="00BF01AA" w:rsidDel="00F6730C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Na brzegu sieci zainstalowany Firewall, a sama sieć podzielona jest na podsieci.</w:t>
            </w:r>
          </w:p>
        </w:tc>
        <w:tc>
          <w:tcPr>
            <w:tcW w:w="0" w:type="auto"/>
          </w:tcPr>
          <w:p w14:paraId="4569F90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0D844C0E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122B8516" w14:textId="77777777" w:rsidTr="003D1E31">
        <w:trPr>
          <w:jc w:val="center"/>
        </w:trPr>
        <w:tc>
          <w:tcPr>
            <w:tcW w:w="0" w:type="auto"/>
          </w:tcPr>
          <w:p w14:paraId="20053FA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5.</w:t>
            </w:r>
          </w:p>
        </w:tc>
        <w:tc>
          <w:tcPr>
            <w:tcW w:w="0" w:type="auto"/>
          </w:tcPr>
          <w:p w14:paraId="0466DFCE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 xml:space="preserve">Kluczowe aplikacje/systemy, w szczególności dostępne publicznie chronione są za pomocą </w:t>
            </w:r>
            <w:proofErr w:type="spellStart"/>
            <w:r w:rsidRPr="00BF01AA">
              <w:rPr>
                <w:rFonts w:ascii="Lato" w:hAnsi="Lato"/>
              </w:rPr>
              <w:t>firewalla</w:t>
            </w:r>
            <w:proofErr w:type="spellEnd"/>
            <w:r w:rsidRPr="00BF01AA">
              <w:rPr>
                <w:rFonts w:ascii="Lato" w:hAnsi="Lato"/>
              </w:rPr>
              <w:t xml:space="preserve"> aplikacyjnego (WAF) z włączonymi modułami ochrony aplikacji, ochrony </w:t>
            </w:r>
            <w:proofErr w:type="spellStart"/>
            <w:r w:rsidRPr="00BF01AA">
              <w:rPr>
                <w:rFonts w:ascii="Lato" w:hAnsi="Lato"/>
              </w:rPr>
              <w:t>DoS</w:t>
            </w:r>
            <w:proofErr w:type="spellEnd"/>
            <w:r w:rsidRPr="00BF01AA">
              <w:rPr>
                <w:rFonts w:ascii="Lato" w:hAnsi="Lato"/>
              </w:rPr>
              <w:t>/</w:t>
            </w:r>
            <w:proofErr w:type="spellStart"/>
            <w:r w:rsidRPr="00BF01AA">
              <w:rPr>
                <w:rFonts w:ascii="Lato" w:hAnsi="Lato"/>
              </w:rPr>
              <w:t>DDoS</w:t>
            </w:r>
            <w:proofErr w:type="spellEnd"/>
            <w:r w:rsidRPr="00BF01AA">
              <w:rPr>
                <w:rFonts w:ascii="Lato" w:hAnsi="Lato"/>
              </w:rPr>
              <w:t>.</w:t>
            </w:r>
          </w:p>
        </w:tc>
        <w:tc>
          <w:tcPr>
            <w:tcW w:w="0" w:type="auto"/>
          </w:tcPr>
          <w:p w14:paraId="79A48CE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38BEFE3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351120" w:rsidRPr="00CB3392" w14:paraId="7F3C3547" w14:textId="77777777" w:rsidTr="003D1E31">
        <w:trPr>
          <w:jc w:val="center"/>
        </w:trPr>
        <w:tc>
          <w:tcPr>
            <w:tcW w:w="0" w:type="auto"/>
          </w:tcPr>
          <w:p w14:paraId="03FD14E6" w14:textId="72F91ED2" w:rsidR="00351120" w:rsidRPr="00BF01AA" w:rsidRDefault="00351120" w:rsidP="00351120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6.</w:t>
            </w:r>
          </w:p>
        </w:tc>
        <w:tc>
          <w:tcPr>
            <w:tcW w:w="0" w:type="auto"/>
          </w:tcPr>
          <w:p w14:paraId="1F175CC0" w14:textId="5A20446A" w:rsidR="00351120" w:rsidRPr="00BF01AA" w:rsidRDefault="00351120" w:rsidP="00351120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Pliki pobierane z sieci Internet podlegają analizie w izolowanych środowiskach typu </w:t>
            </w:r>
            <w:proofErr w:type="spellStart"/>
            <w:r>
              <w:rPr>
                <w:rFonts w:ascii="Lato" w:hAnsi="Lato"/>
              </w:rPr>
              <w:t>Sandbox</w:t>
            </w:r>
            <w:proofErr w:type="spellEnd"/>
            <w:r>
              <w:rPr>
                <w:rFonts w:ascii="Lato" w:hAnsi="Lato"/>
              </w:rPr>
              <w:t>.</w:t>
            </w:r>
          </w:p>
        </w:tc>
        <w:tc>
          <w:tcPr>
            <w:tcW w:w="0" w:type="auto"/>
          </w:tcPr>
          <w:p w14:paraId="5E4DF722" w14:textId="77777777" w:rsidR="00351120" w:rsidRPr="00BF01AA" w:rsidRDefault="00351120" w:rsidP="00351120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700EB4D5" w14:textId="22ED8687" w:rsidR="00351120" w:rsidRPr="00BF01AA" w:rsidRDefault="00351120" w:rsidP="00351120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5074FB78" w14:textId="77777777" w:rsidTr="003D1E31">
        <w:trPr>
          <w:jc w:val="center"/>
        </w:trPr>
        <w:tc>
          <w:tcPr>
            <w:tcW w:w="0" w:type="auto"/>
          </w:tcPr>
          <w:p w14:paraId="2A9D4F32" w14:textId="1A2DB15C" w:rsidR="005D2503" w:rsidRPr="00BF01AA" w:rsidRDefault="00351120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7</w:t>
            </w:r>
            <w:r w:rsidR="005D2503" w:rsidRPr="00BF01AA">
              <w:rPr>
                <w:rFonts w:ascii="Lato" w:hAnsi="Lato"/>
                <w:b/>
                <w:bCs/>
              </w:rPr>
              <w:t>.</w:t>
            </w:r>
          </w:p>
        </w:tc>
        <w:tc>
          <w:tcPr>
            <w:tcW w:w="0" w:type="auto"/>
          </w:tcPr>
          <w:p w14:paraId="6FF3FF7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Domyślne hasła przekazane przy odbiorze zostały zmienione i objęte procedurą zarządzania hasłami w organizacji.</w:t>
            </w:r>
          </w:p>
        </w:tc>
        <w:tc>
          <w:tcPr>
            <w:tcW w:w="0" w:type="auto"/>
          </w:tcPr>
          <w:p w14:paraId="7E9C4AF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4CF43A7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52AB8E18" w14:textId="77777777" w:rsidTr="003D1E31">
        <w:trPr>
          <w:jc w:val="center"/>
        </w:trPr>
        <w:tc>
          <w:tcPr>
            <w:tcW w:w="0" w:type="auto"/>
          </w:tcPr>
          <w:p w14:paraId="32E00290" w14:textId="3D69AFB5" w:rsidR="005D2503" w:rsidRPr="00BF01AA" w:rsidRDefault="00351120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8</w:t>
            </w:r>
            <w:r w:rsidR="005D2503" w:rsidRPr="00BF01AA">
              <w:rPr>
                <w:rFonts w:ascii="Lato" w:hAnsi="Lato"/>
                <w:b/>
                <w:bCs/>
              </w:rPr>
              <w:t>.</w:t>
            </w:r>
          </w:p>
        </w:tc>
        <w:tc>
          <w:tcPr>
            <w:tcW w:w="0" w:type="auto"/>
          </w:tcPr>
          <w:p w14:paraId="56CF0B3A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Nieużywane porty, usługi oraz konta zostały wyłączone.</w:t>
            </w:r>
          </w:p>
        </w:tc>
        <w:tc>
          <w:tcPr>
            <w:tcW w:w="0" w:type="auto"/>
          </w:tcPr>
          <w:p w14:paraId="5FEEA3C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610D34B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42B06EFD" w14:textId="77777777" w:rsidTr="003D1E31">
        <w:trPr>
          <w:jc w:val="center"/>
        </w:trPr>
        <w:tc>
          <w:tcPr>
            <w:tcW w:w="0" w:type="auto"/>
          </w:tcPr>
          <w:p w14:paraId="1A770B1C" w14:textId="34B5CCF2" w:rsidR="005D2503" w:rsidRPr="00BF01AA" w:rsidRDefault="00351120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9</w:t>
            </w:r>
            <w:r w:rsidR="005D2503" w:rsidRPr="00BF01AA">
              <w:rPr>
                <w:rFonts w:ascii="Lato" w:hAnsi="Lato"/>
                <w:b/>
                <w:bCs/>
              </w:rPr>
              <w:t>.</w:t>
            </w:r>
          </w:p>
        </w:tc>
        <w:tc>
          <w:tcPr>
            <w:tcW w:w="0" w:type="auto"/>
          </w:tcPr>
          <w:p w14:paraId="63F1E339" w14:textId="77777777" w:rsidR="005D2503" w:rsidRPr="00BF01AA" w:rsidRDefault="005D2503" w:rsidP="003D1E31">
            <w:pPr>
              <w:pStyle w:val="Akapitzlist"/>
              <w:tabs>
                <w:tab w:val="center" w:pos="4074"/>
              </w:tabs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Dostęp do panelu zarządzania zaporą sieciowy został ograniczony jedynie dla wyznaczonych osób zgodnie z obowiązującą procedurą nadawania uprawnień oraz dostępny jest wyłącznie z wybranej podsieci.</w:t>
            </w:r>
          </w:p>
        </w:tc>
        <w:tc>
          <w:tcPr>
            <w:tcW w:w="0" w:type="auto"/>
          </w:tcPr>
          <w:p w14:paraId="51A6E86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0B2FC54A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2AE892AA" w14:textId="77777777" w:rsidTr="003D1E31">
        <w:trPr>
          <w:jc w:val="center"/>
        </w:trPr>
        <w:tc>
          <w:tcPr>
            <w:tcW w:w="0" w:type="auto"/>
          </w:tcPr>
          <w:p w14:paraId="059EC837" w14:textId="38E1C429" w:rsidR="005D2503" w:rsidRPr="00BF01AA" w:rsidRDefault="00351120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10</w:t>
            </w:r>
            <w:r w:rsidR="005D2503" w:rsidRPr="00BF01AA">
              <w:rPr>
                <w:rFonts w:ascii="Lato" w:hAnsi="Lato"/>
                <w:b/>
                <w:bCs/>
              </w:rPr>
              <w:t>.</w:t>
            </w:r>
          </w:p>
        </w:tc>
        <w:tc>
          <w:tcPr>
            <w:tcW w:w="0" w:type="auto"/>
          </w:tcPr>
          <w:p w14:paraId="3773937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Wdrożona została procedura cyklicznego wykonywania kopii zapasowych konfiguracji urządzenia (lub po każdej zmianie reguł i wersji) .Procedura ta jest stosowana.</w:t>
            </w:r>
          </w:p>
        </w:tc>
        <w:tc>
          <w:tcPr>
            <w:tcW w:w="0" w:type="auto"/>
          </w:tcPr>
          <w:p w14:paraId="67ECF98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092D537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3EE10F0E" w14:textId="77777777" w:rsidTr="003D1E31">
        <w:trPr>
          <w:jc w:val="center"/>
        </w:trPr>
        <w:tc>
          <w:tcPr>
            <w:tcW w:w="0" w:type="auto"/>
          </w:tcPr>
          <w:p w14:paraId="374F5CB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lastRenderedPageBreak/>
              <w:t>10.</w:t>
            </w:r>
          </w:p>
        </w:tc>
        <w:tc>
          <w:tcPr>
            <w:tcW w:w="0" w:type="auto"/>
          </w:tcPr>
          <w:p w14:paraId="7AA409C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Administratorzy posiadają kompetencje w postaci odbytego instruktażu stanowiskowego i/lub odbytych szkoleń z obsługi dedykowanego systemu Firewall.</w:t>
            </w:r>
          </w:p>
        </w:tc>
        <w:tc>
          <w:tcPr>
            <w:tcW w:w="0" w:type="auto"/>
          </w:tcPr>
          <w:p w14:paraId="0219085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0" w:type="auto"/>
          </w:tcPr>
          <w:p w14:paraId="1560D53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</w:tbl>
    <w:p w14:paraId="5B0B55AA" w14:textId="77777777" w:rsidR="005D2503" w:rsidRPr="00BF01AA" w:rsidRDefault="005D2503" w:rsidP="005D2503">
      <w:pPr>
        <w:spacing w:beforeAutospacing="1" w:after="100" w:afterAutospacing="1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 xml:space="preserve">Kryteria akceptacji do oceny przy audycie końcowym w obszarze </w:t>
      </w:r>
      <w:proofErr w:type="spellStart"/>
      <w:r w:rsidRPr="00BF01AA">
        <w:rPr>
          <w:rFonts w:ascii="Lato" w:hAnsi="Lato"/>
          <w:b/>
          <w:bCs/>
        </w:rPr>
        <w:t>cyberbezpieczeństwa</w:t>
      </w:r>
      <w:proofErr w:type="spellEnd"/>
      <w:r w:rsidRPr="00BF01AA">
        <w:rPr>
          <w:rFonts w:ascii="Lato" w:hAnsi="Lato"/>
          <w:b/>
          <w:bCs/>
        </w:rPr>
        <w:t>:</w:t>
      </w:r>
    </w:p>
    <w:p w14:paraId="5CE242D5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Dokumentacja powykonawcza wdrożonych zapór sieciowych wraz z zabezpieczeniami – dla zakupu sprzętu i oprogramowania oraz usług wdrożeniowych.</w:t>
      </w:r>
    </w:p>
    <w:p w14:paraId="6F2ACAAE" w14:textId="3E8632D6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Wynik</w:t>
      </w:r>
      <w:r w:rsidR="007045D2">
        <w:rPr>
          <w:rFonts w:ascii="Lato" w:hAnsi="Lato"/>
        </w:rPr>
        <w:t>i</w:t>
      </w:r>
      <w:r w:rsidRPr="00BF01AA">
        <w:rPr>
          <w:rFonts w:ascii="Lato" w:hAnsi="Lato"/>
        </w:rPr>
        <w:t xml:space="preserve"> testu potwierdzającego skutecznoś</w:t>
      </w:r>
      <w:r w:rsidR="00432336">
        <w:rPr>
          <w:rFonts w:ascii="Lato" w:hAnsi="Lato"/>
        </w:rPr>
        <w:t>ć</w:t>
      </w:r>
      <w:r w:rsidRPr="00BF01AA">
        <w:rPr>
          <w:rFonts w:ascii="Lato" w:hAnsi="Lato"/>
        </w:rPr>
        <w:t xml:space="preserve"> wprowadzonych zabezpieczeń i potwierdzającego zgodność konfiguracji z dokumentacją – dla usług testów bezpieczeństwa.</w:t>
      </w:r>
    </w:p>
    <w:p w14:paraId="57AE653A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Potwierdzenie uczestnictwa na szkoleniach z zakresu obsługi zainstalowanych zapór sieciowych – dla usług szkoleniowych.</w:t>
      </w:r>
    </w:p>
    <w:p w14:paraId="586E5130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Wyciąg z umowy obejmujący zakres usługi – dla usług utrzymaniowych.</w:t>
      </w:r>
    </w:p>
    <w:p w14:paraId="1B2D8697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2"/>
        </w:numPr>
        <w:spacing w:beforeAutospacing="1" w:after="100" w:afterAutospacing="1" w:line="240" w:lineRule="auto"/>
        <w:jc w:val="both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>Ochrona poczty e-mail</w:t>
      </w:r>
    </w:p>
    <w:p w14:paraId="3C9114C4" w14:textId="77777777" w:rsidR="005D2503" w:rsidRPr="00BF01AA" w:rsidRDefault="005D2503" w:rsidP="005D2503">
      <w:pPr>
        <w:pStyle w:val="Akapitzlist"/>
        <w:keepNext/>
        <w:keepLines/>
        <w:spacing w:beforeAutospacing="1" w:after="100" w:afterAutospacing="1" w:line="240" w:lineRule="auto"/>
        <w:jc w:val="both"/>
        <w:rPr>
          <w:rFonts w:ascii="Lato" w:hAnsi="Lato"/>
          <w:b/>
          <w:bCs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1"/>
        <w:gridCol w:w="5915"/>
        <w:gridCol w:w="1182"/>
        <w:gridCol w:w="1485"/>
      </w:tblGrid>
      <w:tr w:rsidR="005D2503" w:rsidRPr="00CB3392" w14:paraId="1FFAF88C" w14:textId="77777777" w:rsidTr="007A6FCE">
        <w:trPr>
          <w:tblHeader/>
        </w:trPr>
        <w:tc>
          <w:tcPr>
            <w:tcW w:w="265" w:type="pct"/>
          </w:tcPr>
          <w:p w14:paraId="24D668B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Lp.</w:t>
            </w:r>
          </w:p>
        </w:tc>
        <w:tc>
          <w:tcPr>
            <w:tcW w:w="3264" w:type="pct"/>
          </w:tcPr>
          <w:p w14:paraId="507CE3B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Nazwa kryterium</w:t>
            </w:r>
          </w:p>
        </w:tc>
        <w:tc>
          <w:tcPr>
            <w:tcW w:w="652" w:type="pct"/>
          </w:tcPr>
          <w:p w14:paraId="6238C12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spełnione?</w:t>
            </w:r>
          </w:p>
          <w:p w14:paraId="36565DDE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(Tak / Nie)</w:t>
            </w:r>
          </w:p>
        </w:tc>
        <w:tc>
          <w:tcPr>
            <w:tcW w:w="819" w:type="pct"/>
          </w:tcPr>
          <w:p w14:paraId="2A5BD4A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obligatoryjne?</w:t>
            </w:r>
          </w:p>
        </w:tc>
      </w:tr>
      <w:tr w:rsidR="005D2503" w:rsidRPr="00CB3392" w14:paraId="1BC13694" w14:textId="77777777" w:rsidTr="003D1E31">
        <w:tc>
          <w:tcPr>
            <w:tcW w:w="265" w:type="pct"/>
          </w:tcPr>
          <w:p w14:paraId="7A1DC47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1.</w:t>
            </w:r>
          </w:p>
        </w:tc>
        <w:tc>
          <w:tcPr>
            <w:tcW w:w="3264" w:type="pct"/>
          </w:tcPr>
          <w:p w14:paraId="6306C62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Cs/>
              </w:rPr>
            </w:pPr>
            <w:r w:rsidRPr="00BF01AA">
              <w:rPr>
                <w:rFonts w:ascii="Lato" w:hAnsi="Lato"/>
                <w:bCs/>
              </w:rPr>
              <w:t xml:space="preserve">Wdrożono mechanizmy ochrony poczty </w:t>
            </w:r>
            <w:r w:rsidRPr="00BF01AA">
              <w:rPr>
                <w:rFonts w:ascii="Lato" w:hAnsi="Lato"/>
              </w:rPr>
              <w:t>SPF, DMARC, DKIM.</w:t>
            </w:r>
          </w:p>
        </w:tc>
        <w:tc>
          <w:tcPr>
            <w:tcW w:w="652" w:type="pct"/>
          </w:tcPr>
          <w:p w14:paraId="15EC6D3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2A26561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3335F1C8" w14:textId="77777777" w:rsidTr="003D1E31">
        <w:tc>
          <w:tcPr>
            <w:tcW w:w="265" w:type="pct"/>
          </w:tcPr>
          <w:p w14:paraId="5E57822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2.</w:t>
            </w:r>
          </w:p>
        </w:tc>
        <w:tc>
          <w:tcPr>
            <w:tcW w:w="3264" w:type="pct"/>
          </w:tcPr>
          <w:p w14:paraId="5E295A2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Cs/>
              </w:rPr>
            </w:pPr>
            <w:r w:rsidRPr="00BF01AA">
              <w:rPr>
                <w:rFonts w:ascii="Lato" w:hAnsi="Lato"/>
                <w:bCs/>
              </w:rPr>
              <w:t>Wdrożono ochronę</w:t>
            </w:r>
            <w:r w:rsidRPr="00BF01AA">
              <w:rPr>
                <w:rFonts w:ascii="Lato" w:hAnsi="Lato"/>
              </w:rPr>
              <w:t xml:space="preserve"> </w:t>
            </w:r>
            <w:proofErr w:type="spellStart"/>
            <w:r w:rsidRPr="00BF01AA">
              <w:rPr>
                <w:rFonts w:ascii="Lato" w:hAnsi="Lato"/>
              </w:rPr>
              <w:t>antyspam</w:t>
            </w:r>
            <w:proofErr w:type="spellEnd"/>
            <w:r w:rsidRPr="00BF01AA">
              <w:rPr>
                <w:rFonts w:ascii="Lato" w:hAnsi="Lato"/>
              </w:rPr>
              <w:t xml:space="preserve"> oraz ochronę przed złośliwym oprogramowaniem, z aktualnym wsparciem producenta i aktualnymi sygnaturami.</w:t>
            </w:r>
          </w:p>
        </w:tc>
        <w:tc>
          <w:tcPr>
            <w:tcW w:w="652" w:type="pct"/>
          </w:tcPr>
          <w:p w14:paraId="73745C4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52055FB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2570AF66" w14:textId="77777777" w:rsidTr="003D1E31">
        <w:tc>
          <w:tcPr>
            <w:tcW w:w="265" w:type="pct"/>
          </w:tcPr>
          <w:p w14:paraId="37895AA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3.</w:t>
            </w:r>
          </w:p>
        </w:tc>
        <w:tc>
          <w:tcPr>
            <w:tcW w:w="3264" w:type="pct"/>
          </w:tcPr>
          <w:p w14:paraId="2B66853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Przeprowadzono testy wdrożonych mechanizmów ochrony poczty, które potwierdziły poprawne ich działanie.</w:t>
            </w:r>
          </w:p>
        </w:tc>
        <w:tc>
          <w:tcPr>
            <w:tcW w:w="652" w:type="pct"/>
          </w:tcPr>
          <w:p w14:paraId="171167B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11C3F3E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42CB72C9" w14:textId="77777777" w:rsidTr="003D1E31">
        <w:tc>
          <w:tcPr>
            <w:tcW w:w="265" w:type="pct"/>
          </w:tcPr>
          <w:p w14:paraId="6F05A4A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4.</w:t>
            </w:r>
          </w:p>
        </w:tc>
        <w:tc>
          <w:tcPr>
            <w:tcW w:w="3264" w:type="pct"/>
          </w:tcPr>
          <w:p w14:paraId="468AC19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Wdrożono obowiązkowy drugi składnik uwierzytelniający (2FA) dla poczty dostępnej z sieci publicznej.</w:t>
            </w:r>
          </w:p>
        </w:tc>
        <w:tc>
          <w:tcPr>
            <w:tcW w:w="652" w:type="pct"/>
          </w:tcPr>
          <w:p w14:paraId="54324BD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2893A27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4A056826" w14:textId="77777777" w:rsidTr="003D1E31">
        <w:tc>
          <w:tcPr>
            <w:tcW w:w="265" w:type="pct"/>
          </w:tcPr>
          <w:p w14:paraId="11FF698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5.</w:t>
            </w:r>
          </w:p>
        </w:tc>
        <w:tc>
          <w:tcPr>
            <w:tcW w:w="3264" w:type="pct"/>
          </w:tcPr>
          <w:p w14:paraId="0E80381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Uwierzytelnianie do poczty dostępnej publicznie jest zgodne ze standardem FIDO2.</w:t>
            </w:r>
          </w:p>
        </w:tc>
        <w:tc>
          <w:tcPr>
            <w:tcW w:w="652" w:type="pct"/>
          </w:tcPr>
          <w:p w14:paraId="67F467E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2641EBF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72625068" w14:textId="77777777" w:rsidTr="003D1E31">
        <w:tc>
          <w:tcPr>
            <w:tcW w:w="265" w:type="pct"/>
          </w:tcPr>
          <w:p w14:paraId="4C794D5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6.</w:t>
            </w:r>
          </w:p>
        </w:tc>
        <w:tc>
          <w:tcPr>
            <w:tcW w:w="3264" w:type="pct"/>
          </w:tcPr>
          <w:p w14:paraId="64993D7A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Wdrożono zasady bezpiecznego wykorzystania poczty w organizacji.</w:t>
            </w:r>
          </w:p>
        </w:tc>
        <w:tc>
          <w:tcPr>
            <w:tcW w:w="652" w:type="pct"/>
          </w:tcPr>
          <w:p w14:paraId="65D84B9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35D974C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6256ACB6" w14:textId="77777777" w:rsidTr="003D1E31">
        <w:tc>
          <w:tcPr>
            <w:tcW w:w="265" w:type="pct"/>
          </w:tcPr>
          <w:p w14:paraId="40B39C9E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7.</w:t>
            </w:r>
          </w:p>
        </w:tc>
        <w:tc>
          <w:tcPr>
            <w:tcW w:w="3264" w:type="pct"/>
          </w:tcPr>
          <w:p w14:paraId="458C368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Wiadomości przychodzące z zewnątrz oznaczane są dedykowanym banerem.</w:t>
            </w:r>
          </w:p>
        </w:tc>
        <w:tc>
          <w:tcPr>
            <w:tcW w:w="652" w:type="pct"/>
          </w:tcPr>
          <w:p w14:paraId="2F14F72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525A03F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59A1D4C3" w14:textId="77777777" w:rsidTr="003D1E31">
        <w:tc>
          <w:tcPr>
            <w:tcW w:w="265" w:type="pct"/>
          </w:tcPr>
          <w:p w14:paraId="322CB2B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8.</w:t>
            </w:r>
          </w:p>
        </w:tc>
        <w:tc>
          <w:tcPr>
            <w:tcW w:w="3264" w:type="pct"/>
          </w:tcPr>
          <w:p w14:paraId="77D1B05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Administratorzy posiadają kompetencje w postaci odbytego instruktażu stanowiskowego z obsługi dedykowanego systemu lub usługi.</w:t>
            </w:r>
          </w:p>
        </w:tc>
        <w:tc>
          <w:tcPr>
            <w:tcW w:w="652" w:type="pct"/>
          </w:tcPr>
          <w:p w14:paraId="4267A00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1C71ED1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72DE83FB" w14:textId="77777777" w:rsidTr="003D1E31">
        <w:tc>
          <w:tcPr>
            <w:tcW w:w="265" w:type="pct"/>
          </w:tcPr>
          <w:p w14:paraId="306C204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9.</w:t>
            </w:r>
          </w:p>
        </w:tc>
        <w:tc>
          <w:tcPr>
            <w:tcW w:w="3264" w:type="pct"/>
          </w:tcPr>
          <w:p w14:paraId="3F1ED25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Kopia bezpieczeństwa poczty jest regularnie wykonywana.</w:t>
            </w:r>
          </w:p>
        </w:tc>
        <w:tc>
          <w:tcPr>
            <w:tcW w:w="652" w:type="pct"/>
          </w:tcPr>
          <w:p w14:paraId="1C77C38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3993B6F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</w:tbl>
    <w:p w14:paraId="5D7A301D" w14:textId="77777777" w:rsidR="005D2503" w:rsidRPr="00BF01AA" w:rsidRDefault="005D2503" w:rsidP="005D2503">
      <w:pPr>
        <w:pStyle w:val="Akapitzlist"/>
        <w:keepNext/>
        <w:keepLines/>
        <w:spacing w:beforeAutospacing="1" w:after="100" w:afterAutospacing="1"/>
        <w:ind w:left="0"/>
        <w:contextualSpacing w:val="0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lastRenderedPageBreak/>
        <w:t xml:space="preserve">Kryteria akceptacji do oceny przy audycie końcowym w obszarze </w:t>
      </w:r>
      <w:proofErr w:type="spellStart"/>
      <w:r w:rsidRPr="00BF01AA">
        <w:rPr>
          <w:rFonts w:ascii="Lato" w:hAnsi="Lato"/>
          <w:b/>
          <w:bCs/>
        </w:rPr>
        <w:t>cyberbezpieczeństwa</w:t>
      </w:r>
      <w:proofErr w:type="spellEnd"/>
      <w:r w:rsidRPr="00BF01AA">
        <w:rPr>
          <w:rFonts w:ascii="Lato" w:hAnsi="Lato"/>
          <w:b/>
          <w:bCs/>
        </w:rPr>
        <w:t>:</w:t>
      </w:r>
    </w:p>
    <w:p w14:paraId="3394B329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Opis sposobu ochrony poczty wraz z dokumentacją systemów ochrony poczty</w:t>
      </w:r>
    </w:p>
    <w:p w14:paraId="6AA9F193" w14:textId="2311203C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Protok</w:t>
      </w:r>
      <w:r w:rsidR="007045D2">
        <w:rPr>
          <w:rFonts w:ascii="Lato" w:hAnsi="Lato"/>
        </w:rPr>
        <w:t>ó</w:t>
      </w:r>
      <w:r w:rsidRPr="00BF01AA">
        <w:rPr>
          <w:rFonts w:ascii="Lato" w:hAnsi="Lato"/>
        </w:rPr>
        <w:t>ł z testów, który opisuje wyniki testów wdrożonych polityk ochrony poczty</w:t>
      </w:r>
      <w:r w:rsidR="007810EA">
        <w:rPr>
          <w:rFonts w:ascii="Lato" w:hAnsi="Lato"/>
        </w:rPr>
        <w:t xml:space="preserve"> w</w:t>
      </w:r>
      <w:r w:rsidRPr="00BF01AA">
        <w:rPr>
          <w:rFonts w:ascii="Lato" w:hAnsi="Lato"/>
        </w:rPr>
        <w:t xml:space="preserve"> tym weryfikację mechanizmów (SPF, DMARC, DKIM) ochrony poczty elektronicznej przy pomocy portalu CERT Polska https://bezpiecznapoczta.cert.pl/</w:t>
      </w:r>
    </w:p>
    <w:p w14:paraId="14A591C3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Wynik testu potwierdzającego wdrożenie obowiązkowego drugiego składnika uwierzytelniającego (2FA) dla poczty elektronicznej dostępnej publicznie.</w:t>
      </w:r>
    </w:p>
    <w:p w14:paraId="2ED594E5" w14:textId="43188513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Raport z wykonania backupu poczty elektronicznej wraz</w:t>
      </w:r>
      <w:r w:rsidR="00600491">
        <w:rPr>
          <w:rFonts w:ascii="Lato" w:hAnsi="Lato"/>
        </w:rPr>
        <w:t xml:space="preserve"> z</w:t>
      </w:r>
      <w:r w:rsidRPr="00BF01AA">
        <w:rPr>
          <w:rFonts w:ascii="Lato" w:hAnsi="Lato"/>
        </w:rPr>
        <w:t xml:space="preserve"> testowym odtworzeniem. </w:t>
      </w:r>
    </w:p>
    <w:p w14:paraId="52BDF1BA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Raport zawierający informacje o aktualizacji systemu pocztowego wraz z jego ochroną</w:t>
      </w:r>
    </w:p>
    <w:p w14:paraId="5BEF52EC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2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>Segmentacja sieci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1"/>
        <w:gridCol w:w="5915"/>
        <w:gridCol w:w="1182"/>
        <w:gridCol w:w="1485"/>
      </w:tblGrid>
      <w:tr w:rsidR="005D2503" w:rsidRPr="00CB3392" w14:paraId="1A7C924C" w14:textId="77777777" w:rsidTr="007A6FCE">
        <w:trPr>
          <w:tblHeader/>
        </w:trPr>
        <w:tc>
          <w:tcPr>
            <w:tcW w:w="265" w:type="pct"/>
          </w:tcPr>
          <w:p w14:paraId="074D063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Lp.</w:t>
            </w:r>
          </w:p>
        </w:tc>
        <w:tc>
          <w:tcPr>
            <w:tcW w:w="3264" w:type="pct"/>
          </w:tcPr>
          <w:p w14:paraId="30F46E0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Nazwa kryterium</w:t>
            </w:r>
          </w:p>
        </w:tc>
        <w:tc>
          <w:tcPr>
            <w:tcW w:w="652" w:type="pct"/>
          </w:tcPr>
          <w:p w14:paraId="2C2EF58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spełnione?</w:t>
            </w:r>
          </w:p>
          <w:p w14:paraId="208D880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(Tak / Nie)</w:t>
            </w:r>
          </w:p>
        </w:tc>
        <w:tc>
          <w:tcPr>
            <w:tcW w:w="819" w:type="pct"/>
          </w:tcPr>
          <w:p w14:paraId="70A8E59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obligatoryjne?</w:t>
            </w:r>
          </w:p>
        </w:tc>
      </w:tr>
      <w:tr w:rsidR="005D2503" w:rsidRPr="00CB3392" w14:paraId="766F0782" w14:textId="77777777" w:rsidTr="003D1E31">
        <w:tc>
          <w:tcPr>
            <w:tcW w:w="265" w:type="pct"/>
          </w:tcPr>
          <w:p w14:paraId="3805292E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1.</w:t>
            </w:r>
          </w:p>
        </w:tc>
        <w:tc>
          <w:tcPr>
            <w:tcW w:w="3264" w:type="pct"/>
          </w:tcPr>
          <w:p w14:paraId="39098CB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 xml:space="preserve">Wdrożono segmentację sieciową (na poziomie </w:t>
            </w:r>
            <w:proofErr w:type="spellStart"/>
            <w:r w:rsidRPr="00BF01AA">
              <w:rPr>
                <w:rFonts w:ascii="Lato" w:hAnsi="Lato"/>
              </w:rPr>
              <w:t>VLANów</w:t>
            </w:r>
            <w:proofErr w:type="spellEnd"/>
            <w:r w:rsidRPr="00BF01AA">
              <w:rPr>
                <w:rFonts w:ascii="Lato" w:hAnsi="Lato"/>
              </w:rPr>
              <w:t>) zapewniającą odseparowanie sieci biurowej, systemów serwerowych, systemu kopii zapasowych, urządzeń medycznych, sieci gościnnej.</w:t>
            </w:r>
          </w:p>
        </w:tc>
        <w:tc>
          <w:tcPr>
            <w:tcW w:w="652" w:type="pct"/>
          </w:tcPr>
          <w:p w14:paraId="3E67715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2173E6EE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5E0F2FE8" w14:textId="77777777" w:rsidTr="003D1E31">
        <w:tc>
          <w:tcPr>
            <w:tcW w:w="265" w:type="pct"/>
          </w:tcPr>
          <w:p w14:paraId="1C7FF84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2.</w:t>
            </w:r>
          </w:p>
        </w:tc>
        <w:tc>
          <w:tcPr>
            <w:tcW w:w="3264" w:type="pct"/>
          </w:tcPr>
          <w:p w14:paraId="7464343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Wdrożono reguły bezpieczeństwa pomiędzy segmentami sieci oparte na zasadzie minimalnego niezbędnego dostępu.</w:t>
            </w:r>
          </w:p>
        </w:tc>
        <w:tc>
          <w:tcPr>
            <w:tcW w:w="652" w:type="pct"/>
          </w:tcPr>
          <w:p w14:paraId="433461A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4B92E95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614A1E70" w14:textId="77777777" w:rsidTr="003D1E31">
        <w:tc>
          <w:tcPr>
            <w:tcW w:w="265" w:type="pct"/>
          </w:tcPr>
          <w:p w14:paraId="07ADCE0C" w14:textId="77777777" w:rsidR="005D2503" w:rsidRPr="00BF01AA" w:rsidDel="00B32CEB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3.</w:t>
            </w:r>
          </w:p>
        </w:tc>
        <w:tc>
          <w:tcPr>
            <w:tcW w:w="3264" w:type="pct"/>
          </w:tcPr>
          <w:p w14:paraId="31C6520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Dokumentacja architektury sieciowej jest sporządzona i aktualizowana.</w:t>
            </w:r>
          </w:p>
        </w:tc>
        <w:tc>
          <w:tcPr>
            <w:tcW w:w="652" w:type="pct"/>
          </w:tcPr>
          <w:p w14:paraId="20452B0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188FD77A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695DF236" w14:textId="77777777" w:rsidTr="003D1E31">
        <w:tc>
          <w:tcPr>
            <w:tcW w:w="265" w:type="pct"/>
          </w:tcPr>
          <w:p w14:paraId="737E949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4.</w:t>
            </w:r>
          </w:p>
        </w:tc>
        <w:tc>
          <w:tcPr>
            <w:tcW w:w="3264" w:type="pct"/>
          </w:tcPr>
          <w:p w14:paraId="5A173FE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Wszystkie podłączane do sieci urządzenia są identyfikowane, uwierzytelniane oraz autoryzowane.</w:t>
            </w:r>
          </w:p>
        </w:tc>
        <w:tc>
          <w:tcPr>
            <w:tcW w:w="652" w:type="pct"/>
          </w:tcPr>
          <w:p w14:paraId="48FB025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6095AEC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</w:tbl>
    <w:p w14:paraId="5421E220" w14:textId="77777777" w:rsidR="005D2503" w:rsidRPr="00BF01AA" w:rsidRDefault="005D2503" w:rsidP="005D2503">
      <w:pPr>
        <w:pStyle w:val="Akapitzlist"/>
        <w:keepNext/>
        <w:keepLines/>
        <w:spacing w:beforeAutospacing="1" w:after="100" w:afterAutospacing="1"/>
        <w:ind w:left="0"/>
        <w:contextualSpacing w:val="0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 xml:space="preserve">Kryteria akceptacji do oceny przy audycie końcowym w obszarze </w:t>
      </w:r>
      <w:proofErr w:type="spellStart"/>
      <w:r w:rsidRPr="00BF01AA">
        <w:rPr>
          <w:rFonts w:ascii="Lato" w:hAnsi="Lato"/>
          <w:b/>
          <w:bCs/>
        </w:rPr>
        <w:t>cyberbezpieczeństwa</w:t>
      </w:r>
      <w:proofErr w:type="spellEnd"/>
      <w:r w:rsidRPr="00BF01AA">
        <w:rPr>
          <w:rFonts w:ascii="Lato" w:hAnsi="Lato"/>
          <w:b/>
          <w:bCs/>
        </w:rPr>
        <w:t>:</w:t>
      </w:r>
    </w:p>
    <w:p w14:paraId="32ECBDAB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Dokument zawierający wymagania dotyczące podziału sieci wraz ze sposobem implementacji – dla zakupu sprzętu, oprogramowania oraz usług wdrożeniowych.</w:t>
      </w:r>
    </w:p>
    <w:p w14:paraId="3F350D02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Dokumentacja sposobu identyfikowania, uwierzytelniania i autoryzacji urządzeń podłączanych do sieci – dla zakupu oprogramowania.</w:t>
      </w:r>
    </w:p>
    <w:p w14:paraId="7140CEEE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Wynik weryfikacji zgodności konfiguracji z dokumentacją– dla zakupu sprzętu, oprogramowania oraz usług wdrożeniowych.</w:t>
      </w:r>
    </w:p>
    <w:p w14:paraId="5E4F6C0E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Potwierdzenie uczestnictwa na szkoleniach z zakresu obsługi zainstalowanych systemów ochrony sieciowej – dla usług szkoleniowych</w:t>
      </w:r>
    </w:p>
    <w:p w14:paraId="27F14EFF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Wyciąg z umowy obejmujący zakres usługi – dla usług utrzymaniowych.</w:t>
      </w:r>
    </w:p>
    <w:p w14:paraId="6F70546A" w14:textId="2542FDC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Wyniki testu potwierdzającego skutecznoś</w:t>
      </w:r>
      <w:r w:rsidR="00432336">
        <w:rPr>
          <w:rFonts w:ascii="Lato" w:hAnsi="Lato"/>
        </w:rPr>
        <w:t>ć</w:t>
      </w:r>
      <w:r w:rsidRPr="00BF01AA">
        <w:rPr>
          <w:rFonts w:ascii="Lato" w:hAnsi="Lato"/>
        </w:rPr>
        <w:t xml:space="preserve"> wprowadzonych zabezpieczeń i potwierdzającego zgodność konfiguracji z dokumentacją – dla usług testów bezpieczeństwa.</w:t>
      </w:r>
    </w:p>
    <w:p w14:paraId="43636729" w14:textId="77777777" w:rsidR="005D2503" w:rsidRPr="00BF01AA" w:rsidRDefault="005D2503" w:rsidP="005D2503">
      <w:pPr>
        <w:pStyle w:val="Akapitzlist"/>
        <w:numPr>
          <w:ilvl w:val="0"/>
          <w:numId w:val="2"/>
        </w:numPr>
        <w:spacing w:beforeAutospacing="1" w:after="100" w:afterAutospacing="1" w:line="278" w:lineRule="auto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>Ochrona stacji roboczych oraz serwerów (rozwiązania klasy EDR)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481"/>
        <w:gridCol w:w="5915"/>
        <w:gridCol w:w="1182"/>
        <w:gridCol w:w="1485"/>
      </w:tblGrid>
      <w:tr w:rsidR="005D2503" w:rsidRPr="00CB3392" w14:paraId="136CBF5B" w14:textId="77777777" w:rsidTr="007A6FCE">
        <w:trPr>
          <w:tblHeader/>
          <w:jc w:val="center"/>
        </w:trPr>
        <w:tc>
          <w:tcPr>
            <w:tcW w:w="265" w:type="pct"/>
          </w:tcPr>
          <w:p w14:paraId="5779651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bookmarkStart w:id="1" w:name="_Hlk185509758"/>
            <w:r w:rsidRPr="00BF01AA">
              <w:rPr>
                <w:rFonts w:ascii="Lato" w:hAnsi="Lato"/>
                <w:b/>
                <w:bCs/>
              </w:rPr>
              <w:t>Lp.</w:t>
            </w:r>
          </w:p>
        </w:tc>
        <w:tc>
          <w:tcPr>
            <w:tcW w:w="3264" w:type="pct"/>
          </w:tcPr>
          <w:p w14:paraId="6727EAF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Nazwa kryterium</w:t>
            </w:r>
          </w:p>
        </w:tc>
        <w:tc>
          <w:tcPr>
            <w:tcW w:w="652" w:type="pct"/>
          </w:tcPr>
          <w:p w14:paraId="016EB84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spełnione?</w:t>
            </w:r>
          </w:p>
          <w:p w14:paraId="0F9FBFB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(Tak / Nie)</w:t>
            </w:r>
          </w:p>
        </w:tc>
        <w:tc>
          <w:tcPr>
            <w:tcW w:w="819" w:type="pct"/>
          </w:tcPr>
          <w:p w14:paraId="7E8A1C4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obligatoryjne?</w:t>
            </w:r>
          </w:p>
        </w:tc>
      </w:tr>
      <w:tr w:rsidR="005D2503" w:rsidRPr="00CB3392" w14:paraId="169F1864" w14:textId="77777777" w:rsidTr="003D1E31">
        <w:trPr>
          <w:jc w:val="center"/>
        </w:trPr>
        <w:tc>
          <w:tcPr>
            <w:tcW w:w="265" w:type="pct"/>
          </w:tcPr>
          <w:p w14:paraId="4DF5CE3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1.</w:t>
            </w:r>
          </w:p>
        </w:tc>
        <w:tc>
          <w:tcPr>
            <w:tcW w:w="3264" w:type="pct"/>
          </w:tcPr>
          <w:p w14:paraId="69F4EAB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Wdrożono rozwiązanie ochrony przed złośliwym oprogramowaniem z aktualnym wsparciem producenta.</w:t>
            </w:r>
          </w:p>
        </w:tc>
        <w:tc>
          <w:tcPr>
            <w:tcW w:w="652" w:type="pct"/>
          </w:tcPr>
          <w:p w14:paraId="73DE884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3B1E5B3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5D2521AC" w14:textId="77777777" w:rsidTr="003D1E31">
        <w:trPr>
          <w:jc w:val="center"/>
        </w:trPr>
        <w:tc>
          <w:tcPr>
            <w:tcW w:w="265" w:type="pct"/>
          </w:tcPr>
          <w:p w14:paraId="7077770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2.</w:t>
            </w:r>
          </w:p>
        </w:tc>
        <w:tc>
          <w:tcPr>
            <w:tcW w:w="3264" w:type="pct"/>
          </w:tcPr>
          <w:p w14:paraId="321DA14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Wdrożono rozwiązanie klasy EDR, obejmujące wszystkie wspierane przez producenta oprogramowania stacje robocze oraz serwery.</w:t>
            </w:r>
          </w:p>
        </w:tc>
        <w:tc>
          <w:tcPr>
            <w:tcW w:w="652" w:type="pct"/>
          </w:tcPr>
          <w:p w14:paraId="35C01B7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25EBABA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55098F95" w14:textId="77777777" w:rsidTr="003D1E31">
        <w:trPr>
          <w:jc w:val="center"/>
        </w:trPr>
        <w:tc>
          <w:tcPr>
            <w:tcW w:w="265" w:type="pct"/>
          </w:tcPr>
          <w:p w14:paraId="7489B4E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3.</w:t>
            </w:r>
          </w:p>
        </w:tc>
        <w:tc>
          <w:tcPr>
            <w:tcW w:w="3264" w:type="pct"/>
          </w:tcPr>
          <w:p w14:paraId="61EEC21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 xml:space="preserve">Wdrożono rozwiązanie klasy XDR, obejmujące wszystkie wspierane przez producenta oprogramowania stacje robocze i </w:t>
            </w:r>
            <w:r w:rsidRPr="00BF01AA">
              <w:rPr>
                <w:rFonts w:ascii="Lato" w:hAnsi="Lato"/>
              </w:rPr>
              <w:lastRenderedPageBreak/>
              <w:t>serwery oraz zbierające i analizujące dane również z innych źródeł.</w:t>
            </w:r>
          </w:p>
        </w:tc>
        <w:tc>
          <w:tcPr>
            <w:tcW w:w="652" w:type="pct"/>
          </w:tcPr>
          <w:p w14:paraId="1F98A5AE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3E18B5F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5F551EC5" w14:textId="77777777" w:rsidTr="003D1E31">
        <w:trPr>
          <w:jc w:val="center"/>
        </w:trPr>
        <w:tc>
          <w:tcPr>
            <w:tcW w:w="265" w:type="pct"/>
          </w:tcPr>
          <w:p w14:paraId="6AD6329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4.</w:t>
            </w:r>
          </w:p>
        </w:tc>
        <w:tc>
          <w:tcPr>
            <w:tcW w:w="3264" w:type="pct"/>
          </w:tcPr>
          <w:p w14:paraId="365F1D6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Dla serwerów oraz stacji roboczych nieobjętych ochroną została wykonana analiza ryzyka.</w:t>
            </w:r>
          </w:p>
        </w:tc>
        <w:tc>
          <w:tcPr>
            <w:tcW w:w="652" w:type="pct"/>
          </w:tcPr>
          <w:p w14:paraId="79F6BBF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09961FF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0EBC0E6B" w14:textId="77777777" w:rsidTr="003D1E31">
        <w:trPr>
          <w:jc w:val="center"/>
        </w:trPr>
        <w:tc>
          <w:tcPr>
            <w:tcW w:w="265" w:type="pct"/>
          </w:tcPr>
          <w:p w14:paraId="5F8A55D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5.</w:t>
            </w:r>
          </w:p>
        </w:tc>
        <w:tc>
          <w:tcPr>
            <w:tcW w:w="3264" w:type="pct"/>
          </w:tcPr>
          <w:p w14:paraId="590AFC2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Osoby administrujące systemami ochrony stacji i serwerów posiadają odpowiednie kompetencje potwierdzone odbytym szkoleniem.</w:t>
            </w:r>
          </w:p>
        </w:tc>
        <w:tc>
          <w:tcPr>
            <w:tcW w:w="652" w:type="pct"/>
          </w:tcPr>
          <w:p w14:paraId="1577699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211A730A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</w:tbl>
    <w:bookmarkEnd w:id="1"/>
    <w:p w14:paraId="5F81D2CB" w14:textId="77777777" w:rsidR="005D2503" w:rsidRPr="00BF01AA" w:rsidRDefault="005D2503" w:rsidP="005D2503">
      <w:pPr>
        <w:keepNext/>
        <w:keepLines/>
        <w:spacing w:beforeAutospacing="1" w:after="100" w:afterAutospacing="1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 xml:space="preserve">Kryteria akceptacji do oceny przy audycie końcowym w obszarze </w:t>
      </w:r>
      <w:proofErr w:type="spellStart"/>
      <w:r w:rsidRPr="00BF01AA">
        <w:rPr>
          <w:rFonts w:ascii="Lato" w:hAnsi="Lato"/>
          <w:b/>
          <w:bCs/>
        </w:rPr>
        <w:t>cyberbezpieczeństwa</w:t>
      </w:r>
      <w:proofErr w:type="spellEnd"/>
      <w:r w:rsidRPr="00BF01AA">
        <w:rPr>
          <w:rFonts w:ascii="Lato" w:hAnsi="Lato"/>
          <w:b/>
          <w:bCs/>
        </w:rPr>
        <w:t>:</w:t>
      </w:r>
    </w:p>
    <w:p w14:paraId="1280B13B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Dokumentacja powykonawcza wdrożonego rozwiązania, potwierdzająca zastosowanie polityk bezpieczeństwa oraz wdrożenie agentów rozwiązania na stacjach roboczych oraz serwerach – dla zakupu sprzętu i oprogramowania oraz usług wdrożeniowych.</w:t>
      </w:r>
    </w:p>
    <w:p w14:paraId="6E1BE518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Wyciąg z umowy obejmujący zakres usługi – dla usług utrzymaniowych.</w:t>
      </w:r>
    </w:p>
    <w:p w14:paraId="3F30C08E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Potwierdzenie uczestnictwa na szkoleniach z zakresu obsługi systemu – dla usług szkoleniowych.</w:t>
      </w:r>
    </w:p>
    <w:p w14:paraId="4C57E4B9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3"/>
        </w:numPr>
        <w:spacing w:beforeAutospacing="1" w:after="100" w:afterAutospacing="1" w:line="240" w:lineRule="auto"/>
        <w:contextualSpacing w:val="0"/>
        <w:jc w:val="both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>Zarządzanie podatnościami</w:t>
      </w:r>
    </w:p>
    <w:tbl>
      <w:tblPr>
        <w:tblStyle w:val="Tabela-Siatka"/>
        <w:tblW w:w="5000" w:type="pct"/>
        <w:jc w:val="center"/>
        <w:tblLook w:val="04A0" w:firstRow="1" w:lastRow="0" w:firstColumn="1" w:lastColumn="0" w:noHBand="0" w:noVBand="1"/>
      </w:tblPr>
      <w:tblGrid>
        <w:gridCol w:w="481"/>
        <w:gridCol w:w="5915"/>
        <w:gridCol w:w="1182"/>
        <w:gridCol w:w="1485"/>
      </w:tblGrid>
      <w:tr w:rsidR="005D2503" w:rsidRPr="00CB3392" w14:paraId="28C5828F" w14:textId="77777777" w:rsidTr="007A6FCE">
        <w:trPr>
          <w:tblHeader/>
          <w:jc w:val="center"/>
        </w:trPr>
        <w:tc>
          <w:tcPr>
            <w:tcW w:w="265" w:type="pct"/>
          </w:tcPr>
          <w:p w14:paraId="62EE5E9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Lp.</w:t>
            </w:r>
          </w:p>
        </w:tc>
        <w:tc>
          <w:tcPr>
            <w:tcW w:w="3264" w:type="pct"/>
          </w:tcPr>
          <w:p w14:paraId="6DAF37A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Nazwa kryterium</w:t>
            </w:r>
          </w:p>
        </w:tc>
        <w:tc>
          <w:tcPr>
            <w:tcW w:w="652" w:type="pct"/>
          </w:tcPr>
          <w:p w14:paraId="75F693A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spełnione?</w:t>
            </w:r>
          </w:p>
          <w:p w14:paraId="0F8B37E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(Tak / Nie)</w:t>
            </w:r>
          </w:p>
        </w:tc>
        <w:tc>
          <w:tcPr>
            <w:tcW w:w="819" w:type="pct"/>
          </w:tcPr>
          <w:p w14:paraId="6AED32D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obligatoryjne?</w:t>
            </w:r>
          </w:p>
        </w:tc>
      </w:tr>
      <w:tr w:rsidR="005D2503" w:rsidRPr="00CB3392" w14:paraId="3A0817F5" w14:textId="77777777" w:rsidTr="003D1E31">
        <w:trPr>
          <w:jc w:val="center"/>
        </w:trPr>
        <w:tc>
          <w:tcPr>
            <w:tcW w:w="265" w:type="pct"/>
          </w:tcPr>
          <w:p w14:paraId="3C2E710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1.</w:t>
            </w:r>
          </w:p>
        </w:tc>
        <w:tc>
          <w:tcPr>
            <w:tcW w:w="3264" w:type="pct"/>
          </w:tcPr>
          <w:p w14:paraId="5CB2110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Wdrożono system automatycznego (sieciowego i/lub agentowego) skanowania i identyfikacji podatności.</w:t>
            </w:r>
          </w:p>
        </w:tc>
        <w:tc>
          <w:tcPr>
            <w:tcW w:w="652" w:type="pct"/>
          </w:tcPr>
          <w:p w14:paraId="3643EEF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6733672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32BEB9D1" w14:textId="77777777" w:rsidTr="003D1E31">
        <w:trPr>
          <w:jc w:val="center"/>
        </w:trPr>
        <w:tc>
          <w:tcPr>
            <w:tcW w:w="265" w:type="pct"/>
          </w:tcPr>
          <w:p w14:paraId="638BE9F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2.</w:t>
            </w:r>
          </w:p>
        </w:tc>
        <w:tc>
          <w:tcPr>
            <w:tcW w:w="3264" w:type="pct"/>
          </w:tcPr>
          <w:p w14:paraId="099BB26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Skanowanie podatności obejmuje przynajmniej kluczowe stacje robocze, serwery oraz urządzenia sieciowe.</w:t>
            </w:r>
          </w:p>
        </w:tc>
        <w:tc>
          <w:tcPr>
            <w:tcW w:w="652" w:type="pct"/>
          </w:tcPr>
          <w:p w14:paraId="3516DA3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48BDC1C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7949C542" w14:textId="77777777" w:rsidTr="003D1E31">
        <w:trPr>
          <w:jc w:val="center"/>
        </w:trPr>
        <w:tc>
          <w:tcPr>
            <w:tcW w:w="265" w:type="pct"/>
          </w:tcPr>
          <w:p w14:paraId="59EB635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3.</w:t>
            </w:r>
          </w:p>
        </w:tc>
        <w:tc>
          <w:tcPr>
            <w:tcW w:w="3264" w:type="pct"/>
          </w:tcPr>
          <w:p w14:paraId="364DCC7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Skanowanie podatności obejmuje proces uwierzytelnienia się do poziomu systemu operacyjnego skanowanego hostu.</w:t>
            </w:r>
          </w:p>
        </w:tc>
        <w:tc>
          <w:tcPr>
            <w:tcW w:w="652" w:type="pct"/>
          </w:tcPr>
          <w:p w14:paraId="61AA4B0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5D0DE65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7A1E280B" w14:textId="77777777" w:rsidTr="003D1E31">
        <w:trPr>
          <w:jc w:val="center"/>
        </w:trPr>
        <w:tc>
          <w:tcPr>
            <w:tcW w:w="265" w:type="pct"/>
          </w:tcPr>
          <w:p w14:paraId="1E215D4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4.</w:t>
            </w:r>
          </w:p>
        </w:tc>
        <w:tc>
          <w:tcPr>
            <w:tcW w:w="3264" w:type="pct"/>
          </w:tcPr>
          <w:p w14:paraId="010440A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Skanowanie podatności obejmuje ocenę poprawności konfiguracji bezpieczeństwa skanowanego hostu.</w:t>
            </w:r>
          </w:p>
        </w:tc>
        <w:tc>
          <w:tcPr>
            <w:tcW w:w="652" w:type="pct"/>
          </w:tcPr>
          <w:p w14:paraId="1B3090D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313284D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592810D0" w14:textId="77777777" w:rsidTr="003D1E31">
        <w:trPr>
          <w:jc w:val="center"/>
        </w:trPr>
        <w:tc>
          <w:tcPr>
            <w:tcW w:w="265" w:type="pct"/>
          </w:tcPr>
          <w:p w14:paraId="71F3159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5.</w:t>
            </w:r>
          </w:p>
        </w:tc>
        <w:tc>
          <w:tcPr>
            <w:tcW w:w="3264" w:type="pct"/>
          </w:tcPr>
          <w:p w14:paraId="158FE6C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Ocena ryzyka podatności uwzględnia inne czynniki niż system klasyfikacji CVSS.</w:t>
            </w:r>
          </w:p>
        </w:tc>
        <w:tc>
          <w:tcPr>
            <w:tcW w:w="652" w:type="pct"/>
          </w:tcPr>
          <w:p w14:paraId="4C95E8B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2E0D8EB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CB3392" w14:paraId="4D10B8EA" w14:textId="77777777" w:rsidTr="003D1E31">
        <w:trPr>
          <w:jc w:val="center"/>
        </w:trPr>
        <w:tc>
          <w:tcPr>
            <w:tcW w:w="265" w:type="pct"/>
          </w:tcPr>
          <w:p w14:paraId="7119E6B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6.</w:t>
            </w:r>
          </w:p>
        </w:tc>
        <w:tc>
          <w:tcPr>
            <w:tcW w:w="3264" w:type="pct"/>
          </w:tcPr>
          <w:p w14:paraId="09B4A43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Ustalono czasy reakcji na zidentyfikowane podatności.</w:t>
            </w:r>
          </w:p>
        </w:tc>
        <w:tc>
          <w:tcPr>
            <w:tcW w:w="652" w:type="pct"/>
          </w:tcPr>
          <w:p w14:paraId="720CB28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6C2B1D5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</w:tbl>
    <w:p w14:paraId="1592D907" w14:textId="77777777" w:rsidR="005D2503" w:rsidRPr="00BF01AA" w:rsidRDefault="005D2503" w:rsidP="005D2503">
      <w:pPr>
        <w:keepNext/>
        <w:keepLines/>
        <w:spacing w:beforeAutospacing="1" w:after="100" w:afterAutospacing="1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 xml:space="preserve">Kryteria akceptacji do oceny przy audycie końcowym w obszarze </w:t>
      </w:r>
      <w:proofErr w:type="spellStart"/>
      <w:r w:rsidRPr="00BF01AA">
        <w:rPr>
          <w:rFonts w:ascii="Lato" w:hAnsi="Lato"/>
          <w:b/>
          <w:bCs/>
        </w:rPr>
        <w:t>cyberbezpieczeństwa</w:t>
      </w:r>
      <w:proofErr w:type="spellEnd"/>
      <w:r w:rsidRPr="00BF01AA">
        <w:rPr>
          <w:rFonts w:ascii="Lato" w:hAnsi="Lato"/>
          <w:b/>
          <w:bCs/>
        </w:rPr>
        <w:t>:</w:t>
      </w:r>
    </w:p>
    <w:p w14:paraId="3D9CAA39" w14:textId="6B36B408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Dokumentacj</w:t>
      </w:r>
      <w:r w:rsidR="00A2476C">
        <w:rPr>
          <w:rFonts w:ascii="Lato" w:hAnsi="Lato"/>
        </w:rPr>
        <w:t>a</w:t>
      </w:r>
      <w:r w:rsidRPr="00BF01AA">
        <w:rPr>
          <w:rFonts w:ascii="Lato" w:hAnsi="Lato"/>
        </w:rPr>
        <w:t xml:space="preserve"> powykonawcz</w:t>
      </w:r>
      <w:r w:rsidR="00A2476C">
        <w:rPr>
          <w:rFonts w:ascii="Lato" w:hAnsi="Lato"/>
        </w:rPr>
        <w:t>a</w:t>
      </w:r>
      <w:r w:rsidRPr="00BF01AA">
        <w:rPr>
          <w:rFonts w:ascii="Lato" w:hAnsi="Lato"/>
        </w:rPr>
        <w:t xml:space="preserve"> wdrożonego i uruchomionego systemu, wskazująca na obszary objęte skanowaniem podatności – dla zakupu oprogramowania lub zakupu wsparcia oraz usług wdrożeniowych.</w:t>
      </w:r>
    </w:p>
    <w:p w14:paraId="3E3B2DE4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Potwierdzenie uczestnictwa w szkoleniach – dla usług szkoleniowych.</w:t>
      </w:r>
    </w:p>
    <w:p w14:paraId="7F5C4DDB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Wyciąg z umowy obejmujący zakres usługi – dla usług utrzymaniowych.</w:t>
      </w:r>
    </w:p>
    <w:p w14:paraId="1323B615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3"/>
        </w:numPr>
        <w:spacing w:beforeAutospacing="1" w:after="100" w:afterAutospacing="1" w:line="240" w:lineRule="auto"/>
        <w:contextualSpacing w:val="0"/>
        <w:jc w:val="both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>System zarządzania bezpieczeństwem informacji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96"/>
        <w:gridCol w:w="5901"/>
        <w:gridCol w:w="1182"/>
        <w:gridCol w:w="1484"/>
      </w:tblGrid>
      <w:tr w:rsidR="005D2503" w:rsidRPr="00CB3392" w14:paraId="5EACC774" w14:textId="77777777" w:rsidTr="007A6FCE">
        <w:trPr>
          <w:tblHeader/>
        </w:trPr>
        <w:tc>
          <w:tcPr>
            <w:tcW w:w="274" w:type="pct"/>
          </w:tcPr>
          <w:p w14:paraId="5C0D104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Lp.</w:t>
            </w:r>
          </w:p>
        </w:tc>
        <w:tc>
          <w:tcPr>
            <w:tcW w:w="3256" w:type="pct"/>
          </w:tcPr>
          <w:p w14:paraId="7C366D0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Nazwa kryterium</w:t>
            </w:r>
          </w:p>
        </w:tc>
        <w:tc>
          <w:tcPr>
            <w:tcW w:w="652" w:type="pct"/>
          </w:tcPr>
          <w:p w14:paraId="4F017B5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spełnione?</w:t>
            </w:r>
          </w:p>
          <w:p w14:paraId="06E56B5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(Tak / Nie)</w:t>
            </w:r>
          </w:p>
        </w:tc>
        <w:tc>
          <w:tcPr>
            <w:tcW w:w="819" w:type="pct"/>
          </w:tcPr>
          <w:p w14:paraId="2A53749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obligatoryjne?</w:t>
            </w:r>
          </w:p>
        </w:tc>
      </w:tr>
      <w:tr w:rsidR="005D2503" w:rsidRPr="00CB3392" w14:paraId="2FFFC4E6" w14:textId="77777777" w:rsidTr="003D1E31">
        <w:tc>
          <w:tcPr>
            <w:tcW w:w="274" w:type="pct"/>
          </w:tcPr>
          <w:p w14:paraId="256C9DF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1.</w:t>
            </w:r>
          </w:p>
        </w:tc>
        <w:tc>
          <w:tcPr>
            <w:tcW w:w="3256" w:type="pct"/>
          </w:tcPr>
          <w:p w14:paraId="52F59527" w14:textId="3B55FD34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</w:rPr>
              <w:t>Wdrożono politykę zarz</w:t>
            </w:r>
            <w:r w:rsidR="00133567">
              <w:rPr>
                <w:rFonts w:ascii="Lato" w:hAnsi="Lato"/>
              </w:rPr>
              <w:t>ą</w:t>
            </w:r>
            <w:r w:rsidRPr="00BF01AA">
              <w:rPr>
                <w:rFonts w:ascii="Lato" w:hAnsi="Lato"/>
              </w:rPr>
              <w:t>dzania dostępem i uprawnieniami.</w:t>
            </w:r>
          </w:p>
        </w:tc>
        <w:tc>
          <w:tcPr>
            <w:tcW w:w="652" w:type="pct"/>
          </w:tcPr>
          <w:p w14:paraId="3267D36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542524C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5452F37B" w14:textId="77777777" w:rsidTr="003D1E31">
        <w:tc>
          <w:tcPr>
            <w:tcW w:w="274" w:type="pct"/>
          </w:tcPr>
          <w:p w14:paraId="02317BA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lastRenderedPageBreak/>
              <w:t>2.</w:t>
            </w:r>
          </w:p>
        </w:tc>
        <w:tc>
          <w:tcPr>
            <w:tcW w:w="3256" w:type="pct"/>
          </w:tcPr>
          <w:p w14:paraId="3F61962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Wdrożono politykę kryptografii z uwzględnieniem zalecanych dopuszczalnych protokołów szyfrowania.</w:t>
            </w:r>
          </w:p>
        </w:tc>
        <w:tc>
          <w:tcPr>
            <w:tcW w:w="652" w:type="pct"/>
          </w:tcPr>
          <w:p w14:paraId="1DCB146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12DA1B3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4FDC089B" w14:textId="77777777" w:rsidTr="003D1E31">
        <w:tc>
          <w:tcPr>
            <w:tcW w:w="274" w:type="pct"/>
          </w:tcPr>
          <w:p w14:paraId="0D53A21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3.</w:t>
            </w:r>
          </w:p>
        </w:tc>
        <w:tc>
          <w:tcPr>
            <w:tcW w:w="3256" w:type="pct"/>
          </w:tcPr>
          <w:p w14:paraId="5C7EB94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Wdrożono politykę zarządzania podatnościami</w:t>
            </w:r>
          </w:p>
        </w:tc>
        <w:tc>
          <w:tcPr>
            <w:tcW w:w="652" w:type="pct"/>
          </w:tcPr>
          <w:p w14:paraId="0496BFF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264F6B8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2F530F02" w14:textId="77777777" w:rsidTr="003D1E31">
        <w:tc>
          <w:tcPr>
            <w:tcW w:w="274" w:type="pct"/>
          </w:tcPr>
          <w:p w14:paraId="47430CD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4.</w:t>
            </w:r>
          </w:p>
        </w:tc>
        <w:tc>
          <w:tcPr>
            <w:tcW w:w="3256" w:type="pct"/>
          </w:tcPr>
          <w:p w14:paraId="725112A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 xml:space="preserve">Wdrożono politykę zarządzania ryzykiem z uwzględnieniem obszaru </w:t>
            </w:r>
            <w:proofErr w:type="spellStart"/>
            <w:r w:rsidRPr="00BF01AA">
              <w:rPr>
                <w:rFonts w:ascii="Lato" w:hAnsi="Lato"/>
              </w:rPr>
              <w:t>cyberbezpieczeństwa</w:t>
            </w:r>
            <w:proofErr w:type="spellEnd"/>
          </w:p>
        </w:tc>
        <w:tc>
          <w:tcPr>
            <w:tcW w:w="652" w:type="pct"/>
          </w:tcPr>
          <w:p w14:paraId="2B44D254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0A45B59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6423213F" w14:textId="77777777" w:rsidTr="003D1E31">
        <w:tc>
          <w:tcPr>
            <w:tcW w:w="274" w:type="pct"/>
          </w:tcPr>
          <w:p w14:paraId="2073945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5.</w:t>
            </w:r>
          </w:p>
        </w:tc>
        <w:tc>
          <w:tcPr>
            <w:tcW w:w="3256" w:type="pct"/>
          </w:tcPr>
          <w:p w14:paraId="0D0DEA6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Wdrożono politykę logowania zdarzeń z uwzględnieniem aplikacji, sieci, serwerów, bramy brzegowej, kontrolerem domeny.</w:t>
            </w:r>
          </w:p>
        </w:tc>
        <w:tc>
          <w:tcPr>
            <w:tcW w:w="652" w:type="pct"/>
          </w:tcPr>
          <w:p w14:paraId="69E6385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400D953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6AA53EF0" w14:textId="77777777" w:rsidTr="003D1E31">
        <w:tc>
          <w:tcPr>
            <w:tcW w:w="274" w:type="pct"/>
          </w:tcPr>
          <w:p w14:paraId="32BF50C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6.</w:t>
            </w:r>
          </w:p>
        </w:tc>
        <w:tc>
          <w:tcPr>
            <w:tcW w:w="3256" w:type="pct"/>
          </w:tcPr>
          <w:p w14:paraId="708B4C9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Wdrożono politykę kopii bezpieczeństwa.</w:t>
            </w:r>
          </w:p>
        </w:tc>
        <w:tc>
          <w:tcPr>
            <w:tcW w:w="652" w:type="pct"/>
          </w:tcPr>
          <w:p w14:paraId="2B063CA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2952DAE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3BA5F055" w14:textId="77777777" w:rsidTr="003D1E31">
        <w:tc>
          <w:tcPr>
            <w:tcW w:w="274" w:type="pct"/>
          </w:tcPr>
          <w:p w14:paraId="606C67A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7.</w:t>
            </w:r>
          </w:p>
        </w:tc>
        <w:tc>
          <w:tcPr>
            <w:tcW w:w="3256" w:type="pct"/>
          </w:tcPr>
          <w:p w14:paraId="39D19C8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Wdrożono politykę zarządzania incydentami bezpieczeństwa.</w:t>
            </w:r>
          </w:p>
        </w:tc>
        <w:tc>
          <w:tcPr>
            <w:tcW w:w="652" w:type="pct"/>
          </w:tcPr>
          <w:p w14:paraId="396DE01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473AF3C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40D94CB6" w14:textId="77777777" w:rsidTr="003D1E31">
        <w:tc>
          <w:tcPr>
            <w:tcW w:w="274" w:type="pct"/>
          </w:tcPr>
          <w:p w14:paraId="6801AFB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8.</w:t>
            </w:r>
          </w:p>
        </w:tc>
        <w:tc>
          <w:tcPr>
            <w:tcW w:w="3256" w:type="pct"/>
          </w:tcPr>
          <w:p w14:paraId="23BEDA38" w14:textId="52517246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Wdrożono politykę zarz</w:t>
            </w:r>
            <w:r w:rsidR="00133567">
              <w:rPr>
                <w:rFonts w:ascii="Lato" w:hAnsi="Lato"/>
              </w:rPr>
              <w:t>ą</w:t>
            </w:r>
            <w:r w:rsidRPr="00BF01AA">
              <w:rPr>
                <w:rFonts w:ascii="Lato" w:hAnsi="Lato"/>
              </w:rPr>
              <w:t>dzania ciągłością działania.</w:t>
            </w:r>
          </w:p>
        </w:tc>
        <w:tc>
          <w:tcPr>
            <w:tcW w:w="652" w:type="pct"/>
          </w:tcPr>
          <w:p w14:paraId="6BC66EE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3699AEF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46FAF33C" w14:textId="77777777" w:rsidTr="003D1E31">
        <w:tc>
          <w:tcPr>
            <w:tcW w:w="274" w:type="pct"/>
          </w:tcPr>
          <w:p w14:paraId="6B60B0F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9.</w:t>
            </w:r>
          </w:p>
        </w:tc>
        <w:tc>
          <w:tcPr>
            <w:tcW w:w="3256" w:type="pct"/>
          </w:tcPr>
          <w:p w14:paraId="7770EAA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Wdrożono politykę ochrony danych osobowych z uwzględnieniem przetwarzania danych medycznych</w:t>
            </w:r>
          </w:p>
        </w:tc>
        <w:tc>
          <w:tcPr>
            <w:tcW w:w="652" w:type="pct"/>
          </w:tcPr>
          <w:p w14:paraId="41E8336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0408218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</w:tbl>
    <w:p w14:paraId="245231AB" w14:textId="77777777" w:rsidR="005D2503" w:rsidRPr="00BF01AA" w:rsidRDefault="005D2503" w:rsidP="005D2503">
      <w:pPr>
        <w:keepNext/>
        <w:keepLines/>
        <w:spacing w:beforeAutospacing="1" w:after="100" w:afterAutospacing="1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 xml:space="preserve">Kryteria akceptacji do oceny przy audycie końcowym w obszarze </w:t>
      </w:r>
      <w:proofErr w:type="spellStart"/>
      <w:r w:rsidRPr="00BF01AA">
        <w:rPr>
          <w:rFonts w:ascii="Lato" w:hAnsi="Lato"/>
          <w:b/>
          <w:bCs/>
        </w:rPr>
        <w:t>cyberbezpieczeństwa</w:t>
      </w:r>
      <w:proofErr w:type="spellEnd"/>
      <w:r w:rsidRPr="00BF01AA">
        <w:rPr>
          <w:rFonts w:ascii="Lato" w:hAnsi="Lato"/>
          <w:b/>
          <w:bCs/>
        </w:rPr>
        <w:t>:</w:t>
      </w:r>
    </w:p>
    <w:p w14:paraId="0048440B" w14:textId="2F56EF44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Oświadczenie osoby uprawnionej do reprezentacji podmiotu, że kierownictwo ustanowiło lub zmodyfikowało System Zarządzania Bezpieczeństwem Informacji, oraz że zostały alokowane zasoby ludzkie i finansowe, niezbędne do je</w:t>
      </w:r>
      <w:r w:rsidR="00504102">
        <w:rPr>
          <w:rFonts w:ascii="Lato" w:hAnsi="Lato"/>
        </w:rPr>
        <w:t>go</w:t>
      </w:r>
      <w:r w:rsidRPr="00BF01AA">
        <w:rPr>
          <w:rFonts w:ascii="Lato" w:hAnsi="Lato"/>
        </w:rPr>
        <w:t xml:space="preserve"> realizacji, monitorowania i okresowych przeglądów.</w:t>
      </w:r>
    </w:p>
    <w:p w14:paraId="6F670215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r w:rsidRPr="00BF01AA">
        <w:rPr>
          <w:rFonts w:ascii="Lato" w:hAnsi="Lato"/>
        </w:rPr>
        <w:t>Lista opracowanej dokumentacji wraz z opisem</w:t>
      </w:r>
    </w:p>
    <w:p w14:paraId="5DC7C049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6"/>
        </w:numPr>
        <w:spacing w:beforeAutospacing="1" w:after="100" w:afterAutospacing="1" w:line="240" w:lineRule="auto"/>
        <w:ind w:left="714" w:hanging="357"/>
        <w:contextualSpacing w:val="0"/>
        <w:jc w:val="both"/>
        <w:rPr>
          <w:rFonts w:ascii="Lato" w:hAnsi="Lato"/>
        </w:rPr>
      </w:pPr>
      <w:bookmarkStart w:id="2" w:name="_Hlk184903418"/>
      <w:r w:rsidRPr="00BF01AA">
        <w:rPr>
          <w:rFonts w:ascii="Lato" w:hAnsi="Lato"/>
        </w:rPr>
        <w:t xml:space="preserve">Potwierdzenie uczestnictwa w szkoleniach </w:t>
      </w:r>
      <w:bookmarkEnd w:id="2"/>
      <w:r w:rsidRPr="00BF01AA">
        <w:rPr>
          <w:rFonts w:ascii="Lato" w:hAnsi="Lato"/>
        </w:rPr>
        <w:t>– dla usług szkoleniowych</w:t>
      </w:r>
    </w:p>
    <w:p w14:paraId="5328A4E2" w14:textId="77777777" w:rsidR="005D2503" w:rsidRPr="00BF01AA" w:rsidRDefault="005D2503" w:rsidP="005D2503">
      <w:pPr>
        <w:pStyle w:val="Akapitzlist"/>
        <w:keepNext/>
        <w:keepLines/>
        <w:numPr>
          <w:ilvl w:val="0"/>
          <w:numId w:val="3"/>
        </w:numPr>
        <w:spacing w:beforeAutospacing="1" w:after="100" w:afterAutospacing="1" w:line="240" w:lineRule="auto"/>
        <w:contextualSpacing w:val="0"/>
        <w:jc w:val="both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 xml:space="preserve">Szkolenia z zakresu podnoszenia świadomości w obszarze </w:t>
      </w:r>
      <w:proofErr w:type="spellStart"/>
      <w:r w:rsidRPr="00BF01AA">
        <w:rPr>
          <w:rFonts w:ascii="Lato" w:hAnsi="Lato"/>
          <w:b/>
          <w:bCs/>
        </w:rPr>
        <w:t>cyberbezpieczeństwa</w:t>
      </w:r>
      <w:proofErr w:type="spellEnd"/>
      <w:r w:rsidRPr="00BF01AA">
        <w:rPr>
          <w:rFonts w:ascii="Lato" w:hAnsi="Lato"/>
          <w:b/>
          <w:bCs/>
        </w:rPr>
        <w:t xml:space="preserve"> (</w:t>
      </w:r>
      <w:proofErr w:type="spellStart"/>
      <w:r w:rsidRPr="00BF01AA">
        <w:rPr>
          <w:rFonts w:ascii="Lato" w:hAnsi="Lato"/>
          <w:b/>
          <w:bCs/>
        </w:rPr>
        <w:t>cyberhigieny</w:t>
      </w:r>
      <w:proofErr w:type="spellEnd"/>
      <w:r w:rsidRPr="00BF01AA">
        <w:rPr>
          <w:rFonts w:ascii="Lato" w:hAnsi="Lato"/>
          <w:b/>
          <w:bCs/>
        </w:rPr>
        <w:t>)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1"/>
        <w:gridCol w:w="5917"/>
        <w:gridCol w:w="1181"/>
        <w:gridCol w:w="1484"/>
      </w:tblGrid>
      <w:tr w:rsidR="005D2503" w:rsidRPr="00CB3392" w14:paraId="1FB101E9" w14:textId="77777777" w:rsidTr="007A6FCE">
        <w:trPr>
          <w:tblHeader/>
        </w:trPr>
        <w:tc>
          <w:tcPr>
            <w:tcW w:w="260" w:type="pct"/>
          </w:tcPr>
          <w:p w14:paraId="594A4F5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Lp.</w:t>
            </w:r>
          </w:p>
        </w:tc>
        <w:tc>
          <w:tcPr>
            <w:tcW w:w="3276" w:type="pct"/>
          </w:tcPr>
          <w:p w14:paraId="12D1886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Nazwa kryterium</w:t>
            </w:r>
          </w:p>
        </w:tc>
        <w:tc>
          <w:tcPr>
            <w:tcW w:w="656" w:type="pct"/>
          </w:tcPr>
          <w:p w14:paraId="0B6AB72E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spełnione?</w:t>
            </w:r>
          </w:p>
          <w:p w14:paraId="1802186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(Tak / Nie)</w:t>
            </w:r>
          </w:p>
        </w:tc>
        <w:tc>
          <w:tcPr>
            <w:tcW w:w="807" w:type="pct"/>
          </w:tcPr>
          <w:p w14:paraId="2370210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obligatoryjne?</w:t>
            </w:r>
          </w:p>
        </w:tc>
      </w:tr>
      <w:tr w:rsidR="005D2503" w:rsidRPr="00CB3392" w14:paraId="6FCF1B84" w14:textId="77777777" w:rsidTr="003D1E31">
        <w:tc>
          <w:tcPr>
            <w:tcW w:w="260" w:type="pct"/>
          </w:tcPr>
          <w:p w14:paraId="64A309B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1.</w:t>
            </w:r>
          </w:p>
        </w:tc>
        <w:tc>
          <w:tcPr>
            <w:tcW w:w="3276" w:type="pct"/>
          </w:tcPr>
          <w:p w14:paraId="5DB92CB7" w14:textId="77777777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Odbycie szkolenia przez kadrę kierowniczą, w okresie ostatniego roku, minimum w zakresie:</w:t>
            </w:r>
          </w:p>
          <w:p w14:paraId="23F543E5" w14:textId="77777777" w:rsidR="005D2503" w:rsidRPr="00BF01AA" w:rsidRDefault="005D2503" w:rsidP="005D2503">
            <w:pPr>
              <w:pStyle w:val="Akapitzlist"/>
              <w:numPr>
                <w:ilvl w:val="0"/>
                <w:numId w:val="4"/>
              </w:numPr>
              <w:spacing w:beforeAutospacing="1" w:after="100" w:afterAutospacing="1" w:line="240" w:lineRule="auto"/>
              <w:jc w:val="both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 xml:space="preserve">Podstaw prawnych w obszarze </w:t>
            </w:r>
            <w:proofErr w:type="spellStart"/>
            <w:r w:rsidRPr="00BF01AA">
              <w:rPr>
                <w:rFonts w:ascii="Lato" w:hAnsi="Lato"/>
              </w:rPr>
              <w:t>cyberbezpieczeństwa</w:t>
            </w:r>
            <w:proofErr w:type="spellEnd"/>
          </w:p>
          <w:p w14:paraId="133A72C0" w14:textId="77777777" w:rsidR="005D2503" w:rsidRPr="00BF01AA" w:rsidRDefault="005D2503" w:rsidP="005D2503">
            <w:pPr>
              <w:pStyle w:val="Akapitzlist"/>
              <w:numPr>
                <w:ilvl w:val="0"/>
                <w:numId w:val="4"/>
              </w:numPr>
              <w:spacing w:beforeAutospacing="1" w:after="100" w:afterAutospacing="1" w:line="240" w:lineRule="auto"/>
              <w:jc w:val="both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Typów ataków</w:t>
            </w:r>
          </w:p>
          <w:p w14:paraId="4450D8F6" w14:textId="77777777" w:rsidR="005D2503" w:rsidRPr="00BF01AA" w:rsidRDefault="005D2503" w:rsidP="005D2503">
            <w:pPr>
              <w:pStyle w:val="Akapitzlist"/>
              <w:numPr>
                <w:ilvl w:val="0"/>
                <w:numId w:val="4"/>
              </w:numPr>
              <w:spacing w:beforeAutospacing="1" w:after="100" w:afterAutospacing="1" w:line="240" w:lineRule="auto"/>
              <w:jc w:val="both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Reagowania na incydenty</w:t>
            </w:r>
          </w:p>
          <w:p w14:paraId="6CA02B75" w14:textId="77777777" w:rsidR="005D2503" w:rsidRPr="00BF01AA" w:rsidRDefault="005D2503" w:rsidP="005D2503">
            <w:pPr>
              <w:pStyle w:val="Akapitzlist"/>
              <w:numPr>
                <w:ilvl w:val="0"/>
                <w:numId w:val="4"/>
              </w:numPr>
              <w:spacing w:beforeAutospacing="1" w:after="100" w:afterAutospacing="1" w:line="240" w:lineRule="auto"/>
              <w:jc w:val="both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Wykonywania badań bezpieczeństwa</w:t>
            </w:r>
          </w:p>
          <w:p w14:paraId="57B01C64" w14:textId="77777777" w:rsidR="005D2503" w:rsidRPr="00BF01AA" w:rsidRDefault="005D2503" w:rsidP="005D2503">
            <w:pPr>
              <w:pStyle w:val="Akapitzlist"/>
              <w:numPr>
                <w:ilvl w:val="0"/>
                <w:numId w:val="4"/>
              </w:numPr>
              <w:spacing w:beforeAutospacing="1" w:after="100" w:afterAutospacing="1" w:line="240" w:lineRule="auto"/>
              <w:jc w:val="both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Roli kadry zarządzającej w procesach bezpieczeństwa</w:t>
            </w:r>
          </w:p>
        </w:tc>
        <w:tc>
          <w:tcPr>
            <w:tcW w:w="656" w:type="pct"/>
          </w:tcPr>
          <w:p w14:paraId="1A3E0FF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07" w:type="pct"/>
          </w:tcPr>
          <w:p w14:paraId="59F6E57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  <w:tr w:rsidR="005D2503" w:rsidRPr="00CB3392" w14:paraId="66408545" w14:textId="77777777" w:rsidTr="003D1E31">
        <w:tc>
          <w:tcPr>
            <w:tcW w:w="260" w:type="pct"/>
          </w:tcPr>
          <w:p w14:paraId="775F83B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2.</w:t>
            </w:r>
          </w:p>
        </w:tc>
        <w:tc>
          <w:tcPr>
            <w:tcW w:w="3276" w:type="pct"/>
          </w:tcPr>
          <w:p w14:paraId="264E2CB3" w14:textId="77777777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Odbycie szkolenia przez kadrę biurową i medyczną – min. 75% pracowników pracujących na systemach informatycznych szpitala, w okresie ostatniego roku, minimum w zakresie:</w:t>
            </w:r>
          </w:p>
          <w:p w14:paraId="2015A1AD" w14:textId="77777777" w:rsidR="005D2503" w:rsidRPr="00BF01AA" w:rsidRDefault="005D2503" w:rsidP="005D2503">
            <w:pPr>
              <w:pStyle w:val="Akapitzlist"/>
              <w:numPr>
                <w:ilvl w:val="0"/>
                <w:numId w:val="5"/>
              </w:numPr>
              <w:spacing w:beforeAutospacing="1" w:after="100" w:afterAutospacing="1" w:line="240" w:lineRule="auto"/>
              <w:jc w:val="both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 xml:space="preserve">Podstawowych zasad </w:t>
            </w:r>
            <w:proofErr w:type="spellStart"/>
            <w:r w:rsidRPr="00BF01AA">
              <w:rPr>
                <w:rFonts w:ascii="Lato" w:hAnsi="Lato"/>
              </w:rPr>
              <w:t>cyberhigieny</w:t>
            </w:r>
            <w:proofErr w:type="spellEnd"/>
          </w:p>
          <w:p w14:paraId="78E82ABB" w14:textId="77777777" w:rsidR="005D2503" w:rsidRPr="00BF01AA" w:rsidRDefault="005D2503" w:rsidP="005D2503">
            <w:pPr>
              <w:pStyle w:val="Akapitzlist"/>
              <w:numPr>
                <w:ilvl w:val="0"/>
                <w:numId w:val="5"/>
              </w:numPr>
              <w:spacing w:beforeAutospacing="1" w:after="100" w:afterAutospacing="1" w:line="240" w:lineRule="auto"/>
              <w:jc w:val="both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Typów ataków wraz z przykładami</w:t>
            </w:r>
          </w:p>
          <w:p w14:paraId="7DBC53AC" w14:textId="77777777" w:rsidR="005D2503" w:rsidRPr="00BF01AA" w:rsidRDefault="005D2503" w:rsidP="005D2503">
            <w:pPr>
              <w:pStyle w:val="Akapitzlist"/>
              <w:numPr>
                <w:ilvl w:val="0"/>
                <w:numId w:val="5"/>
              </w:numPr>
              <w:spacing w:beforeAutospacing="1" w:after="100" w:afterAutospacing="1" w:line="240" w:lineRule="auto"/>
              <w:jc w:val="both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Reagowania na incydenty</w:t>
            </w:r>
          </w:p>
        </w:tc>
        <w:tc>
          <w:tcPr>
            <w:tcW w:w="656" w:type="pct"/>
          </w:tcPr>
          <w:p w14:paraId="3CE2E48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07" w:type="pct"/>
          </w:tcPr>
          <w:p w14:paraId="67669A76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Tak</w:t>
            </w:r>
          </w:p>
        </w:tc>
      </w:tr>
    </w:tbl>
    <w:p w14:paraId="54459131" w14:textId="77777777" w:rsidR="005D2503" w:rsidRPr="00BF01AA" w:rsidRDefault="005D2503" w:rsidP="005D2503">
      <w:pPr>
        <w:keepNext/>
        <w:keepLines/>
        <w:spacing w:beforeAutospacing="1" w:after="100" w:afterAutospacing="1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 xml:space="preserve">Kryteria akceptacji do oceny przy audycie końcowym w obszarze </w:t>
      </w:r>
      <w:proofErr w:type="spellStart"/>
      <w:r w:rsidRPr="00BF01AA">
        <w:rPr>
          <w:rFonts w:ascii="Lato" w:hAnsi="Lato"/>
          <w:b/>
          <w:bCs/>
        </w:rPr>
        <w:t>cyberbezpieczeństwa</w:t>
      </w:r>
      <w:proofErr w:type="spellEnd"/>
      <w:r w:rsidRPr="00BF01AA">
        <w:rPr>
          <w:rFonts w:ascii="Lato" w:hAnsi="Lato"/>
          <w:b/>
          <w:bCs/>
        </w:rPr>
        <w:t>:</w:t>
      </w:r>
    </w:p>
    <w:p w14:paraId="0BDFD893" w14:textId="77777777" w:rsidR="005D2503" w:rsidRPr="00BF01AA" w:rsidRDefault="005D2503" w:rsidP="005D2503">
      <w:pPr>
        <w:numPr>
          <w:ilvl w:val="0"/>
          <w:numId w:val="1"/>
        </w:numPr>
        <w:spacing w:beforeAutospacing="1" w:after="100" w:afterAutospacing="1" w:line="278" w:lineRule="auto"/>
        <w:jc w:val="both"/>
        <w:rPr>
          <w:rFonts w:ascii="Lato" w:hAnsi="Lato"/>
        </w:rPr>
      </w:pPr>
      <w:r w:rsidRPr="00BF01AA">
        <w:rPr>
          <w:rFonts w:ascii="Lato" w:hAnsi="Lato"/>
        </w:rPr>
        <w:t>Konspekt programu szkoleń</w:t>
      </w:r>
    </w:p>
    <w:p w14:paraId="258435BA" w14:textId="77777777" w:rsidR="005D2503" w:rsidRPr="00BF01AA" w:rsidRDefault="005D2503" w:rsidP="005D2503">
      <w:pPr>
        <w:numPr>
          <w:ilvl w:val="0"/>
          <w:numId w:val="1"/>
        </w:numPr>
        <w:spacing w:beforeAutospacing="1" w:after="100" w:afterAutospacing="1" w:line="278" w:lineRule="auto"/>
        <w:jc w:val="both"/>
        <w:rPr>
          <w:rFonts w:ascii="Lato" w:hAnsi="Lato"/>
        </w:rPr>
      </w:pPr>
      <w:r w:rsidRPr="00BF01AA">
        <w:rPr>
          <w:rFonts w:ascii="Lato" w:hAnsi="Lato"/>
        </w:rPr>
        <w:t>Potwierdzenie uczestnictwa w szkoleniach co najmniej 75% pracowników szpitala, pracujących na stacjach roboczych – oświadczenie dyrektora szpitala</w:t>
      </w:r>
    </w:p>
    <w:p w14:paraId="5C0DEE7F" w14:textId="77777777" w:rsidR="005D2503" w:rsidRPr="00BF01AA" w:rsidRDefault="005D2503" w:rsidP="005D2503">
      <w:pPr>
        <w:pStyle w:val="Akapitzlist"/>
        <w:numPr>
          <w:ilvl w:val="0"/>
          <w:numId w:val="3"/>
        </w:numPr>
        <w:spacing w:beforeAutospacing="1" w:after="100" w:afterAutospacing="1" w:line="278" w:lineRule="auto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lastRenderedPageBreak/>
        <w:t>Usługi zarządzane bezpieczeństwa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1"/>
        <w:gridCol w:w="5915"/>
        <w:gridCol w:w="1182"/>
        <w:gridCol w:w="1485"/>
      </w:tblGrid>
      <w:tr w:rsidR="005D2503" w:rsidRPr="00627131" w14:paraId="574F73F1" w14:textId="77777777" w:rsidTr="007A6FCE">
        <w:trPr>
          <w:tblHeader/>
        </w:trPr>
        <w:tc>
          <w:tcPr>
            <w:tcW w:w="265" w:type="pct"/>
          </w:tcPr>
          <w:p w14:paraId="1D83546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Lp.</w:t>
            </w:r>
          </w:p>
        </w:tc>
        <w:tc>
          <w:tcPr>
            <w:tcW w:w="3264" w:type="pct"/>
          </w:tcPr>
          <w:p w14:paraId="5248E9B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Nazwa kryterium</w:t>
            </w:r>
          </w:p>
        </w:tc>
        <w:tc>
          <w:tcPr>
            <w:tcW w:w="652" w:type="pct"/>
          </w:tcPr>
          <w:p w14:paraId="523A576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spełnione?</w:t>
            </w:r>
          </w:p>
          <w:p w14:paraId="233839C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(Tak / Nie)</w:t>
            </w:r>
          </w:p>
        </w:tc>
        <w:tc>
          <w:tcPr>
            <w:tcW w:w="819" w:type="pct"/>
          </w:tcPr>
          <w:p w14:paraId="3F0C561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obligatoryjne?</w:t>
            </w:r>
          </w:p>
        </w:tc>
      </w:tr>
      <w:tr w:rsidR="005D2503" w:rsidRPr="00627131" w14:paraId="3CD3FE15" w14:textId="77777777" w:rsidTr="003D1E31">
        <w:tc>
          <w:tcPr>
            <w:tcW w:w="265" w:type="pct"/>
          </w:tcPr>
          <w:p w14:paraId="1E1FB840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1.</w:t>
            </w:r>
          </w:p>
        </w:tc>
        <w:tc>
          <w:tcPr>
            <w:tcW w:w="3264" w:type="pct"/>
          </w:tcPr>
          <w:p w14:paraId="41EC1E9B" w14:textId="3816B9DC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Systemy teleinformatyczne jak i infrastruktura teleinformatyczna monitorowana jest całodobowa pod kątem bezpieczeństwa</w:t>
            </w:r>
          </w:p>
        </w:tc>
        <w:tc>
          <w:tcPr>
            <w:tcW w:w="652" w:type="pct"/>
          </w:tcPr>
          <w:p w14:paraId="1A5EF25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478462E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627131" w14:paraId="7D8E2C84" w14:textId="77777777" w:rsidTr="003D1E31">
        <w:tc>
          <w:tcPr>
            <w:tcW w:w="265" w:type="pct"/>
          </w:tcPr>
          <w:p w14:paraId="2BC7394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2.</w:t>
            </w:r>
          </w:p>
        </w:tc>
        <w:tc>
          <w:tcPr>
            <w:tcW w:w="3264" w:type="pct"/>
          </w:tcPr>
          <w:p w14:paraId="14EC5359" w14:textId="77777777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Przygotowano i przetestowano indywidualne procedury reagowania na incydenty bezpieczeństwa dla najbardziej powszechnych i najczęściej pojawiających się zdarzeń</w:t>
            </w:r>
          </w:p>
        </w:tc>
        <w:tc>
          <w:tcPr>
            <w:tcW w:w="652" w:type="pct"/>
          </w:tcPr>
          <w:p w14:paraId="494643EA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27A845E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627131" w14:paraId="5C2B9EFB" w14:textId="77777777" w:rsidTr="003D1E31">
        <w:tc>
          <w:tcPr>
            <w:tcW w:w="265" w:type="pct"/>
          </w:tcPr>
          <w:p w14:paraId="524ECB5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3.</w:t>
            </w:r>
          </w:p>
        </w:tc>
        <w:tc>
          <w:tcPr>
            <w:tcW w:w="3264" w:type="pct"/>
          </w:tcPr>
          <w:p w14:paraId="33DBF7DD" w14:textId="77777777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Utrzymywany jest centralny system klasy SIEM lub system centralnej kolekcji zdarzeń/logów gromadzący istotne z punktu widzenia zdarzenia bezpieczeństwa z infrastruktury teleinformatycznej oraz aplikacji i systemów,</w:t>
            </w:r>
          </w:p>
        </w:tc>
        <w:tc>
          <w:tcPr>
            <w:tcW w:w="652" w:type="pct"/>
          </w:tcPr>
          <w:p w14:paraId="18C0ADA8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32D2CDB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627131" w14:paraId="21904F84" w14:textId="77777777" w:rsidTr="003D1E31">
        <w:tc>
          <w:tcPr>
            <w:tcW w:w="265" w:type="pct"/>
          </w:tcPr>
          <w:p w14:paraId="107EDC6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4.</w:t>
            </w:r>
          </w:p>
        </w:tc>
        <w:tc>
          <w:tcPr>
            <w:tcW w:w="3264" w:type="pct"/>
          </w:tcPr>
          <w:p w14:paraId="6DDB01E2" w14:textId="7FE9F745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Kluczowe aplikacje, systemy oraz infrastruktura teleinformatyczna testowana jest pod kątem bezpieczeństwa</w:t>
            </w:r>
          </w:p>
        </w:tc>
        <w:tc>
          <w:tcPr>
            <w:tcW w:w="652" w:type="pct"/>
          </w:tcPr>
          <w:p w14:paraId="05E4357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1EE3BB2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351120" w:rsidRPr="00627131" w14:paraId="4F0DCCE2" w14:textId="77777777" w:rsidTr="003D1E31">
        <w:tc>
          <w:tcPr>
            <w:tcW w:w="265" w:type="pct"/>
          </w:tcPr>
          <w:p w14:paraId="0D72B10B" w14:textId="632E6EE8" w:rsidR="00351120" w:rsidRPr="00BF01AA" w:rsidRDefault="00351120" w:rsidP="00351120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5.</w:t>
            </w:r>
          </w:p>
        </w:tc>
        <w:tc>
          <w:tcPr>
            <w:tcW w:w="3264" w:type="pct"/>
          </w:tcPr>
          <w:p w14:paraId="03FEA9C6" w14:textId="640F22EE" w:rsidR="00351120" w:rsidRPr="00BF01AA" w:rsidRDefault="00351120" w:rsidP="00351120">
            <w:pPr>
              <w:spacing w:beforeAutospacing="1" w:after="100" w:afterAutospacing="1"/>
              <w:rPr>
                <w:rFonts w:ascii="Lato" w:hAnsi="Lato"/>
              </w:rPr>
            </w:pPr>
            <w:r>
              <w:rPr>
                <w:rFonts w:ascii="Lato" w:hAnsi="Lato"/>
              </w:rPr>
              <w:t xml:space="preserve">Ubezpieczenie od </w:t>
            </w:r>
            <w:proofErr w:type="spellStart"/>
            <w:r>
              <w:rPr>
                <w:rFonts w:ascii="Lato" w:hAnsi="Lato"/>
              </w:rPr>
              <w:t>ryzyk</w:t>
            </w:r>
            <w:proofErr w:type="spellEnd"/>
            <w:r w:rsidR="00B21C91">
              <w:rPr>
                <w:rFonts w:ascii="Lato" w:hAnsi="Lato"/>
              </w:rPr>
              <w:t xml:space="preserve"> cybernetycznych</w:t>
            </w:r>
            <w:r>
              <w:rPr>
                <w:rFonts w:ascii="Lato" w:hAnsi="Lato"/>
              </w:rPr>
              <w:t xml:space="preserve"> stosowane jest jako element uzupełniający zarządzania ryzykiem.</w:t>
            </w:r>
          </w:p>
        </w:tc>
        <w:tc>
          <w:tcPr>
            <w:tcW w:w="652" w:type="pct"/>
          </w:tcPr>
          <w:p w14:paraId="5BC3BBF0" w14:textId="77777777" w:rsidR="00351120" w:rsidRPr="00BF01AA" w:rsidRDefault="00351120" w:rsidP="00351120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19" w:type="pct"/>
          </w:tcPr>
          <w:p w14:paraId="7F0DCA10" w14:textId="3316D8EC" w:rsidR="00351120" w:rsidRPr="00BF01AA" w:rsidRDefault="00351120" w:rsidP="00351120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>
              <w:rPr>
                <w:rFonts w:ascii="Lato" w:hAnsi="Lato"/>
                <w:b/>
                <w:bCs/>
              </w:rPr>
              <w:t>Nie</w:t>
            </w:r>
          </w:p>
        </w:tc>
      </w:tr>
    </w:tbl>
    <w:p w14:paraId="38474E33" w14:textId="77777777" w:rsidR="005D2503" w:rsidRPr="00BF01AA" w:rsidRDefault="005D2503" w:rsidP="005D2503">
      <w:pPr>
        <w:keepNext/>
        <w:keepLines/>
        <w:spacing w:beforeAutospacing="1" w:after="100" w:afterAutospacing="1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 xml:space="preserve">Kryteria akceptacji do oceny przy audycie końcowym w obszarze </w:t>
      </w:r>
      <w:proofErr w:type="spellStart"/>
      <w:r w:rsidRPr="00BF01AA">
        <w:rPr>
          <w:rFonts w:ascii="Lato" w:hAnsi="Lato"/>
          <w:b/>
          <w:bCs/>
        </w:rPr>
        <w:t>cyberbezpieczeństwa</w:t>
      </w:r>
      <w:proofErr w:type="spellEnd"/>
      <w:r w:rsidRPr="00BF01AA">
        <w:rPr>
          <w:rFonts w:ascii="Lato" w:hAnsi="Lato"/>
          <w:b/>
          <w:bCs/>
        </w:rPr>
        <w:t>:</w:t>
      </w:r>
    </w:p>
    <w:p w14:paraId="228FCCCD" w14:textId="5EC790C6" w:rsidR="005D2503" w:rsidRPr="00BF01AA" w:rsidDel="00DD0CBB" w:rsidRDefault="005D2503" w:rsidP="005D2503">
      <w:pPr>
        <w:numPr>
          <w:ilvl w:val="0"/>
          <w:numId w:val="1"/>
        </w:numPr>
        <w:spacing w:beforeAutospacing="1" w:after="100" w:afterAutospacing="1" w:line="278" w:lineRule="auto"/>
        <w:jc w:val="both"/>
        <w:rPr>
          <w:rFonts w:ascii="Lato" w:hAnsi="Lato"/>
        </w:rPr>
      </w:pPr>
      <w:r w:rsidRPr="00BF01AA" w:rsidDel="00DD0CBB">
        <w:rPr>
          <w:rFonts w:ascii="Lato" w:hAnsi="Lato"/>
        </w:rPr>
        <w:t xml:space="preserve">Umowa </w:t>
      </w:r>
      <w:r w:rsidR="00351120">
        <w:rPr>
          <w:rFonts w:ascii="Lato" w:hAnsi="Lato"/>
        </w:rPr>
        <w:t>o</w:t>
      </w:r>
      <w:r w:rsidRPr="00BF01AA" w:rsidDel="00DD0CBB">
        <w:rPr>
          <w:rFonts w:ascii="Lato" w:hAnsi="Lato"/>
        </w:rPr>
        <w:t xml:space="preserve"> świadczenie usług Centrum Operacji Bezpieczeństwa – w zakresie usług SOC.</w:t>
      </w:r>
    </w:p>
    <w:p w14:paraId="01B098E3" w14:textId="77777777" w:rsidR="005D2503" w:rsidRPr="00BF01AA" w:rsidDel="00DD0CBB" w:rsidRDefault="005D2503" w:rsidP="005D2503">
      <w:pPr>
        <w:numPr>
          <w:ilvl w:val="0"/>
          <w:numId w:val="1"/>
        </w:numPr>
        <w:spacing w:beforeAutospacing="1" w:after="100" w:afterAutospacing="1" w:line="278" w:lineRule="auto"/>
        <w:jc w:val="both"/>
        <w:rPr>
          <w:rFonts w:ascii="Lato" w:hAnsi="Lato"/>
        </w:rPr>
      </w:pPr>
      <w:r w:rsidRPr="00BF01AA" w:rsidDel="00DD0CBB">
        <w:rPr>
          <w:rFonts w:ascii="Lato" w:hAnsi="Lato"/>
        </w:rPr>
        <w:t>Wykaz przygotowanych Scenariuszy Reakcji dla zidentyfikowanych zagrożeń – w zakresie usługi przygotowania i wdrożenia scenariuszy.</w:t>
      </w:r>
    </w:p>
    <w:p w14:paraId="6EE5E9B8" w14:textId="0819DFEE" w:rsidR="005D2503" w:rsidRPr="00BF01AA" w:rsidDel="00DD0CBB" w:rsidRDefault="005D2503" w:rsidP="005D2503">
      <w:pPr>
        <w:numPr>
          <w:ilvl w:val="0"/>
          <w:numId w:val="1"/>
        </w:numPr>
        <w:spacing w:beforeAutospacing="1" w:after="100" w:afterAutospacing="1" w:line="278" w:lineRule="auto"/>
        <w:jc w:val="both"/>
        <w:rPr>
          <w:rFonts w:ascii="Lato" w:hAnsi="Lato"/>
        </w:rPr>
      </w:pPr>
      <w:r w:rsidRPr="00BF01AA" w:rsidDel="00DD0CBB">
        <w:rPr>
          <w:rFonts w:ascii="Lato" w:hAnsi="Lato"/>
        </w:rPr>
        <w:t xml:space="preserve">Umowa </w:t>
      </w:r>
      <w:r w:rsidR="00351120">
        <w:rPr>
          <w:rFonts w:ascii="Lato" w:hAnsi="Lato"/>
        </w:rPr>
        <w:t>o</w:t>
      </w:r>
      <w:r w:rsidRPr="00BF01AA" w:rsidDel="00DD0CBB">
        <w:rPr>
          <w:rFonts w:ascii="Lato" w:hAnsi="Lato"/>
        </w:rPr>
        <w:t xml:space="preserve"> świadczenie usług udostępniania i zarządzania systemem SIEM – w zakresie tego systemu.</w:t>
      </w:r>
    </w:p>
    <w:p w14:paraId="05442CF7" w14:textId="3CBBD00E" w:rsidR="005D2503" w:rsidRPr="00BF01AA" w:rsidRDefault="005D2503" w:rsidP="005D2503">
      <w:pPr>
        <w:numPr>
          <w:ilvl w:val="0"/>
          <w:numId w:val="1"/>
        </w:numPr>
        <w:spacing w:beforeAutospacing="1" w:after="100" w:afterAutospacing="1" w:line="278" w:lineRule="auto"/>
        <w:jc w:val="both"/>
        <w:rPr>
          <w:rFonts w:ascii="Lato" w:hAnsi="Lato"/>
        </w:rPr>
      </w:pPr>
      <w:r w:rsidRPr="00BF01AA" w:rsidDel="00DD0CBB">
        <w:rPr>
          <w:rFonts w:ascii="Lato" w:hAnsi="Lato"/>
        </w:rPr>
        <w:t xml:space="preserve">Umowa </w:t>
      </w:r>
      <w:r w:rsidR="00351120">
        <w:rPr>
          <w:rFonts w:ascii="Lato" w:hAnsi="Lato"/>
        </w:rPr>
        <w:t>o</w:t>
      </w:r>
      <w:r w:rsidRPr="00BF01AA" w:rsidDel="00DD0CBB">
        <w:rPr>
          <w:rFonts w:ascii="Lato" w:hAnsi="Lato"/>
        </w:rPr>
        <w:t xml:space="preserve"> świadczenie usług testów bezpieczeństwa – w zakresie usług testów.</w:t>
      </w:r>
    </w:p>
    <w:p w14:paraId="237DA02D" w14:textId="77777777" w:rsidR="005D2503" w:rsidRPr="00BF01AA" w:rsidRDefault="005D2503" w:rsidP="005D2503">
      <w:pPr>
        <w:pStyle w:val="Akapitzlist"/>
        <w:numPr>
          <w:ilvl w:val="0"/>
          <w:numId w:val="3"/>
        </w:numPr>
        <w:spacing w:beforeAutospacing="1" w:after="100" w:afterAutospacing="1" w:line="278" w:lineRule="auto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t>Uwierzytelnienie i autoryzacja do systemów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81"/>
        <w:gridCol w:w="5917"/>
        <w:gridCol w:w="1181"/>
        <w:gridCol w:w="1484"/>
      </w:tblGrid>
      <w:tr w:rsidR="005D2503" w:rsidRPr="00627131" w14:paraId="7CA6F130" w14:textId="77777777" w:rsidTr="007A6FCE">
        <w:trPr>
          <w:tblHeader/>
        </w:trPr>
        <w:tc>
          <w:tcPr>
            <w:tcW w:w="260" w:type="pct"/>
          </w:tcPr>
          <w:p w14:paraId="2576AAC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Lp.</w:t>
            </w:r>
          </w:p>
        </w:tc>
        <w:tc>
          <w:tcPr>
            <w:tcW w:w="3276" w:type="pct"/>
          </w:tcPr>
          <w:p w14:paraId="5482524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Nazwa kryterium</w:t>
            </w:r>
          </w:p>
        </w:tc>
        <w:tc>
          <w:tcPr>
            <w:tcW w:w="656" w:type="pct"/>
          </w:tcPr>
          <w:p w14:paraId="269A902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spełnione?</w:t>
            </w:r>
          </w:p>
          <w:p w14:paraId="1298403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(Tak / Nie)</w:t>
            </w:r>
          </w:p>
        </w:tc>
        <w:tc>
          <w:tcPr>
            <w:tcW w:w="807" w:type="pct"/>
          </w:tcPr>
          <w:p w14:paraId="75E566D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Czy obligatoryjne?</w:t>
            </w:r>
          </w:p>
        </w:tc>
      </w:tr>
      <w:tr w:rsidR="005D2503" w:rsidRPr="00627131" w14:paraId="38B051FF" w14:textId="77777777" w:rsidTr="003D1E31">
        <w:tc>
          <w:tcPr>
            <w:tcW w:w="260" w:type="pct"/>
          </w:tcPr>
          <w:p w14:paraId="2B7FA95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1.</w:t>
            </w:r>
          </w:p>
        </w:tc>
        <w:tc>
          <w:tcPr>
            <w:tcW w:w="3276" w:type="pct"/>
          </w:tcPr>
          <w:p w14:paraId="5B91100D" w14:textId="77777777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 xml:space="preserve">Wszystkie krytyczne systemy w organizacji wymagają użycia drugiego składnika uwierzytelniania lub uwierzytelniania </w:t>
            </w:r>
            <w:proofErr w:type="spellStart"/>
            <w:r w:rsidRPr="00BF01AA">
              <w:rPr>
                <w:rFonts w:ascii="Lato" w:hAnsi="Lato"/>
              </w:rPr>
              <w:t>bezhasłowego</w:t>
            </w:r>
            <w:proofErr w:type="spellEnd"/>
            <w:r w:rsidRPr="00BF01AA">
              <w:rPr>
                <w:rFonts w:ascii="Lato" w:hAnsi="Lato"/>
              </w:rPr>
              <w:t>.</w:t>
            </w:r>
          </w:p>
        </w:tc>
        <w:tc>
          <w:tcPr>
            <w:tcW w:w="656" w:type="pct"/>
          </w:tcPr>
          <w:p w14:paraId="6721B68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07" w:type="pct"/>
          </w:tcPr>
          <w:p w14:paraId="1365851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627131" w14:paraId="4541D989" w14:textId="77777777" w:rsidTr="003D1E31">
        <w:tc>
          <w:tcPr>
            <w:tcW w:w="260" w:type="pct"/>
          </w:tcPr>
          <w:p w14:paraId="5F4680C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2.</w:t>
            </w:r>
          </w:p>
        </w:tc>
        <w:tc>
          <w:tcPr>
            <w:tcW w:w="3276" w:type="pct"/>
          </w:tcPr>
          <w:p w14:paraId="2EC6FD4E" w14:textId="77777777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 xml:space="preserve">Każda osoba w organizacji ma obowiązek korzystania z drugiego składnika uwierzytelniania lub uwierzytelniania </w:t>
            </w:r>
            <w:proofErr w:type="spellStart"/>
            <w:r w:rsidRPr="00BF01AA">
              <w:rPr>
                <w:rFonts w:ascii="Lato" w:hAnsi="Lato"/>
              </w:rPr>
              <w:t>bezhasłowego</w:t>
            </w:r>
            <w:proofErr w:type="spellEnd"/>
            <w:r w:rsidRPr="00BF01AA">
              <w:rPr>
                <w:rFonts w:ascii="Lato" w:hAnsi="Lato"/>
              </w:rPr>
              <w:t xml:space="preserve"> (jeżeli jest dostępny).</w:t>
            </w:r>
          </w:p>
        </w:tc>
        <w:tc>
          <w:tcPr>
            <w:tcW w:w="656" w:type="pct"/>
          </w:tcPr>
          <w:p w14:paraId="22F056D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07" w:type="pct"/>
          </w:tcPr>
          <w:p w14:paraId="7940C7E7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627131" w14:paraId="68300588" w14:textId="77777777" w:rsidTr="003D1E31">
        <w:tc>
          <w:tcPr>
            <w:tcW w:w="260" w:type="pct"/>
          </w:tcPr>
          <w:p w14:paraId="0A4336E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3.</w:t>
            </w:r>
          </w:p>
        </w:tc>
        <w:tc>
          <w:tcPr>
            <w:tcW w:w="3276" w:type="pct"/>
          </w:tcPr>
          <w:p w14:paraId="4F9E4FD3" w14:textId="77777777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 xml:space="preserve">W przypadku wykorzystywania systemu pojedynczego logowania dla dostępu do systemów i aplikacji, uwierzytelnienie użytkownika odbywa się z wykorzystaniem metod wieloskładnikowych lub uwierzytelniania </w:t>
            </w:r>
            <w:proofErr w:type="spellStart"/>
            <w:r w:rsidRPr="00BF01AA">
              <w:rPr>
                <w:rFonts w:ascii="Lato" w:hAnsi="Lato"/>
              </w:rPr>
              <w:t>bezhasłowego</w:t>
            </w:r>
            <w:proofErr w:type="spellEnd"/>
            <w:r w:rsidRPr="00BF01AA">
              <w:rPr>
                <w:rFonts w:ascii="Lato" w:hAnsi="Lato"/>
              </w:rPr>
              <w:t>.</w:t>
            </w:r>
          </w:p>
        </w:tc>
        <w:tc>
          <w:tcPr>
            <w:tcW w:w="656" w:type="pct"/>
          </w:tcPr>
          <w:p w14:paraId="076940E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07" w:type="pct"/>
          </w:tcPr>
          <w:p w14:paraId="6BEC6D75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627131" w14:paraId="3920A81E" w14:textId="77777777" w:rsidTr="003D1E31">
        <w:tc>
          <w:tcPr>
            <w:tcW w:w="260" w:type="pct"/>
          </w:tcPr>
          <w:p w14:paraId="15511F2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4.</w:t>
            </w:r>
          </w:p>
        </w:tc>
        <w:tc>
          <w:tcPr>
            <w:tcW w:w="3276" w:type="pct"/>
          </w:tcPr>
          <w:p w14:paraId="6423FDF7" w14:textId="77777777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Wyłączono możliwość używania SMS-ów jako metody uwierzytelniania.</w:t>
            </w:r>
          </w:p>
        </w:tc>
        <w:tc>
          <w:tcPr>
            <w:tcW w:w="656" w:type="pct"/>
          </w:tcPr>
          <w:p w14:paraId="53D2E9C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07" w:type="pct"/>
          </w:tcPr>
          <w:p w14:paraId="5D5FA3ED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627131" w14:paraId="3F48FF3E" w14:textId="77777777" w:rsidTr="003D1E31">
        <w:tc>
          <w:tcPr>
            <w:tcW w:w="260" w:type="pct"/>
          </w:tcPr>
          <w:p w14:paraId="34DE6BC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5.</w:t>
            </w:r>
          </w:p>
        </w:tc>
        <w:tc>
          <w:tcPr>
            <w:tcW w:w="3276" w:type="pct"/>
          </w:tcPr>
          <w:p w14:paraId="53D89152" w14:textId="77777777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Uwierzytelnianie do krytycznych systemów i aplikacji w organizacji jest zgodne ze standardem FIDO2.</w:t>
            </w:r>
          </w:p>
        </w:tc>
        <w:tc>
          <w:tcPr>
            <w:tcW w:w="656" w:type="pct"/>
          </w:tcPr>
          <w:p w14:paraId="364BD832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07" w:type="pct"/>
          </w:tcPr>
          <w:p w14:paraId="16B1D51A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627131" w14:paraId="6A3932D8" w14:textId="77777777" w:rsidTr="003D1E31">
        <w:tc>
          <w:tcPr>
            <w:tcW w:w="260" w:type="pct"/>
          </w:tcPr>
          <w:p w14:paraId="6E74BB39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6.</w:t>
            </w:r>
          </w:p>
        </w:tc>
        <w:tc>
          <w:tcPr>
            <w:tcW w:w="3276" w:type="pct"/>
          </w:tcPr>
          <w:p w14:paraId="0F3F6169" w14:textId="77777777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Wszystkie połączenia zdalne wymagają wieloskładnikowego uwierzytelniania.</w:t>
            </w:r>
          </w:p>
        </w:tc>
        <w:tc>
          <w:tcPr>
            <w:tcW w:w="656" w:type="pct"/>
          </w:tcPr>
          <w:p w14:paraId="0D88BB9C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07" w:type="pct"/>
          </w:tcPr>
          <w:p w14:paraId="51920791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  <w:tr w:rsidR="005D2503" w:rsidRPr="00627131" w14:paraId="0E2A8013" w14:textId="77777777" w:rsidTr="003D1E31">
        <w:tc>
          <w:tcPr>
            <w:tcW w:w="260" w:type="pct"/>
          </w:tcPr>
          <w:p w14:paraId="2F607B43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7.</w:t>
            </w:r>
          </w:p>
        </w:tc>
        <w:tc>
          <w:tcPr>
            <w:tcW w:w="3276" w:type="pct"/>
          </w:tcPr>
          <w:p w14:paraId="2365774F" w14:textId="77777777" w:rsidR="005D2503" w:rsidRPr="00BF01AA" w:rsidRDefault="005D2503" w:rsidP="003D1E31">
            <w:pPr>
              <w:spacing w:beforeAutospacing="1" w:after="100" w:afterAutospacing="1"/>
              <w:rPr>
                <w:rFonts w:ascii="Lato" w:hAnsi="Lato"/>
              </w:rPr>
            </w:pPr>
            <w:r w:rsidRPr="00BF01AA">
              <w:rPr>
                <w:rFonts w:ascii="Lato" w:hAnsi="Lato"/>
              </w:rPr>
              <w:t>Uwierzytelnianie użytkownika uwzględnia jego kontekst np. urządzenie z którego następuje logowanie.</w:t>
            </w:r>
          </w:p>
        </w:tc>
        <w:tc>
          <w:tcPr>
            <w:tcW w:w="656" w:type="pct"/>
          </w:tcPr>
          <w:p w14:paraId="069ECD7F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</w:p>
        </w:tc>
        <w:tc>
          <w:tcPr>
            <w:tcW w:w="807" w:type="pct"/>
          </w:tcPr>
          <w:p w14:paraId="153E32AB" w14:textId="77777777" w:rsidR="005D2503" w:rsidRPr="00BF01AA" w:rsidRDefault="005D2503" w:rsidP="003D1E31">
            <w:pPr>
              <w:pStyle w:val="Akapitzlist"/>
              <w:spacing w:beforeAutospacing="1" w:after="100" w:afterAutospacing="1"/>
              <w:ind w:left="0"/>
              <w:rPr>
                <w:rFonts w:ascii="Lato" w:hAnsi="Lato"/>
                <w:b/>
                <w:bCs/>
              </w:rPr>
            </w:pPr>
            <w:r w:rsidRPr="00BF01AA">
              <w:rPr>
                <w:rFonts w:ascii="Lato" w:hAnsi="Lato"/>
                <w:b/>
                <w:bCs/>
              </w:rPr>
              <w:t>Nie</w:t>
            </w:r>
          </w:p>
        </w:tc>
      </w:tr>
    </w:tbl>
    <w:p w14:paraId="0F8003FD" w14:textId="77777777" w:rsidR="005D2503" w:rsidRPr="00BF01AA" w:rsidRDefault="005D2503" w:rsidP="005D2503">
      <w:pPr>
        <w:keepNext/>
        <w:keepLines/>
        <w:spacing w:beforeAutospacing="1" w:after="100" w:afterAutospacing="1"/>
        <w:rPr>
          <w:rFonts w:ascii="Lato" w:hAnsi="Lato"/>
          <w:b/>
          <w:bCs/>
        </w:rPr>
      </w:pPr>
      <w:r w:rsidRPr="00BF01AA">
        <w:rPr>
          <w:rFonts w:ascii="Lato" w:hAnsi="Lato"/>
          <w:b/>
          <w:bCs/>
        </w:rPr>
        <w:lastRenderedPageBreak/>
        <w:t xml:space="preserve">Kryteria akceptacji do oceny przy audycie końcowym w obszarze </w:t>
      </w:r>
      <w:proofErr w:type="spellStart"/>
      <w:r w:rsidRPr="00BF01AA">
        <w:rPr>
          <w:rFonts w:ascii="Lato" w:hAnsi="Lato"/>
          <w:b/>
          <w:bCs/>
        </w:rPr>
        <w:t>cyberbezpieczeństwa</w:t>
      </w:r>
      <w:proofErr w:type="spellEnd"/>
      <w:r w:rsidRPr="00BF01AA">
        <w:rPr>
          <w:rFonts w:ascii="Lato" w:hAnsi="Lato"/>
          <w:b/>
          <w:bCs/>
        </w:rPr>
        <w:t>:</w:t>
      </w:r>
    </w:p>
    <w:p w14:paraId="3D25C565" w14:textId="77777777" w:rsidR="005D2503" w:rsidRPr="00BF01AA" w:rsidRDefault="005D2503" w:rsidP="005D2503">
      <w:pPr>
        <w:numPr>
          <w:ilvl w:val="0"/>
          <w:numId w:val="1"/>
        </w:numPr>
        <w:spacing w:beforeAutospacing="1" w:after="100" w:afterAutospacing="1" w:line="278" w:lineRule="auto"/>
        <w:jc w:val="both"/>
        <w:rPr>
          <w:rFonts w:ascii="Lato" w:hAnsi="Lato"/>
        </w:rPr>
      </w:pPr>
      <w:r w:rsidRPr="00BF01AA">
        <w:rPr>
          <w:rFonts w:ascii="Lato" w:hAnsi="Lato"/>
        </w:rPr>
        <w:t>Dokumentacja powykonawcza wdrożonych rozwiązań uwierzytelniających wraz z zabezpieczeniami – dla zakupu urządzeń i oprogramowania oraz usług wdrożeniowych.</w:t>
      </w:r>
    </w:p>
    <w:p w14:paraId="6D128E47" w14:textId="77777777" w:rsidR="005D2503" w:rsidRPr="00BF01AA" w:rsidRDefault="005D2503" w:rsidP="005D2503">
      <w:pPr>
        <w:numPr>
          <w:ilvl w:val="0"/>
          <w:numId w:val="1"/>
        </w:numPr>
        <w:spacing w:beforeAutospacing="1" w:after="100" w:afterAutospacing="1" w:line="278" w:lineRule="auto"/>
        <w:jc w:val="both"/>
        <w:rPr>
          <w:rFonts w:ascii="Lato" w:hAnsi="Lato"/>
        </w:rPr>
      </w:pPr>
      <w:r w:rsidRPr="00BF01AA">
        <w:rPr>
          <w:rFonts w:ascii="Lato" w:hAnsi="Lato"/>
        </w:rPr>
        <w:t>Potwierdzenie uczestnictwa w szkoleniach – dla usług szkoleniowych.</w:t>
      </w:r>
    </w:p>
    <w:p w14:paraId="42F0F7FE" w14:textId="77777777" w:rsidR="00BE519A" w:rsidRPr="00F30E39" w:rsidRDefault="00BE519A">
      <w:pPr>
        <w:rPr>
          <w:rFonts w:ascii="Lato" w:hAnsi="Lato"/>
        </w:rPr>
      </w:pPr>
    </w:p>
    <w:sectPr w:rsidR="00BE519A" w:rsidRPr="00F30E39" w:rsidSect="00A3066B">
      <w:headerReference w:type="first" r:id="rId7"/>
      <w:pgSz w:w="11907" w:h="16840" w:code="9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F059B4" w14:textId="77777777" w:rsidR="00872D87" w:rsidRDefault="00872D87" w:rsidP="00A3066B">
      <w:pPr>
        <w:spacing w:before="0" w:after="0" w:line="240" w:lineRule="auto"/>
      </w:pPr>
      <w:r>
        <w:separator/>
      </w:r>
    </w:p>
  </w:endnote>
  <w:endnote w:type="continuationSeparator" w:id="0">
    <w:p w14:paraId="22EBD7E8" w14:textId="77777777" w:rsidR="00872D87" w:rsidRDefault="00872D87" w:rsidP="00A3066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22D74" w14:textId="77777777" w:rsidR="00872D87" w:rsidRDefault="00872D87" w:rsidP="00A3066B">
      <w:pPr>
        <w:spacing w:before="0" w:after="0" w:line="240" w:lineRule="auto"/>
      </w:pPr>
      <w:r>
        <w:separator/>
      </w:r>
    </w:p>
  </w:footnote>
  <w:footnote w:type="continuationSeparator" w:id="0">
    <w:p w14:paraId="491C203B" w14:textId="77777777" w:rsidR="00872D87" w:rsidRDefault="00872D87" w:rsidP="00A3066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C744" w14:textId="4CB8EABC" w:rsidR="00A3066B" w:rsidRDefault="00A3066B">
    <w:pPr>
      <w:pStyle w:val="Nagwek"/>
    </w:pPr>
    <w:r>
      <w:rPr>
        <w:noProof/>
      </w:rPr>
      <w:drawing>
        <wp:inline distT="0" distB="0" distL="0" distR="0" wp14:anchorId="1C775AA0" wp14:editId="2847273C">
          <wp:extent cx="5761355" cy="572770"/>
          <wp:effectExtent l="0" t="0" r="0" b="0"/>
          <wp:docPr id="17671986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15C9B"/>
    <w:multiLevelType w:val="hybridMultilevel"/>
    <w:tmpl w:val="C45E0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D51B5"/>
    <w:multiLevelType w:val="hybridMultilevel"/>
    <w:tmpl w:val="8A660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C0B81"/>
    <w:multiLevelType w:val="hybridMultilevel"/>
    <w:tmpl w:val="04EC3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8D2A61"/>
    <w:multiLevelType w:val="hybridMultilevel"/>
    <w:tmpl w:val="E3FCD5A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992BCE"/>
    <w:multiLevelType w:val="hybridMultilevel"/>
    <w:tmpl w:val="55D43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F25327"/>
    <w:multiLevelType w:val="hybridMultilevel"/>
    <w:tmpl w:val="D916DA6C"/>
    <w:lvl w:ilvl="0" w:tplc="D784A0C6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256298">
    <w:abstractNumId w:val="3"/>
  </w:num>
  <w:num w:numId="2" w16cid:durableId="1110585065">
    <w:abstractNumId w:val="1"/>
  </w:num>
  <w:num w:numId="3" w16cid:durableId="1846355476">
    <w:abstractNumId w:val="5"/>
  </w:num>
  <w:num w:numId="4" w16cid:durableId="1330524847">
    <w:abstractNumId w:val="2"/>
  </w:num>
  <w:num w:numId="5" w16cid:durableId="1325008119">
    <w:abstractNumId w:val="4"/>
  </w:num>
  <w:num w:numId="6" w16cid:durableId="682903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503"/>
    <w:rsid w:val="0001022F"/>
    <w:rsid w:val="000216E4"/>
    <w:rsid w:val="00037ABC"/>
    <w:rsid w:val="0009729E"/>
    <w:rsid w:val="00133567"/>
    <w:rsid w:val="001C0749"/>
    <w:rsid w:val="002E2A74"/>
    <w:rsid w:val="00315983"/>
    <w:rsid w:val="00351120"/>
    <w:rsid w:val="0040011E"/>
    <w:rsid w:val="00432336"/>
    <w:rsid w:val="004A2DD1"/>
    <w:rsid w:val="004D291F"/>
    <w:rsid w:val="00504102"/>
    <w:rsid w:val="0059024C"/>
    <w:rsid w:val="005D2503"/>
    <w:rsid w:val="00600491"/>
    <w:rsid w:val="006F738B"/>
    <w:rsid w:val="007045D2"/>
    <w:rsid w:val="0070686C"/>
    <w:rsid w:val="007810EA"/>
    <w:rsid w:val="007A6FCE"/>
    <w:rsid w:val="007B72BC"/>
    <w:rsid w:val="00802C4D"/>
    <w:rsid w:val="008201D4"/>
    <w:rsid w:val="00826C22"/>
    <w:rsid w:val="00872D87"/>
    <w:rsid w:val="008C2B03"/>
    <w:rsid w:val="008C40A9"/>
    <w:rsid w:val="009439D9"/>
    <w:rsid w:val="009C35BA"/>
    <w:rsid w:val="00A2476C"/>
    <w:rsid w:val="00A25491"/>
    <w:rsid w:val="00A3066B"/>
    <w:rsid w:val="00AA5E03"/>
    <w:rsid w:val="00AB4B39"/>
    <w:rsid w:val="00B21C91"/>
    <w:rsid w:val="00BA73C4"/>
    <w:rsid w:val="00BE519A"/>
    <w:rsid w:val="00C05ECA"/>
    <w:rsid w:val="00C169F4"/>
    <w:rsid w:val="00C762F0"/>
    <w:rsid w:val="00DD35D1"/>
    <w:rsid w:val="00E03BFB"/>
    <w:rsid w:val="00EB4602"/>
    <w:rsid w:val="00ED73A5"/>
    <w:rsid w:val="00F30E39"/>
    <w:rsid w:val="00F36568"/>
    <w:rsid w:val="00F5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2EE9F1"/>
  <w15:chartTrackingRefBased/>
  <w15:docId w15:val="{8E018EA8-B419-4B67-BE48-142D6F80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2503"/>
    <w:pPr>
      <w:spacing w:before="100" w:after="200" w:line="276" w:lineRule="auto"/>
    </w:pPr>
    <w:rPr>
      <w:rFonts w:eastAsiaTheme="minorEastAsia"/>
      <w:kern w:val="0"/>
      <w:sz w:val="20"/>
      <w:szCs w:val="2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D25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25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D25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25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25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25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25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25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25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25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25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5D25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250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250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250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250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250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250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25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25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25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25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25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2503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Akapit z listą4,CW_Lista,Podsis rysunku,Akapit z listą numerowaną"/>
    <w:basedOn w:val="Normalny"/>
    <w:link w:val="AkapitzlistZnak"/>
    <w:uiPriority w:val="34"/>
    <w:qFormat/>
    <w:rsid w:val="005D250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250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25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250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2503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5D2503"/>
    <w:pPr>
      <w:spacing w:after="0" w:line="240" w:lineRule="auto"/>
    </w:pPr>
    <w:rPr>
      <w:rFonts w:eastAsiaTheme="minorEastAsia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Akapit z listą4 Znak,CW_Lista Znak,Podsis rysunku Znak,Akapit z listą numerowaną Znak"/>
    <w:basedOn w:val="Domylnaczcionkaakapitu"/>
    <w:link w:val="Akapitzlist"/>
    <w:uiPriority w:val="34"/>
    <w:qFormat/>
    <w:locked/>
    <w:rsid w:val="005D2503"/>
  </w:style>
  <w:style w:type="paragraph" w:styleId="Nagwek">
    <w:name w:val="header"/>
    <w:basedOn w:val="Normalny"/>
    <w:link w:val="NagwekZnak"/>
    <w:uiPriority w:val="99"/>
    <w:unhideWhenUsed/>
    <w:rsid w:val="00A3066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066B"/>
    <w:rPr>
      <w:rFonts w:eastAsiaTheme="minorEastAsia"/>
      <w:kern w:val="0"/>
      <w:sz w:val="20"/>
      <w:szCs w:val="2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3066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066B"/>
    <w:rPr>
      <w:rFonts w:eastAsiaTheme="minorEastAsia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8</Pages>
  <Words>2105</Words>
  <Characters>12636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Walczyk Agnieszka</dc:creator>
  <cp:keywords/>
  <dc:description/>
  <cp:lastModifiedBy>Karolina Kosek</cp:lastModifiedBy>
  <cp:revision>19</cp:revision>
  <dcterms:created xsi:type="dcterms:W3CDTF">2025-04-01T10:02:00Z</dcterms:created>
  <dcterms:modified xsi:type="dcterms:W3CDTF">2026-01-29T10:37:00Z</dcterms:modified>
</cp:coreProperties>
</file>