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D7562" w14:textId="5F564AD6" w:rsidR="00082D38" w:rsidRDefault="00082D38" w:rsidP="00082D38">
      <w:pPr>
        <w:jc w:val="center"/>
        <w:rPr>
          <w:rFonts w:ascii="Arial Narrow" w:hAnsi="Arial Narrow"/>
          <w:u w:val="single"/>
        </w:rPr>
      </w:pPr>
      <w:r>
        <w:rPr>
          <w:noProof/>
        </w:rPr>
        <w:drawing>
          <wp:inline distT="0" distB="0" distL="0" distR="0" wp14:anchorId="0C81E0D7" wp14:editId="1C070E2D">
            <wp:extent cx="5760720" cy="861120"/>
            <wp:effectExtent l="0" t="0" r="0" b="0"/>
            <wp:docPr id="10949979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789864" name="Obraz 71978986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861120"/>
                    </a:xfrm>
                    <a:prstGeom prst="rect">
                      <a:avLst/>
                    </a:prstGeom>
                  </pic:spPr>
                </pic:pic>
              </a:graphicData>
            </a:graphic>
          </wp:inline>
        </w:drawing>
      </w:r>
    </w:p>
    <w:p w14:paraId="4B0311E7" w14:textId="5DD1061D" w:rsidR="00082D38" w:rsidRPr="00082D38" w:rsidRDefault="00082D38" w:rsidP="00082D38">
      <w:pPr>
        <w:pStyle w:val="Nagwek"/>
        <w:rPr>
          <w:rFonts w:ascii="Arial Narrow" w:hAnsi="Arial Narrow"/>
          <w:sz w:val="20"/>
          <w:szCs w:val="20"/>
        </w:rPr>
      </w:pPr>
      <w:r>
        <w:rPr>
          <w:rFonts w:ascii="Arial Narrow" w:hAnsi="Arial Narrow"/>
          <w:sz w:val="20"/>
          <w:szCs w:val="20"/>
        </w:rPr>
        <w:tab/>
      </w:r>
      <w:r>
        <w:rPr>
          <w:rFonts w:ascii="Arial Narrow" w:hAnsi="Arial Narrow"/>
          <w:sz w:val="20"/>
          <w:szCs w:val="20"/>
        </w:rPr>
        <w:tab/>
      </w:r>
      <w:r w:rsidRPr="00082D38">
        <w:rPr>
          <w:rFonts w:ascii="Arial Narrow" w:hAnsi="Arial Narrow"/>
          <w:sz w:val="20"/>
          <w:szCs w:val="20"/>
        </w:rPr>
        <w:t>Załącznik nr 11 do SWZ</w:t>
      </w:r>
    </w:p>
    <w:p w14:paraId="2172604A" w14:textId="77777777" w:rsidR="00082D38" w:rsidRDefault="00082D38" w:rsidP="00082D38">
      <w:pPr>
        <w:jc w:val="center"/>
        <w:rPr>
          <w:rFonts w:ascii="Arial Narrow" w:hAnsi="Arial Narrow"/>
          <w:u w:val="single"/>
        </w:rPr>
      </w:pPr>
    </w:p>
    <w:p w14:paraId="2E8D90F2" w14:textId="04E3E1C4" w:rsidR="0055213F" w:rsidRPr="00C63A57" w:rsidRDefault="00082D38" w:rsidP="00082D38">
      <w:pPr>
        <w:jc w:val="center"/>
        <w:rPr>
          <w:rFonts w:ascii="Arial Narrow" w:hAnsi="Arial Narrow"/>
          <w:b/>
          <w:bCs/>
          <w:u w:val="single"/>
        </w:rPr>
      </w:pPr>
      <w:r w:rsidRPr="00C63A57">
        <w:rPr>
          <w:rFonts w:ascii="Arial Narrow" w:hAnsi="Arial Narrow"/>
          <w:b/>
          <w:bCs/>
          <w:u w:val="single"/>
        </w:rPr>
        <w:t>WYMAGANIA DOTYCZĄCE ZAWARTOŚCI PRÓBKI ORAZ ZASADY I ZAKRES JEJ BADANIA</w:t>
      </w:r>
      <w:r w:rsidR="00174AEE">
        <w:rPr>
          <w:rFonts w:ascii="Arial Narrow" w:hAnsi="Arial Narrow"/>
          <w:b/>
          <w:bCs/>
          <w:u w:val="single"/>
        </w:rPr>
        <w:t xml:space="preserve"> AKTUALNY</w:t>
      </w:r>
    </w:p>
    <w:p w14:paraId="23D79E98" w14:textId="77777777" w:rsidR="00082D38" w:rsidRDefault="00082D38" w:rsidP="00082D38">
      <w:pPr>
        <w:rPr>
          <w:rFonts w:ascii="Arial Narrow" w:hAnsi="Arial Narrow"/>
          <w:u w:val="single"/>
        </w:rPr>
      </w:pPr>
    </w:p>
    <w:p w14:paraId="63E85A46" w14:textId="31625127" w:rsidR="00481FEF" w:rsidRDefault="00082D38" w:rsidP="00082D38">
      <w:pPr>
        <w:pStyle w:val="Akapitzlist"/>
        <w:numPr>
          <w:ilvl w:val="0"/>
          <w:numId w:val="1"/>
        </w:numPr>
        <w:suppressAutoHyphens/>
        <w:spacing w:after="200" w:line="276" w:lineRule="auto"/>
        <w:ind w:left="426" w:hanging="284"/>
        <w:rPr>
          <w:rFonts w:ascii="Arial Narrow" w:eastAsia="Aptos" w:hAnsi="Arial Narrow"/>
        </w:rPr>
      </w:pPr>
      <w:r>
        <w:rPr>
          <w:rFonts w:ascii="Arial Narrow" w:eastAsia="Aptos" w:hAnsi="Arial Narrow"/>
        </w:rPr>
        <w:t>Zamawiający wymaga, aby Wykonawc</w:t>
      </w:r>
      <w:r w:rsidR="00481FEF">
        <w:rPr>
          <w:rFonts w:ascii="Arial Narrow" w:eastAsia="Aptos" w:hAnsi="Arial Narrow"/>
        </w:rPr>
        <w:t>a</w:t>
      </w:r>
      <w:r>
        <w:rPr>
          <w:rFonts w:ascii="Arial Narrow" w:eastAsia="Aptos" w:hAnsi="Arial Narrow"/>
        </w:rPr>
        <w:t xml:space="preserve"> dostarczył system na próbce, która będzie dołączona do oferty. System musi umożliwiać zademonstrowanie </w:t>
      </w:r>
      <w:r w:rsidR="00481FEF">
        <w:rPr>
          <w:rFonts w:ascii="Arial Narrow" w:eastAsia="Aptos" w:hAnsi="Arial Narrow"/>
        </w:rPr>
        <w:t xml:space="preserve">funkcjonalności </w:t>
      </w:r>
      <w:r>
        <w:rPr>
          <w:rFonts w:ascii="Arial Narrow" w:eastAsia="Aptos" w:hAnsi="Arial Narrow"/>
        </w:rPr>
        <w:t xml:space="preserve">wg </w:t>
      </w:r>
      <w:r w:rsidR="00481FEF">
        <w:rPr>
          <w:rFonts w:ascii="Arial Narrow" w:eastAsia="Aptos" w:hAnsi="Arial Narrow"/>
        </w:rPr>
        <w:t>poniżej</w:t>
      </w:r>
      <w:r>
        <w:rPr>
          <w:rFonts w:ascii="Arial Narrow" w:eastAsia="Aptos" w:hAnsi="Arial Narrow"/>
        </w:rPr>
        <w:t xml:space="preserve"> przygotowanego scenariusza</w:t>
      </w:r>
      <w:r w:rsidR="00481FEF">
        <w:rPr>
          <w:rFonts w:ascii="Arial Narrow" w:eastAsia="Aptos" w:hAnsi="Arial Narrow"/>
        </w:rPr>
        <w:t>.</w:t>
      </w:r>
    </w:p>
    <w:p w14:paraId="7C67A064" w14:textId="7D12957F" w:rsidR="007A0DAE" w:rsidRDefault="007A0DAE" w:rsidP="007A0DAE">
      <w:pPr>
        <w:pStyle w:val="Akapitzlist"/>
        <w:suppressAutoHyphens/>
        <w:spacing w:after="200" w:line="276" w:lineRule="auto"/>
        <w:ind w:left="426"/>
        <w:rPr>
          <w:rFonts w:ascii="Arial Narrow" w:eastAsia="Aptos" w:hAnsi="Arial Narrow"/>
        </w:rPr>
      </w:pPr>
      <w:r>
        <w:rPr>
          <w:rFonts w:ascii="Arial Narrow" w:eastAsia="Aptos" w:hAnsi="Arial Narrow"/>
        </w:rPr>
        <w:t xml:space="preserve">Dodatkowo Zamawiający </w:t>
      </w:r>
      <w:r w:rsidR="00296306">
        <w:rPr>
          <w:rFonts w:ascii="Arial Narrow" w:eastAsia="Aptos" w:hAnsi="Arial Narrow"/>
        </w:rPr>
        <w:t>podkreśla</w:t>
      </w:r>
      <w:r>
        <w:rPr>
          <w:rFonts w:ascii="Arial Narrow" w:eastAsia="Aptos" w:hAnsi="Arial Narrow"/>
        </w:rPr>
        <w:t xml:space="preserve">, że ograniczenie zakresu próbki nie ogranicza zakresu przedmiotu zamówienia. Oferowany system musi spełniać wszystkie wymagania i funkcjonalności określone w Opisie Przedmiotu Zamówienia, niezależnie od zakresu funkcjonalności objętych próbką. </w:t>
      </w:r>
    </w:p>
    <w:p w14:paraId="65826D92" w14:textId="36C53F63" w:rsidR="00082D38" w:rsidRDefault="00481FEF" w:rsidP="00082D38">
      <w:pPr>
        <w:pStyle w:val="Akapitzlist"/>
        <w:numPr>
          <w:ilvl w:val="0"/>
          <w:numId w:val="1"/>
        </w:numPr>
        <w:suppressAutoHyphens/>
        <w:spacing w:after="200" w:line="276" w:lineRule="auto"/>
        <w:ind w:left="426" w:hanging="284"/>
        <w:rPr>
          <w:rFonts w:ascii="Arial Narrow" w:eastAsia="Aptos" w:hAnsi="Arial Narrow"/>
        </w:rPr>
      </w:pPr>
      <w:r>
        <w:rPr>
          <w:rFonts w:ascii="Arial Narrow" w:eastAsia="Aptos" w:hAnsi="Arial Narrow"/>
          <w:u w:val="single"/>
        </w:rPr>
        <w:t>Dotyczy</w:t>
      </w:r>
      <w:r w:rsidRPr="00481FEF">
        <w:rPr>
          <w:rFonts w:ascii="Arial Narrow" w:eastAsia="Aptos" w:hAnsi="Arial Narrow"/>
          <w:u w:val="single"/>
        </w:rPr>
        <w:t xml:space="preserve"> parametrów punktowanych:</w:t>
      </w:r>
      <w:r>
        <w:rPr>
          <w:rFonts w:ascii="Arial Narrow" w:eastAsia="Aptos" w:hAnsi="Arial Narrow"/>
        </w:rPr>
        <w:t xml:space="preserve"> w przypadku zaznaczenia odpowiedzi „NIE” w tabeli znajdującej </w:t>
      </w:r>
      <w:r w:rsidR="00762B15">
        <w:rPr>
          <w:rFonts w:ascii="Arial Narrow" w:eastAsia="Aptos" w:hAnsi="Arial Narrow"/>
        </w:rPr>
        <w:t>się</w:t>
      </w:r>
      <w:r w:rsidR="000429E0">
        <w:rPr>
          <w:rFonts w:ascii="Arial Narrow" w:eastAsia="Aptos" w:hAnsi="Arial Narrow"/>
        </w:rPr>
        <w:br/>
      </w:r>
      <w:r>
        <w:rPr>
          <w:rFonts w:ascii="Arial Narrow" w:eastAsia="Aptos" w:hAnsi="Arial Narrow"/>
        </w:rPr>
        <w:t>w opisie przedmiotu zamówienia próbka</w:t>
      </w:r>
      <w:r w:rsidR="00082D38">
        <w:rPr>
          <w:rFonts w:ascii="Arial Narrow" w:eastAsia="Aptos" w:hAnsi="Arial Narrow"/>
        </w:rPr>
        <w:t xml:space="preserve"> </w:t>
      </w:r>
      <w:r>
        <w:rPr>
          <w:rFonts w:ascii="Arial Narrow" w:eastAsia="Aptos" w:hAnsi="Arial Narrow"/>
        </w:rPr>
        <w:t xml:space="preserve">nie musi zawierać </w:t>
      </w:r>
      <w:r w:rsidR="000429E0">
        <w:rPr>
          <w:rFonts w:ascii="Arial Narrow" w:eastAsia="Aptos" w:hAnsi="Arial Narrow"/>
        </w:rPr>
        <w:t>danej funkcjonalności.</w:t>
      </w:r>
    </w:p>
    <w:p w14:paraId="57B258E6" w14:textId="77777777" w:rsidR="00082D38" w:rsidRDefault="00082D38" w:rsidP="00082D38">
      <w:pPr>
        <w:pStyle w:val="Akapitzlist"/>
        <w:numPr>
          <w:ilvl w:val="0"/>
          <w:numId w:val="1"/>
        </w:numPr>
        <w:tabs>
          <w:tab w:val="left" w:pos="8220"/>
        </w:tabs>
        <w:suppressAutoHyphens/>
        <w:spacing w:after="200" w:line="276" w:lineRule="auto"/>
        <w:ind w:left="426" w:hanging="284"/>
        <w:rPr>
          <w:rFonts w:ascii="Arial Narrow" w:eastAsia="Aptos" w:hAnsi="Arial Narrow" w:cstheme="minorHAnsi"/>
        </w:rPr>
      </w:pPr>
      <w:r>
        <w:rPr>
          <w:rFonts w:ascii="Arial Narrow" w:eastAsia="Aptos" w:hAnsi="Arial Narrow" w:cstheme="minorHAnsi"/>
        </w:rPr>
        <w:t xml:space="preserve">Sposób dostarczenia próbki: </w:t>
      </w:r>
    </w:p>
    <w:p w14:paraId="700947BE" w14:textId="77777777" w:rsidR="00082D38" w:rsidRDefault="00082D38" w:rsidP="00082D38">
      <w:pPr>
        <w:pStyle w:val="Akapitzlist"/>
        <w:numPr>
          <w:ilvl w:val="0"/>
          <w:numId w:val="2"/>
        </w:numPr>
        <w:tabs>
          <w:tab w:val="left" w:pos="8220"/>
        </w:tabs>
        <w:suppressAutoHyphens/>
        <w:spacing w:after="200" w:line="276" w:lineRule="auto"/>
        <w:rPr>
          <w:rFonts w:ascii="Arial Narrow" w:eastAsia="Aptos" w:hAnsi="Arial Narrow" w:cstheme="minorHAnsi"/>
        </w:rPr>
      </w:pPr>
      <w:r>
        <w:rPr>
          <w:rFonts w:ascii="Arial Narrow" w:eastAsia="Aptos" w:hAnsi="Arial Narrow" w:cstheme="minorHAnsi"/>
        </w:rPr>
        <w:t xml:space="preserve">Próbka powinna zostać dostarczona w formie dedykowanego komputera lub obrazu maszyny wirtualnej (w formacie zgodnym z jednym z popularnych </w:t>
      </w:r>
      <w:proofErr w:type="spellStart"/>
      <w:r>
        <w:rPr>
          <w:rFonts w:ascii="Arial Narrow" w:eastAsia="Aptos" w:hAnsi="Arial Narrow" w:cstheme="minorHAnsi"/>
        </w:rPr>
        <w:t>hypervisorów</w:t>
      </w:r>
      <w:proofErr w:type="spellEnd"/>
      <w:r>
        <w:rPr>
          <w:rFonts w:ascii="Arial Narrow" w:eastAsia="Aptos" w:hAnsi="Arial Narrow" w:cstheme="minorHAnsi"/>
        </w:rPr>
        <w:t xml:space="preserve">, np. OVF, VMDK, VHD, QCOW2) lub jako kompletny obraz dysku systemowego zawierający zainstalowane i skonfigurowane środowisko umożliwiające uruchomienie i przetestowanie dostarczonego rozwiązania. </w:t>
      </w:r>
    </w:p>
    <w:p w14:paraId="2F123C36" w14:textId="77777777" w:rsidR="00082D38" w:rsidRDefault="00082D38" w:rsidP="00082D38">
      <w:pPr>
        <w:pStyle w:val="Akapitzlist"/>
        <w:numPr>
          <w:ilvl w:val="0"/>
          <w:numId w:val="2"/>
        </w:numPr>
        <w:tabs>
          <w:tab w:val="left" w:pos="8220"/>
        </w:tabs>
        <w:suppressAutoHyphens/>
        <w:spacing w:after="200" w:line="276" w:lineRule="auto"/>
        <w:rPr>
          <w:rFonts w:ascii="Arial Narrow" w:eastAsia="Aptos" w:hAnsi="Arial Narrow" w:cstheme="minorHAnsi"/>
        </w:rPr>
      </w:pPr>
      <w:r>
        <w:rPr>
          <w:rFonts w:ascii="Arial Narrow" w:eastAsia="Aptos" w:hAnsi="Arial Narrow" w:cstheme="minorHAnsi"/>
        </w:rPr>
        <w:t xml:space="preserve">Obraz wirtualny powinien zawierać: w pełni skonfigurowane i gotowe do użycia środowisko testowe, zainstalowane i aktywowane wszystkie komponenty niezbędne do działania prezentowanych funkcjonalności, kompletny zestaw wymaganych licencji i uprawnień, umożliwiający legalne uruchomienie wszystkich elementów systemu w celu ich oceny, wbudowany mechanizm (lub dokumentacja) pozwalający na szybkie uruchomienie wskazanego przez Zamawiającego scenariusza testowego, w celu weryfikacji funkcjonalności. </w:t>
      </w:r>
    </w:p>
    <w:p w14:paraId="699CA494" w14:textId="77777777" w:rsidR="00082D38" w:rsidRDefault="00082D38" w:rsidP="00082D38">
      <w:pPr>
        <w:pStyle w:val="Akapitzlist"/>
        <w:numPr>
          <w:ilvl w:val="0"/>
          <w:numId w:val="2"/>
        </w:numPr>
        <w:tabs>
          <w:tab w:val="left" w:pos="8220"/>
        </w:tabs>
        <w:suppressAutoHyphens/>
        <w:spacing w:after="200" w:line="276" w:lineRule="auto"/>
        <w:rPr>
          <w:rFonts w:ascii="Arial Narrow" w:eastAsia="Aptos" w:hAnsi="Arial Narrow" w:cstheme="minorHAnsi"/>
        </w:rPr>
      </w:pPr>
      <w:r>
        <w:rPr>
          <w:rFonts w:ascii="Arial Narrow" w:eastAsia="Aptos" w:hAnsi="Arial Narrow" w:cstheme="minorHAnsi"/>
        </w:rPr>
        <w:t xml:space="preserve">Wymogi techniczne: Próbka powinna być możliwa do uruchomienia w standardowym środowisku wirtualizacyjnym Zamawiającego (np. </w:t>
      </w:r>
      <w:proofErr w:type="spellStart"/>
      <w:r>
        <w:rPr>
          <w:rFonts w:ascii="Arial Narrow" w:eastAsia="Aptos" w:hAnsi="Arial Narrow" w:cstheme="minorHAnsi"/>
        </w:rPr>
        <w:t>VMware</w:t>
      </w:r>
      <w:proofErr w:type="spellEnd"/>
      <w:r>
        <w:rPr>
          <w:rFonts w:ascii="Arial Narrow" w:eastAsia="Aptos" w:hAnsi="Arial Narrow" w:cstheme="minorHAnsi"/>
        </w:rPr>
        <w:t xml:space="preserve">, </w:t>
      </w:r>
      <w:proofErr w:type="spellStart"/>
      <w:r>
        <w:rPr>
          <w:rFonts w:ascii="Arial Narrow" w:eastAsia="Aptos" w:hAnsi="Arial Narrow" w:cstheme="minorHAnsi"/>
        </w:rPr>
        <w:t>VirtualBox</w:t>
      </w:r>
      <w:proofErr w:type="spellEnd"/>
      <w:r>
        <w:rPr>
          <w:rFonts w:ascii="Arial Narrow" w:eastAsia="Aptos" w:hAnsi="Arial Narrow" w:cstheme="minorHAnsi"/>
        </w:rPr>
        <w:t xml:space="preserve">, Hyper-V, KVM) lub na dostarczonym przez Wykonawcę komputerze. </w:t>
      </w:r>
    </w:p>
    <w:p w14:paraId="61BBBCCB" w14:textId="0AF678C9" w:rsidR="00724F23" w:rsidRDefault="00724F23" w:rsidP="00082D38">
      <w:pPr>
        <w:pStyle w:val="Akapitzlist"/>
        <w:numPr>
          <w:ilvl w:val="0"/>
          <w:numId w:val="2"/>
        </w:numPr>
        <w:tabs>
          <w:tab w:val="left" w:pos="8220"/>
        </w:tabs>
        <w:suppressAutoHyphens/>
        <w:spacing w:after="200" w:line="276" w:lineRule="auto"/>
        <w:rPr>
          <w:rFonts w:ascii="Arial Narrow" w:eastAsia="Aptos" w:hAnsi="Arial Narrow" w:cstheme="minorHAnsi"/>
        </w:rPr>
      </w:pPr>
      <w:r w:rsidRPr="00724F23">
        <w:rPr>
          <w:rFonts w:ascii="Arial Narrow" w:eastAsia="Aptos" w:hAnsi="Arial Narrow" w:cstheme="minorHAnsi"/>
        </w:rPr>
        <w:t>Dostarczenie sprawn</w:t>
      </w:r>
      <w:r>
        <w:rPr>
          <w:rFonts w:ascii="Arial Narrow" w:eastAsia="Aptos" w:hAnsi="Arial Narrow" w:cstheme="minorHAnsi"/>
        </w:rPr>
        <w:t xml:space="preserve">ej </w:t>
      </w:r>
      <w:r w:rsidR="00762B15">
        <w:rPr>
          <w:rFonts w:ascii="Arial Narrow" w:eastAsia="Aptos" w:hAnsi="Arial Narrow" w:cstheme="minorHAnsi"/>
        </w:rPr>
        <w:t xml:space="preserve">próbki </w:t>
      </w:r>
      <w:r w:rsidRPr="00724F23">
        <w:rPr>
          <w:rFonts w:ascii="Arial Narrow" w:eastAsia="Aptos" w:hAnsi="Arial Narrow" w:cstheme="minorHAnsi"/>
        </w:rPr>
        <w:t>jest obowiązkiem Wykonawcy</w:t>
      </w:r>
    </w:p>
    <w:p w14:paraId="3962AE1D" w14:textId="792789E0" w:rsidR="00082D38" w:rsidRPr="00C90D9F" w:rsidRDefault="00082D38" w:rsidP="00C90D9F">
      <w:pPr>
        <w:pStyle w:val="Akapitzlist"/>
        <w:numPr>
          <w:ilvl w:val="0"/>
          <w:numId w:val="1"/>
        </w:numPr>
        <w:tabs>
          <w:tab w:val="left" w:pos="8220"/>
        </w:tabs>
        <w:suppressAutoHyphens/>
        <w:spacing w:after="200" w:line="276" w:lineRule="auto"/>
        <w:ind w:left="426" w:hanging="284"/>
        <w:rPr>
          <w:rFonts w:ascii="Arial Narrow" w:eastAsia="Aptos" w:hAnsi="Arial Narrow" w:cstheme="minorHAnsi"/>
          <w:bCs/>
        </w:rPr>
      </w:pPr>
      <w:r>
        <w:rPr>
          <w:rFonts w:ascii="Arial Narrow" w:eastAsia="Aptos" w:hAnsi="Arial Narrow" w:cstheme="minorHAnsi"/>
        </w:rPr>
        <w:t>Wszystkie dane testowe i konta użytkowników powinny być w pełni zanonimizowane oraz opatrzone instrukcją dostępu</w:t>
      </w:r>
      <w:r w:rsidR="00C90D9F">
        <w:rPr>
          <w:rFonts w:ascii="Arial Narrow" w:eastAsia="Aptos" w:hAnsi="Arial Narrow" w:cstheme="minorHAnsi"/>
        </w:rPr>
        <w:t xml:space="preserve">. </w:t>
      </w:r>
      <w:r w:rsidR="00C90D9F" w:rsidRPr="00C90D9F">
        <w:rPr>
          <w:rFonts w:ascii="Arial Narrow" w:eastAsia="Aptos" w:hAnsi="Arial Narrow" w:cstheme="minorHAnsi"/>
          <w:bCs/>
        </w:rPr>
        <w:t xml:space="preserve">Przykładowe dane nie mogą naruszać zapisów ustawy o ochronie danych osobowych. W przypadku naruszenia jej zapisów Wykonawca ponosi całkowitą odpowiedzialność. </w:t>
      </w:r>
    </w:p>
    <w:p w14:paraId="0B98E35D" w14:textId="0751447F" w:rsidR="005E6360" w:rsidRPr="005E6360" w:rsidRDefault="00082D38" w:rsidP="005E6360">
      <w:pPr>
        <w:pStyle w:val="Akapitzlist"/>
        <w:numPr>
          <w:ilvl w:val="0"/>
          <w:numId w:val="1"/>
        </w:numPr>
        <w:tabs>
          <w:tab w:val="left" w:pos="8220"/>
        </w:tabs>
        <w:suppressAutoHyphens/>
        <w:spacing w:after="200" w:line="276" w:lineRule="auto"/>
        <w:ind w:left="426" w:hanging="284"/>
        <w:rPr>
          <w:rFonts w:ascii="Arial Narrow" w:eastAsia="Aptos" w:hAnsi="Arial Narrow" w:cstheme="minorHAnsi"/>
        </w:rPr>
      </w:pPr>
      <w:r>
        <w:rPr>
          <w:rFonts w:ascii="Arial Narrow" w:eastAsia="Aptos" w:hAnsi="Arial Narrow"/>
        </w:rPr>
        <w:t xml:space="preserve">Prezentacja funkcjonalności: Zamawiający zastrzega sobie możliwość wezwania Wykonawcy do prezentacji próbki systemu. </w:t>
      </w:r>
      <w:r w:rsidR="00E60F99">
        <w:rPr>
          <w:rFonts w:ascii="Arial Narrow" w:eastAsia="Aptos" w:hAnsi="Arial Narrow"/>
        </w:rPr>
        <w:t>W</w:t>
      </w:r>
      <w:r w:rsidR="00A5265A">
        <w:rPr>
          <w:rFonts w:ascii="Arial Narrow" w:eastAsia="Aptos" w:hAnsi="Arial Narrow"/>
        </w:rPr>
        <w:t>y</w:t>
      </w:r>
      <w:r w:rsidR="00E60F99">
        <w:rPr>
          <w:rFonts w:ascii="Arial Narrow" w:eastAsia="Aptos" w:hAnsi="Arial Narrow"/>
        </w:rPr>
        <w:t>konawca</w:t>
      </w:r>
      <w:r>
        <w:rPr>
          <w:rFonts w:ascii="Arial Narrow" w:eastAsia="Aptos" w:hAnsi="Arial Narrow"/>
        </w:rPr>
        <w:t xml:space="preserve"> zostanie </w:t>
      </w:r>
      <w:r w:rsidR="00E60F99">
        <w:rPr>
          <w:rFonts w:ascii="Arial Narrow" w:eastAsia="Aptos" w:hAnsi="Arial Narrow"/>
        </w:rPr>
        <w:t xml:space="preserve">poinformowany </w:t>
      </w:r>
      <w:r>
        <w:rPr>
          <w:rFonts w:ascii="Arial Narrow" w:eastAsia="Aptos" w:hAnsi="Arial Narrow"/>
        </w:rPr>
        <w:t>przez Zamawiającego w terminie do 4 dni przed prezentacją i powinien być możliwy do wykonania bez potrzeby rekonfiguracji systemu lub instalowania dodatkowych komponentów.</w:t>
      </w:r>
      <w:r w:rsidR="005E6360">
        <w:rPr>
          <w:rFonts w:ascii="Arial Narrow" w:eastAsia="Aptos" w:hAnsi="Arial Narrow"/>
        </w:rPr>
        <w:t xml:space="preserve"> </w:t>
      </w:r>
      <w:r w:rsidR="00724F23" w:rsidRPr="00724F23">
        <w:rPr>
          <w:rFonts w:ascii="Arial Narrow" w:eastAsia="Aptos" w:hAnsi="Arial Narrow"/>
        </w:rPr>
        <w:t>W przypadku, gdy Zamawiający wezwie Wykonawcę do przeprowadzenia prezentacji przez Wykonawcę, a Wykonawca nie stawi się na prezentację lub odmówi jej przeprowadzenia i w konsekwencji nie przeprowadzi prezentacji, wówczas Zamawiający uzna, że treść oferty tego Wykonawcy jest niezgodna z warunkami zamówienia i odrzuci ofertę</w:t>
      </w:r>
      <w:r w:rsidR="00724F23">
        <w:rPr>
          <w:rFonts w:ascii="Arial Narrow" w:eastAsia="Aptos" w:hAnsi="Arial Narrow"/>
        </w:rPr>
        <w:t xml:space="preserve">. </w:t>
      </w:r>
      <w:r w:rsidR="005E6360" w:rsidRPr="005E6360">
        <w:rPr>
          <w:rFonts w:ascii="Arial Narrow" w:eastAsia="Aptos" w:hAnsi="Arial Narrow" w:cstheme="minorHAnsi"/>
        </w:rPr>
        <w:t xml:space="preserve">W czasie prezentacji osoby prezentujące system informatyczny muszą posiadać pełnomocnictwo udzielone przez Wykonawcę do przeprowadzenia prezentacji u Zamawiającego. Pełnomocnictwo może wynikać z dokumentów złożonych w ofercie lub może być doręczone Zamawiającemu przed rozpoczęciem prezentacji. Pełnomocnictwo musi zostać złożone w oryginale lub notarialnie poświadczonej kopii, w postaci elektronicznej, opatrzonej kwalifikowanym podpisem </w:t>
      </w:r>
      <w:r w:rsidR="005E6360" w:rsidRPr="005E6360">
        <w:rPr>
          <w:rFonts w:ascii="Arial Narrow" w:eastAsia="Aptos" w:hAnsi="Arial Narrow" w:cstheme="minorHAnsi"/>
        </w:rPr>
        <w:lastRenderedPageBreak/>
        <w:t>elektronicznym, za pomocą środków komunikacji elektronicznej przewidzianych w SWZ.</w:t>
      </w:r>
      <w:r w:rsidR="00737F48" w:rsidRPr="00737F48">
        <w:t xml:space="preserve"> </w:t>
      </w:r>
      <w:r w:rsidR="00737F48" w:rsidRPr="00737F48">
        <w:rPr>
          <w:rFonts w:ascii="Arial Narrow" w:eastAsia="Aptos" w:hAnsi="Arial Narrow" w:cstheme="minorHAnsi"/>
        </w:rPr>
        <w:t xml:space="preserve">Zamawiający zastrzega możliwość odstąpienia od wezwania Wykonawcy do prezentacji oraz </w:t>
      </w:r>
      <w:r w:rsidR="00762B15">
        <w:rPr>
          <w:rFonts w:ascii="Arial Narrow" w:eastAsia="Aptos" w:hAnsi="Arial Narrow" w:cstheme="minorHAnsi"/>
        </w:rPr>
        <w:t xml:space="preserve">i zastrzega sobie prawo do </w:t>
      </w:r>
      <w:r w:rsidR="00737F48" w:rsidRPr="00737F48">
        <w:rPr>
          <w:rFonts w:ascii="Arial Narrow" w:eastAsia="Aptos" w:hAnsi="Arial Narrow" w:cstheme="minorHAnsi"/>
        </w:rPr>
        <w:t>samodzielne</w:t>
      </w:r>
      <w:r w:rsidR="00762B15">
        <w:rPr>
          <w:rFonts w:ascii="Arial Narrow" w:eastAsia="Aptos" w:hAnsi="Arial Narrow" w:cstheme="minorHAnsi"/>
        </w:rPr>
        <w:t>go</w:t>
      </w:r>
      <w:r w:rsidR="00737F48" w:rsidRPr="00737F48">
        <w:rPr>
          <w:rFonts w:ascii="Arial Narrow" w:eastAsia="Aptos" w:hAnsi="Arial Narrow" w:cstheme="minorHAnsi"/>
        </w:rPr>
        <w:t xml:space="preserve"> </w:t>
      </w:r>
      <w:r w:rsidR="00762B15">
        <w:rPr>
          <w:rFonts w:ascii="Arial Narrow" w:eastAsia="Aptos" w:hAnsi="Arial Narrow" w:cstheme="minorHAnsi"/>
        </w:rPr>
        <w:t>z</w:t>
      </w:r>
      <w:r w:rsidR="00737F48" w:rsidRPr="00737F48">
        <w:rPr>
          <w:rFonts w:ascii="Arial Narrow" w:eastAsia="Aptos" w:hAnsi="Arial Narrow" w:cstheme="minorHAnsi"/>
        </w:rPr>
        <w:t>badani</w:t>
      </w:r>
      <w:r w:rsidR="00762B15">
        <w:rPr>
          <w:rFonts w:ascii="Arial Narrow" w:eastAsia="Aptos" w:hAnsi="Arial Narrow" w:cstheme="minorHAnsi"/>
        </w:rPr>
        <w:t>a</w:t>
      </w:r>
      <w:r w:rsidR="00737F48" w:rsidRPr="00737F48">
        <w:rPr>
          <w:rFonts w:ascii="Arial Narrow" w:eastAsia="Aptos" w:hAnsi="Arial Narrow" w:cstheme="minorHAnsi"/>
        </w:rPr>
        <w:t xml:space="preserve"> próbki w oparciu o załączoną instrukcję </w:t>
      </w:r>
      <w:r w:rsidR="00737F48">
        <w:rPr>
          <w:rFonts w:ascii="Arial Narrow" w:eastAsia="Aptos" w:hAnsi="Arial Narrow" w:cstheme="minorHAnsi"/>
        </w:rPr>
        <w:t>celem</w:t>
      </w:r>
      <w:r w:rsidR="00737F48" w:rsidRPr="00737F48">
        <w:rPr>
          <w:rFonts w:ascii="Arial Narrow" w:eastAsia="Aptos" w:hAnsi="Arial Narrow" w:cstheme="minorHAnsi"/>
        </w:rPr>
        <w:t xml:space="preserve"> weryfikacji poszczególnych funkcjonalności systemu</w:t>
      </w:r>
      <w:r w:rsidR="00737F48">
        <w:rPr>
          <w:rFonts w:ascii="Arial Narrow" w:eastAsia="Aptos" w:hAnsi="Arial Narrow" w:cstheme="minorHAnsi"/>
        </w:rPr>
        <w:t xml:space="preserve"> określonych w tym dokumencie.</w:t>
      </w:r>
    </w:p>
    <w:p w14:paraId="3F103417" w14:textId="779064A1" w:rsidR="005E6360" w:rsidRPr="005E6360" w:rsidRDefault="005E6360" w:rsidP="005E6360">
      <w:pPr>
        <w:pStyle w:val="Akapitzlist"/>
        <w:numPr>
          <w:ilvl w:val="0"/>
          <w:numId w:val="1"/>
        </w:numPr>
        <w:tabs>
          <w:tab w:val="left" w:pos="8220"/>
        </w:tabs>
        <w:suppressAutoHyphens/>
        <w:spacing w:after="200" w:line="276" w:lineRule="auto"/>
        <w:ind w:left="426" w:hanging="284"/>
        <w:rPr>
          <w:rFonts w:ascii="Arial Narrow" w:eastAsia="Aptos" w:hAnsi="Arial Narrow" w:cstheme="minorHAnsi"/>
        </w:rPr>
      </w:pPr>
      <w:r>
        <w:rPr>
          <w:rFonts w:ascii="Arial Narrow" w:eastAsia="Aptos" w:hAnsi="Arial Narrow" w:cstheme="minorHAnsi"/>
        </w:rPr>
        <w:t xml:space="preserve">Badanie próbki dokonywane będzie przez Członków </w:t>
      </w:r>
      <w:r w:rsidRPr="005E6360">
        <w:rPr>
          <w:rFonts w:ascii="Arial Narrow" w:eastAsia="Aptos" w:hAnsi="Arial Narrow" w:cstheme="minorHAnsi"/>
        </w:rPr>
        <w:t xml:space="preserve">Komisji Przetargowej powołanej przez Zamawiającego. </w:t>
      </w:r>
      <w:r>
        <w:rPr>
          <w:rFonts w:ascii="Arial Narrow" w:eastAsia="Aptos" w:hAnsi="Arial Narrow" w:cstheme="minorHAnsi"/>
        </w:rPr>
        <w:t xml:space="preserve">Z badania próbki zostanie sporządzony protokół. Dodatkowo </w:t>
      </w:r>
      <w:r w:rsidRPr="005E6360">
        <w:rPr>
          <w:rFonts w:ascii="Arial Narrow" w:eastAsia="Aptos" w:hAnsi="Arial Narrow" w:cstheme="minorHAnsi"/>
        </w:rPr>
        <w:t xml:space="preserve">Zamawiający zastrzega sobie możliwość </w:t>
      </w:r>
      <w:r>
        <w:rPr>
          <w:rFonts w:ascii="Arial Narrow" w:eastAsia="Aptos" w:hAnsi="Arial Narrow" w:cstheme="minorHAnsi"/>
        </w:rPr>
        <w:t xml:space="preserve">dokumentowania </w:t>
      </w:r>
      <w:r w:rsidRPr="005E6360">
        <w:rPr>
          <w:rFonts w:ascii="Arial Narrow" w:eastAsia="Aptos" w:hAnsi="Arial Narrow" w:cstheme="minorHAnsi"/>
        </w:rPr>
        <w:t>przebiegu prezentacji</w:t>
      </w:r>
      <w:r>
        <w:rPr>
          <w:rFonts w:ascii="Arial Narrow" w:eastAsia="Aptos" w:hAnsi="Arial Narrow" w:cstheme="minorHAnsi"/>
        </w:rPr>
        <w:t>, np. w postaci zdjęć lub zrzutów ekranu</w:t>
      </w:r>
      <w:r w:rsidRPr="005E6360">
        <w:rPr>
          <w:rFonts w:ascii="Arial Narrow" w:eastAsia="Aptos" w:hAnsi="Arial Narrow" w:cstheme="minorHAnsi"/>
        </w:rPr>
        <w:t xml:space="preserve">. </w:t>
      </w:r>
    </w:p>
    <w:p w14:paraId="73D81EA6" w14:textId="36B75391" w:rsidR="00082D38" w:rsidRDefault="00082D38" w:rsidP="00082D38">
      <w:pPr>
        <w:tabs>
          <w:tab w:val="left" w:pos="1560"/>
        </w:tabs>
        <w:rPr>
          <w:rFonts w:ascii="Arial Narrow" w:hAnsi="Arial Narrow"/>
        </w:rPr>
      </w:pPr>
    </w:p>
    <w:p w14:paraId="74D7C17E" w14:textId="2BA31354" w:rsidR="00E60F99" w:rsidRPr="00E60F99" w:rsidRDefault="00E60F99" w:rsidP="00E60F99">
      <w:pPr>
        <w:tabs>
          <w:tab w:val="left" w:pos="3570"/>
        </w:tabs>
        <w:rPr>
          <w:rFonts w:ascii="Arial Narrow" w:hAnsi="Arial Narrow"/>
          <w:b/>
          <w:bCs/>
          <w:u w:val="single"/>
        </w:rPr>
      </w:pPr>
      <w:r>
        <w:rPr>
          <w:rFonts w:ascii="Arial Narrow" w:hAnsi="Arial Narrow"/>
        </w:rPr>
        <w:tab/>
      </w:r>
      <w:r w:rsidRPr="00E60F99">
        <w:rPr>
          <w:rFonts w:ascii="Arial Narrow" w:hAnsi="Arial Narrow"/>
          <w:b/>
          <w:bCs/>
          <w:u w:val="single"/>
        </w:rPr>
        <w:t>SCENARIUSZ BADANIA PRÓBKI</w:t>
      </w:r>
    </w:p>
    <w:tbl>
      <w:tblPr>
        <w:tblW w:w="9067" w:type="dxa"/>
        <w:tblLayout w:type="fixed"/>
        <w:tblCellMar>
          <w:left w:w="70" w:type="dxa"/>
          <w:right w:w="70" w:type="dxa"/>
        </w:tblCellMar>
        <w:tblLook w:val="04A0" w:firstRow="1" w:lastRow="0" w:firstColumn="1" w:lastColumn="0" w:noHBand="0" w:noVBand="1"/>
      </w:tblPr>
      <w:tblGrid>
        <w:gridCol w:w="7933"/>
        <w:gridCol w:w="1134"/>
      </w:tblGrid>
      <w:tr w:rsidR="00DA556C" w14:paraId="48EEDE09"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366403A0" w14:textId="77777777" w:rsidR="00DA556C" w:rsidRPr="00C63A57" w:rsidRDefault="00DA556C">
            <w:pPr>
              <w:spacing w:after="0" w:line="240" w:lineRule="auto"/>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Moduł archiwizacji oraz dystrybucji danych obrazowych Archiwum Obrazowe, integracje z innymi systemami i urządzeniami.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35EBDD1A" w14:textId="77777777" w:rsidR="00DA556C" w:rsidRPr="00C63A57" w:rsidRDefault="00DA556C">
            <w:pPr>
              <w:spacing w:after="0" w:line="240" w:lineRule="auto"/>
              <w:jc w:val="center"/>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 </w:t>
            </w:r>
          </w:p>
        </w:tc>
      </w:tr>
      <w:tr w:rsidR="00DA556C" w14:paraId="5FF8B5E4"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9CE016"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System dystrybucji i udostępniania danych obrazowych posiada własne oprogramowanie diagnostyczne oraz kliniczne działające w technice pełny klient-serwer. Aplikacje klienckie korzystają wyłącznie z bazy danych serwera Archiwum Obrazowe. Możliwość skonfigurowania systemu tak, aby obrazy nie były przechowywane na stacji klienta lub były przechowywane w pamięci podręcznej przez określony czas po zakończeniu pracy aplikacji klienckiej.  </w:t>
            </w:r>
            <w:r w:rsidRPr="00C63A57">
              <w:rPr>
                <w:rFonts w:ascii="Arial Narrow" w:eastAsia="Times New Roman" w:hAnsi="Arial Narrow" w:cstheme="minorHAnsi"/>
                <w:color w:val="000000"/>
                <w:sz w:val="20"/>
                <w:szCs w:val="20"/>
                <w:lang w:eastAsia="pl-PL"/>
              </w:rPr>
              <w:br/>
              <w:t>Użytkownik powinien móc wskazywać badania do pobrania ręcznie lub poprzez wskazanie parametrów predefiniowanych, np. badania o modalności DX z dzisiaj. Pobieranie badań musi być procesem w tle. Badania pobrane powinny mieć widoczne na liście roboczej oznaczenie odróżniające je od pozostałych badań (ikona lub kolor).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4D85FC"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2B059683"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FD7041"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System umożliwia konfigurację wielu ścieżek, w których będą przechowywane pliki obrazowe. Możliwość określenia typu badań i źródła, z którego obrazy będą zapisywane w wybranej ścieżce.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C85F0E"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TAK/NIE </w:t>
            </w:r>
            <w:r w:rsidRPr="00C63A57">
              <w:rPr>
                <w:rFonts w:ascii="Arial Narrow" w:eastAsia="Times New Roman" w:hAnsi="Arial Narrow" w:cstheme="minorHAnsi"/>
                <w:color w:val="000000"/>
                <w:sz w:val="20"/>
                <w:szCs w:val="20"/>
                <w:lang w:eastAsia="pl-PL"/>
              </w:rPr>
              <w:br/>
              <w:t>Tak - 3pkt.</w:t>
            </w:r>
            <w:r w:rsidRPr="00C63A57">
              <w:rPr>
                <w:rFonts w:ascii="Arial Narrow" w:eastAsia="Times New Roman" w:hAnsi="Arial Narrow" w:cstheme="minorHAnsi"/>
                <w:color w:val="000000"/>
                <w:sz w:val="20"/>
                <w:szCs w:val="20"/>
                <w:lang w:eastAsia="pl-PL"/>
              </w:rPr>
              <w:br/>
              <w:t>Nie - 0pkt.</w:t>
            </w:r>
          </w:p>
        </w:tc>
      </w:tr>
      <w:tr w:rsidR="00DA556C" w14:paraId="49351E98"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4824C7" w14:textId="70F75331"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System musi posiadać panel (menedżer) licencji umożliwiający centralne zarządzanie wszystkimi licencjami oprogramowania.</w:t>
            </w:r>
            <w:r w:rsidRPr="00C63A57">
              <w:rPr>
                <w:rFonts w:ascii="Arial Narrow" w:eastAsia="Times New Roman" w:hAnsi="Arial Narrow" w:cstheme="minorHAnsi"/>
                <w:color w:val="000000"/>
                <w:sz w:val="20"/>
                <w:szCs w:val="20"/>
                <w:lang w:eastAsia="pl-PL"/>
              </w:rPr>
              <w:br/>
              <w:t>W szczególności wymaga się, aby:</w:t>
            </w:r>
            <w:r w:rsidRPr="00C63A57">
              <w:rPr>
                <w:rFonts w:ascii="Arial Narrow" w:eastAsia="Times New Roman" w:hAnsi="Arial Narrow" w:cstheme="minorHAnsi"/>
                <w:color w:val="000000"/>
                <w:sz w:val="20"/>
                <w:szCs w:val="20"/>
                <w:lang w:eastAsia="pl-PL"/>
              </w:rPr>
              <w:br/>
              <w:t>• dostępny był scentralizowany moduł administracyjny pozwalający na pełną kontrolę nad licencjami dla wszystkich komponentów klienckich,</w:t>
            </w:r>
            <w:r w:rsidRPr="00C63A57">
              <w:rPr>
                <w:rFonts w:ascii="Arial Narrow" w:eastAsia="Times New Roman" w:hAnsi="Arial Narrow" w:cstheme="minorHAnsi"/>
                <w:color w:val="000000"/>
                <w:sz w:val="20"/>
                <w:szCs w:val="20"/>
                <w:lang w:eastAsia="pl-PL"/>
              </w:rPr>
              <w:br/>
              <w:t>• administrator miał możliwość przypisywania poszczególnych licencji do określonych grup użytkowników lub indywidualnych użytkowników,</w:t>
            </w:r>
            <w:r w:rsidRPr="00C63A57">
              <w:rPr>
                <w:rFonts w:ascii="Arial Narrow" w:eastAsia="Times New Roman" w:hAnsi="Arial Narrow" w:cstheme="minorHAnsi"/>
                <w:color w:val="000000"/>
                <w:sz w:val="20"/>
                <w:szCs w:val="20"/>
                <w:lang w:eastAsia="pl-PL"/>
              </w:rPr>
              <w:br/>
              <w:t>• mechanizm zarządzania licencjami umożliwiał elastyczne przydzielanie, modyfikowanie oraz odbieranie licencji zgodnie z potrzebami organizacji,</w:t>
            </w:r>
            <w:r w:rsidRPr="00C63A57">
              <w:rPr>
                <w:rFonts w:ascii="Arial Narrow" w:eastAsia="Times New Roman" w:hAnsi="Arial Narrow" w:cstheme="minorHAnsi"/>
                <w:color w:val="000000"/>
                <w:sz w:val="20"/>
                <w:szCs w:val="20"/>
                <w:lang w:eastAsia="pl-PL"/>
              </w:rPr>
              <w:br/>
              <w:t>• panel prezentował aktualny stan wykorzystania licencji, w tym liczbę licencji aktywnych, wolnych oraz przypisanych.</w:t>
            </w:r>
            <w:r w:rsidR="001378A5" w:rsidRPr="001378A5">
              <w:rPr>
                <w:rFonts w:ascii="Arial Narrow" w:hAnsi="Arial Narrow" w:cs="Arial"/>
              </w:rPr>
              <w:t xml:space="preserve"> </w:t>
            </w:r>
            <w:r w:rsidR="00C31B95" w:rsidRPr="00C31B95">
              <w:rPr>
                <w:rFonts w:ascii="Arial Narrow" w:hAnsi="Arial Narrow" w:cs="Arial"/>
                <w:color w:val="EE0000"/>
                <w:sz w:val="20"/>
                <w:szCs w:val="20"/>
              </w:rPr>
              <w:t xml:space="preserve">Zgodnie z udzielonymi wyjaśnieniami treści SWZ (pismo nr 900/26) </w:t>
            </w:r>
            <w:r w:rsidR="001378A5" w:rsidRPr="001378A5">
              <w:rPr>
                <w:rFonts w:ascii="Arial Narrow" w:hAnsi="Arial Narrow" w:cs="Arial"/>
                <w:color w:val="EE0000"/>
                <w:sz w:val="20"/>
                <w:szCs w:val="20"/>
              </w:rPr>
              <w:t>Zamawiający</w:t>
            </w:r>
            <w:r w:rsidR="001378A5">
              <w:rPr>
                <w:rFonts w:ascii="Arial Narrow" w:hAnsi="Arial Narrow" w:cs="Arial"/>
              </w:rPr>
              <w:t xml:space="preserve"> </w:t>
            </w:r>
            <w:r w:rsidR="001378A5" w:rsidRPr="001378A5">
              <w:rPr>
                <w:rFonts w:ascii="Arial Narrow" w:eastAsia="Times New Roman" w:hAnsi="Arial Narrow" w:cstheme="minorHAnsi"/>
                <w:color w:val="EE0000"/>
                <w:sz w:val="20"/>
                <w:szCs w:val="20"/>
                <w:lang w:eastAsia="pl-PL"/>
              </w:rPr>
              <w:t>dopu</w:t>
            </w:r>
            <w:r w:rsidR="001378A5">
              <w:rPr>
                <w:rFonts w:ascii="Arial Narrow" w:eastAsia="Times New Roman" w:hAnsi="Arial Narrow" w:cstheme="minorHAnsi"/>
                <w:color w:val="EE0000"/>
                <w:sz w:val="20"/>
                <w:szCs w:val="20"/>
                <w:lang w:eastAsia="pl-PL"/>
              </w:rPr>
              <w:t>szcza</w:t>
            </w:r>
            <w:r w:rsidR="00C31B95">
              <w:rPr>
                <w:rFonts w:ascii="Arial Narrow" w:eastAsia="Times New Roman" w:hAnsi="Arial Narrow" w:cstheme="minorHAnsi"/>
                <w:color w:val="EE0000"/>
                <w:sz w:val="20"/>
                <w:szCs w:val="20"/>
                <w:lang w:eastAsia="pl-PL"/>
              </w:rPr>
              <w:t xml:space="preserve"> również</w:t>
            </w:r>
            <w:r w:rsidR="001378A5">
              <w:rPr>
                <w:rFonts w:ascii="Arial Narrow" w:eastAsia="Times New Roman" w:hAnsi="Arial Narrow" w:cstheme="minorHAnsi"/>
                <w:color w:val="EE0000"/>
                <w:sz w:val="20"/>
                <w:szCs w:val="20"/>
                <w:lang w:eastAsia="pl-PL"/>
              </w:rPr>
              <w:t xml:space="preserve"> </w:t>
            </w:r>
            <w:r w:rsidR="001378A5" w:rsidRPr="001378A5">
              <w:rPr>
                <w:rFonts w:ascii="Arial Narrow" w:eastAsia="Times New Roman" w:hAnsi="Arial Narrow" w:cstheme="minorHAnsi"/>
                <w:color w:val="EE0000"/>
                <w:sz w:val="20"/>
                <w:szCs w:val="20"/>
                <w:lang w:eastAsia="pl-PL"/>
              </w:rPr>
              <w:t>system pokazujący łączną ilość licencji przypisanych do systemu oraz loginy osób przypisanych do określonych licencji oraz aktywnie wykorzystujących licencje</w:t>
            </w:r>
            <w:r w:rsidRPr="00C63A57">
              <w:rPr>
                <w:rFonts w:ascii="Arial Narrow" w:eastAsia="Times New Roman" w:hAnsi="Arial Narrow" w:cstheme="minorHAnsi"/>
                <w:color w:val="000000"/>
                <w:sz w:val="20"/>
                <w:szCs w:val="20"/>
                <w:lang w:eastAsia="pl-PL"/>
              </w:rPr>
              <w:br/>
              <w:t>Wymóg ten zapewnia jednolite, przejrzyste i kontrolowane zarządzanie zasobami licencyjnymi w całym środowisku systemu archiwum obrazowego.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B7D3FE"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78828C96"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B9186"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System musi zapewniać obsługę lokalnego nagrywania płyt CD/DVD z poziomu stacji roboczej, umożliwiając pełną i bezpieczną dystrybucję badań obrazowych.</w:t>
            </w:r>
            <w:r w:rsidRPr="00C63A57">
              <w:rPr>
                <w:rFonts w:ascii="Arial Narrow" w:eastAsia="Times New Roman" w:hAnsi="Arial Narrow" w:cstheme="minorHAnsi"/>
                <w:color w:val="000000"/>
                <w:sz w:val="20"/>
                <w:szCs w:val="20"/>
                <w:lang w:eastAsia="pl-PL"/>
              </w:rPr>
              <w:br/>
              <w:t>W szczególności wymaga się, aby:</w:t>
            </w:r>
            <w:r w:rsidRPr="00C63A57">
              <w:rPr>
                <w:rFonts w:ascii="Arial Narrow" w:eastAsia="Times New Roman" w:hAnsi="Arial Narrow" w:cstheme="minorHAnsi"/>
                <w:color w:val="000000"/>
                <w:sz w:val="20"/>
                <w:szCs w:val="20"/>
                <w:lang w:eastAsia="pl-PL"/>
              </w:rPr>
              <w:br/>
              <w:t>• stacja robocza umożliwiała nagrywanie płyt CD/DVD zawierających wybrane badania obrazowe,</w:t>
            </w:r>
            <w:r w:rsidRPr="00C63A57">
              <w:rPr>
                <w:rFonts w:ascii="Arial Narrow" w:eastAsia="Times New Roman" w:hAnsi="Arial Narrow" w:cstheme="minorHAnsi"/>
                <w:color w:val="000000"/>
                <w:sz w:val="20"/>
                <w:szCs w:val="20"/>
                <w:lang w:eastAsia="pl-PL"/>
              </w:rPr>
              <w:br/>
              <w:t>• możliwe było nagranie pojedynczego badania lub wielu badań na jednej płycie, zgodnie z wyborem użytkownika,</w:t>
            </w:r>
            <w:r w:rsidRPr="00C63A57">
              <w:rPr>
                <w:rFonts w:ascii="Arial Narrow" w:eastAsia="Times New Roman" w:hAnsi="Arial Narrow" w:cstheme="minorHAnsi"/>
                <w:color w:val="000000"/>
                <w:sz w:val="20"/>
                <w:szCs w:val="20"/>
                <w:lang w:eastAsia="pl-PL"/>
              </w:rPr>
              <w:br/>
              <w:t xml:space="preserve">• system umożliwiał </w:t>
            </w:r>
            <w:proofErr w:type="spellStart"/>
            <w:r w:rsidRPr="00C63A57">
              <w:rPr>
                <w:rFonts w:ascii="Arial Narrow" w:eastAsia="Times New Roman" w:hAnsi="Arial Narrow" w:cstheme="minorHAnsi"/>
                <w:color w:val="000000"/>
                <w:sz w:val="20"/>
                <w:szCs w:val="20"/>
                <w:lang w:eastAsia="pl-PL"/>
              </w:rPr>
              <w:t>anonimizację</w:t>
            </w:r>
            <w:proofErr w:type="spellEnd"/>
            <w:r w:rsidRPr="00C63A57">
              <w:rPr>
                <w:rFonts w:ascii="Arial Narrow" w:eastAsia="Times New Roman" w:hAnsi="Arial Narrow" w:cstheme="minorHAnsi"/>
                <w:color w:val="000000"/>
                <w:sz w:val="20"/>
                <w:szCs w:val="20"/>
                <w:lang w:eastAsia="pl-PL"/>
              </w:rPr>
              <w:t xml:space="preserve"> danych pacjenta przed nagraniem, jeśli wymaga tego proces udostępnienia,</w:t>
            </w:r>
            <w:r w:rsidRPr="00C63A57">
              <w:rPr>
                <w:rFonts w:ascii="Arial Narrow" w:eastAsia="Times New Roman" w:hAnsi="Arial Narrow" w:cstheme="minorHAnsi"/>
                <w:color w:val="000000"/>
                <w:sz w:val="20"/>
                <w:szCs w:val="20"/>
                <w:lang w:eastAsia="pl-PL"/>
              </w:rPr>
              <w:br/>
              <w:t>• zapis na płycie obejmował również opis badania, jeśli jest dostępny w systemie,</w:t>
            </w:r>
            <w:r w:rsidRPr="00C63A57">
              <w:rPr>
                <w:rFonts w:ascii="Arial Narrow" w:eastAsia="Times New Roman" w:hAnsi="Arial Narrow" w:cstheme="minorHAnsi"/>
                <w:color w:val="000000"/>
                <w:sz w:val="20"/>
                <w:szCs w:val="20"/>
                <w:lang w:eastAsia="pl-PL"/>
              </w:rPr>
              <w:br/>
              <w:t>• system pozwalał na dołączenie do nagrania przeglądarki DICOM, umożliwiającej odczyt badań na dowolnym komputerze,</w:t>
            </w:r>
            <w:r w:rsidRPr="00C63A57">
              <w:rPr>
                <w:rFonts w:ascii="Arial Narrow" w:eastAsia="Times New Roman" w:hAnsi="Arial Narrow" w:cstheme="minorHAnsi"/>
                <w:color w:val="000000"/>
                <w:sz w:val="20"/>
                <w:szCs w:val="20"/>
                <w:lang w:eastAsia="pl-PL"/>
              </w:rPr>
              <w:br/>
              <w:t>• dołączona przeglądarka DICOM umożliwiała wyświetlanie danych demograficznych pacjenta oraz informacji o badaniu w sposób konfigurowalny, zgodnie z potrzebami Zamawiającego.</w:t>
            </w:r>
            <w:r w:rsidRPr="00C63A57">
              <w:rPr>
                <w:rFonts w:ascii="Arial Narrow" w:eastAsia="Times New Roman" w:hAnsi="Arial Narrow" w:cstheme="minorHAnsi"/>
                <w:color w:val="000000"/>
                <w:sz w:val="20"/>
                <w:szCs w:val="20"/>
                <w:lang w:eastAsia="pl-PL"/>
              </w:rPr>
              <w:br/>
              <w:t>Wymóg ten zapewnia zgodność z procesami udostępniania wyników diagnostycznych pacjentom i podmiotom zewnętrznym oraz wspiera bezpieczną, przenośną formę dystrybucji danych medycznych.</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CAC208"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TAK </w:t>
            </w:r>
            <w:r w:rsidRPr="00C63A57">
              <w:rPr>
                <w:rFonts w:ascii="Arial Narrow" w:eastAsia="Times New Roman" w:hAnsi="Arial Narrow" w:cstheme="minorHAnsi"/>
                <w:color w:val="000000"/>
                <w:sz w:val="20"/>
                <w:szCs w:val="20"/>
                <w:lang w:eastAsia="pl-PL"/>
              </w:rPr>
              <w:br/>
            </w:r>
          </w:p>
        </w:tc>
      </w:tr>
      <w:tr w:rsidR="00DA556C" w14:paraId="661E8F8F"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FB93C"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System musi posiadać graficzny panel administracyjny umożliwiający zaawansowane zarządzanie danymi badań, ich strukturą oraz powiązaniami ze zleceniami, z dostępem ograniczonym odpowiednimi uprawnieniami.</w:t>
            </w:r>
            <w:r w:rsidRPr="00C63A57">
              <w:rPr>
                <w:rFonts w:ascii="Arial Narrow" w:eastAsia="Times New Roman" w:hAnsi="Arial Narrow" w:cstheme="minorHAnsi"/>
                <w:color w:val="000000"/>
                <w:sz w:val="20"/>
                <w:szCs w:val="20"/>
                <w:lang w:eastAsia="pl-PL"/>
              </w:rPr>
              <w:br/>
            </w:r>
            <w:r w:rsidRPr="00C63A57">
              <w:rPr>
                <w:rFonts w:ascii="Arial Narrow" w:eastAsia="Times New Roman" w:hAnsi="Arial Narrow" w:cstheme="minorHAnsi"/>
                <w:color w:val="000000"/>
                <w:sz w:val="20"/>
                <w:szCs w:val="20"/>
                <w:lang w:eastAsia="pl-PL"/>
              </w:rPr>
              <w:lastRenderedPageBreak/>
              <w:t>W szczególności wymaga się, aby panel ten zapewniał co najmniej:</w:t>
            </w:r>
            <w:r w:rsidRPr="00C63A57">
              <w:rPr>
                <w:rFonts w:ascii="Arial Narrow" w:eastAsia="Times New Roman" w:hAnsi="Arial Narrow" w:cstheme="minorHAnsi"/>
                <w:color w:val="000000"/>
                <w:sz w:val="20"/>
                <w:szCs w:val="20"/>
                <w:lang w:eastAsia="pl-PL"/>
              </w:rPr>
              <w:br/>
              <w:t>1. Zarządzanie danymi badań i strukturą obiektów DICOM</w:t>
            </w:r>
            <w:r w:rsidRPr="00C63A57">
              <w:rPr>
                <w:rFonts w:ascii="Arial Narrow" w:eastAsia="Times New Roman" w:hAnsi="Arial Narrow" w:cstheme="minorHAnsi"/>
                <w:color w:val="000000"/>
                <w:sz w:val="20"/>
                <w:szCs w:val="20"/>
                <w:lang w:eastAsia="pl-PL"/>
              </w:rPr>
              <w:br/>
              <w:t>• możliwość modyfikacji danych pacjenta w wybranym badaniu (np. dane demograficzne),</w:t>
            </w:r>
            <w:r w:rsidRPr="00C63A57">
              <w:rPr>
                <w:rFonts w:ascii="Arial Narrow" w:eastAsia="Times New Roman" w:hAnsi="Arial Narrow" w:cstheme="minorHAnsi"/>
                <w:color w:val="000000"/>
                <w:sz w:val="20"/>
                <w:szCs w:val="20"/>
                <w:lang w:eastAsia="pl-PL"/>
              </w:rPr>
              <w:br/>
              <w:t>• możliwość zmiany danych badania i danych serii,</w:t>
            </w:r>
            <w:r w:rsidRPr="00C63A57">
              <w:rPr>
                <w:rFonts w:ascii="Arial Narrow" w:eastAsia="Times New Roman" w:hAnsi="Arial Narrow" w:cstheme="minorHAnsi"/>
                <w:color w:val="000000"/>
                <w:sz w:val="20"/>
                <w:szCs w:val="20"/>
                <w:lang w:eastAsia="pl-PL"/>
              </w:rPr>
              <w:br/>
              <w:t>• funkcje dzielenia badania,</w:t>
            </w:r>
            <w:r w:rsidRPr="00C63A57">
              <w:rPr>
                <w:rFonts w:ascii="Arial Narrow" w:eastAsia="Times New Roman" w:hAnsi="Arial Narrow" w:cstheme="minorHAnsi"/>
                <w:color w:val="000000"/>
                <w:sz w:val="20"/>
                <w:szCs w:val="20"/>
                <w:lang w:eastAsia="pl-PL"/>
              </w:rPr>
              <w:br/>
              <w:t>• funkcje łączenia badań,</w:t>
            </w:r>
            <w:r w:rsidRPr="00C63A57">
              <w:rPr>
                <w:rFonts w:ascii="Arial Narrow" w:eastAsia="Times New Roman" w:hAnsi="Arial Narrow" w:cstheme="minorHAnsi"/>
                <w:color w:val="000000"/>
                <w:sz w:val="20"/>
                <w:szCs w:val="20"/>
                <w:lang w:eastAsia="pl-PL"/>
              </w:rPr>
              <w:br/>
              <w:t>• możliwość przenoszenia serii pomiędzy badaniami,</w:t>
            </w:r>
            <w:r w:rsidRPr="00C63A57">
              <w:rPr>
                <w:rFonts w:ascii="Arial Narrow" w:eastAsia="Times New Roman" w:hAnsi="Arial Narrow" w:cstheme="minorHAnsi"/>
                <w:color w:val="000000"/>
                <w:sz w:val="20"/>
                <w:szCs w:val="20"/>
                <w:lang w:eastAsia="pl-PL"/>
              </w:rPr>
              <w:br/>
              <w:t>• możliwość łączenia i rozłączania badań ze zleceniami pochodzącymi z HIS,</w:t>
            </w:r>
            <w:r w:rsidRPr="00C63A57">
              <w:rPr>
                <w:rFonts w:ascii="Arial Narrow" w:eastAsia="Times New Roman" w:hAnsi="Arial Narrow" w:cstheme="minorHAnsi"/>
                <w:color w:val="000000"/>
                <w:sz w:val="20"/>
                <w:szCs w:val="20"/>
                <w:lang w:eastAsia="pl-PL"/>
              </w:rPr>
              <w:br/>
              <w:t>• możliwość usuwania badań (zgodnie z polityką uprawnień i retencji).</w:t>
            </w:r>
            <w:r w:rsidRPr="00C63A57">
              <w:rPr>
                <w:rFonts w:ascii="Arial Narrow" w:eastAsia="Times New Roman" w:hAnsi="Arial Narrow" w:cstheme="minorHAnsi"/>
                <w:color w:val="000000"/>
                <w:sz w:val="20"/>
                <w:szCs w:val="20"/>
                <w:lang w:eastAsia="pl-PL"/>
              </w:rPr>
              <w:br/>
              <w:t>2. Obsługa zleceń</w:t>
            </w:r>
            <w:r w:rsidRPr="00C63A57">
              <w:rPr>
                <w:rFonts w:ascii="Arial Narrow" w:eastAsia="Times New Roman" w:hAnsi="Arial Narrow" w:cstheme="minorHAnsi"/>
                <w:color w:val="000000"/>
                <w:sz w:val="20"/>
                <w:szCs w:val="20"/>
                <w:lang w:eastAsia="pl-PL"/>
              </w:rPr>
              <w:br/>
              <w:t>• moduł powinien umożliwiać szybkie wyszukiwanie zlecenia odpowiadającego wskazanemu badaniu,</w:t>
            </w:r>
            <w:r w:rsidRPr="00C63A57">
              <w:rPr>
                <w:rFonts w:ascii="Arial Narrow" w:eastAsia="Times New Roman" w:hAnsi="Arial Narrow" w:cstheme="minorHAnsi"/>
                <w:color w:val="000000"/>
                <w:sz w:val="20"/>
                <w:szCs w:val="20"/>
                <w:lang w:eastAsia="pl-PL"/>
              </w:rPr>
              <w:br/>
              <w:t>• graficzne oznaczenia statusu powiązania badania ze zleceniem (np. ikoną lub kolorem), w tym:</w:t>
            </w:r>
            <w:r w:rsidRPr="00C63A57">
              <w:rPr>
                <w:rFonts w:ascii="Arial Narrow" w:eastAsia="Times New Roman" w:hAnsi="Arial Narrow" w:cstheme="minorHAnsi"/>
                <w:color w:val="000000"/>
                <w:sz w:val="20"/>
                <w:szCs w:val="20"/>
                <w:lang w:eastAsia="pl-PL"/>
              </w:rPr>
              <w:br/>
              <w:t>o połączone,</w:t>
            </w:r>
            <w:r w:rsidRPr="00C63A57">
              <w:rPr>
                <w:rFonts w:ascii="Arial Narrow" w:eastAsia="Times New Roman" w:hAnsi="Arial Narrow" w:cstheme="minorHAnsi"/>
                <w:color w:val="000000"/>
                <w:sz w:val="20"/>
                <w:szCs w:val="20"/>
                <w:lang w:eastAsia="pl-PL"/>
              </w:rPr>
              <w:br/>
              <w:t>o niepołączone,</w:t>
            </w:r>
            <w:r w:rsidRPr="00C63A57">
              <w:rPr>
                <w:rFonts w:ascii="Arial Narrow" w:eastAsia="Times New Roman" w:hAnsi="Arial Narrow" w:cstheme="minorHAnsi"/>
                <w:color w:val="000000"/>
                <w:sz w:val="20"/>
                <w:szCs w:val="20"/>
                <w:lang w:eastAsia="pl-PL"/>
              </w:rPr>
              <w:br/>
              <w:t>o anulowane.</w:t>
            </w:r>
            <w:r w:rsidRPr="00C63A57">
              <w:rPr>
                <w:rFonts w:ascii="Arial Narrow" w:eastAsia="Times New Roman" w:hAnsi="Arial Narrow" w:cstheme="minorHAnsi"/>
                <w:color w:val="000000"/>
                <w:sz w:val="20"/>
                <w:szCs w:val="20"/>
                <w:lang w:eastAsia="pl-PL"/>
              </w:rPr>
              <w:br/>
              <w:t>3. Zaawansowane wyszukiwanie badań</w:t>
            </w:r>
            <w:r w:rsidRPr="00C63A57">
              <w:rPr>
                <w:rFonts w:ascii="Arial Narrow" w:eastAsia="Times New Roman" w:hAnsi="Arial Narrow" w:cstheme="minorHAnsi"/>
                <w:color w:val="000000"/>
                <w:sz w:val="20"/>
                <w:szCs w:val="20"/>
                <w:lang w:eastAsia="pl-PL"/>
              </w:rPr>
              <w:br/>
              <w:t>Wymaga się, aby moduł umożliwiał wyszukiwanie badań przy użyciu co najmniej trzech jednoczesnych filtrów, obejmujących m.in.:</w:t>
            </w:r>
            <w:r w:rsidRPr="00C63A57">
              <w:rPr>
                <w:rFonts w:ascii="Arial Narrow" w:eastAsia="Times New Roman" w:hAnsi="Arial Narrow" w:cstheme="minorHAnsi"/>
                <w:color w:val="000000"/>
                <w:sz w:val="20"/>
                <w:szCs w:val="20"/>
                <w:lang w:eastAsia="pl-PL"/>
              </w:rPr>
              <w:br/>
              <w:t>• numer akcesji,</w:t>
            </w:r>
            <w:r w:rsidRPr="00C63A57">
              <w:rPr>
                <w:rFonts w:ascii="Arial Narrow" w:eastAsia="Times New Roman" w:hAnsi="Arial Narrow" w:cstheme="minorHAnsi"/>
                <w:color w:val="000000"/>
                <w:sz w:val="20"/>
                <w:szCs w:val="20"/>
                <w:lang w:eastAsia="pl-PL"/>
              </w:rPr>
              <w:br/>
              <w:t>• identyfikator pacjenta,</w:t>
            </w:r>
            <w:r w:rsidRPr="00C63A57">
              <w:rPr>
                <w:rFonts w:ascii="Arial Narrow" w:eastAsia="Times New Roman" w:hAnsi="Arial Narrow" w:cstheme="minorHAnsi"/>
                <w:color w:val="000000"/>
                <w:sz w:val="20"/>
                <w:szCs w:val="20"/>
                <w:lang w:eastAsia="pl-PL"/>
              </w:rPr>
              <w:br/>
              <w:t>• numer PESEL pacjenta,</w:t>
            </w:r>
            <w:r w:rsidRPr="00C63A57">
              <w:rPr>
                <w:rFonts w:ascii="Arial Narrow" w:eastAsia="Times New Roman" w:hAnsi="Arial Narrow" w:cstheme="minorHAnsi"/>
                <w:color w:val="000000"/>
                <w:sz w:val="20"/>
                <w:szCs w:val="20"/>
                <w:lang w:eastAsia="pl-PL"/>
              </w:rPr>
              <w:br/>
              <w:t>• nazwisko pacjenta,</w:t>
            </w:r>
            <w:r w:rsidRPr="00C63A57">
              <w:rPr>
                <w:rFonts w:ascii="Arial Narrow" w:eastAsia="Times New Roman" w:hAnsi="Arial Narrow" w:cstheme="minorHAnsi"/>
                <w:color w:val="000000"/>
                <w:sz w:val="20"/>
                <w:szCs w:val="20"/>
                <w:lang w:eastAsia="pl-PL"/>
              </w:rPr>
              <w:br/>
              <w:t>• datę urodzenia pacjenta,</w:t>
            </w:r>
            <w:r w:rsidRPr="00C63A57">
              <w:rPr>
                <w:rFonts w:ascii="Arial Narrow" w:eastAsia="Times New Roman" w:hAnsi="Arial Narrow" w:cstheme="minorHAnsi"/>
                <w:color w:val="000000"/>
                <w:sz w:val="20"/>
                <w:szCs w:val="20"/>
                <w:lang w:eastAsia="pl-PL"/>
              </w:rPr>
              <w:br/>
              <w:t>• datę wykonania badania,</w:t>
            </w:r>
            <w:r w:rsidRPr="00C63A57">
              <w:rPr>
                <w:rFonts w:ascii="Arial Narrow" w:eastAsia="Times New Roman" w:hAnsi="Arial Narrow" w:cstheme="minorHAnsi"/>
                <w:color w:val="000000"/>
                <w:sz w:val="20"/>
                <w:szCs w:val="20"/>
                <w:lang w:eastAsia="pl-PL"/>
              </w:rPr>
              <w:br/>
              <w:t>• część ciała,</w:t>
            </w:r>
            <w:r w:rsidRPr="00C63A57">
              <w:rPr>
                <w:rFonts w:ascii="Arial Narrow" w:eastAsia="Times New Roman" w:hAnsi="Arial Narrow" w:cstheme="minorHAnsi"/>
                <w:color w:val="000000"/>
                <w:sz w:val="20"/>
                <w:szCs w:val="20"/>
                <w:lang w:eastAsia="pl-PL"/>
              </w:rPr>
              <w:br/>
              <w:t>• modalność,</w:t>
            </w:r>
            <w:r w:rsidRPr="00C63A57">
              <w:rPr>
                <w:rFonts w:ascii="Arial Narrow" w:eastAsia="Times New Roman" w:hAnsi="Arial Narrow" w:cstheme="minorHAnsi"/>
                <w:color w:val="000000"/>
                <w:sz w:val="20"/>
                <w:szCs w:val="20"/>
                <w:lang w:eastAsia="pl-PL"/>
              </w:rPr>
              <w:br/>
              <w:t>• lekarza zlecającego,</w:t>
            </w:r>
            <w:r w:rsidRPr="00C63A57">
              <w:rPr>
                <w:rFonts w:ascii="Arial Narrow" w:eastAsia="Times New Roman" w:hAnsi="Arial Narrow" w:cstheme="minorHAnsi"/>
                <w:color w:val="000000"/>
                <w:sz w:val="20"/>
                <w:szCs w:val="20"/>
                <w:lang w:eastAsia="pl-PL"/>
              </w:rPr>
              <w:br/>
              <w:t>• oddział zlecający,</w:t>
            </w:r>
            <w:r w:rsidRPr="00C63A57">
              <w:rPr>
                <w:rFonts w:ascii="Arial Narrow" w:eastAsia="Times New Roman" w:hAnsi="Arial Narrow" w:cstheme="minorHAnsi"/>
                <w:color w:val="000000"/>
                <w:sz w:val="20"/>
                <w:szCs w:val="20"/>
                <w:lang w:eastAsia="pl-PL"/>
              </w:rPr>
              <w:br/>
              <w:t xml:space="preserve">• powód badania </w:t>
            </w:r>
            <w:r w:rsidRPr="00C63A57">
              <w:rPr>
                <w:rFonts w:ascii="Arial Narrow" w:eastAsia="Times New Roman" w:hAnsi="Arial Narrow" w:cstheme="minorHAnsi"/>
                <w:color w:val="000000"/>
                <w:sz w:val="20"/>
                <w:szCs w:val="20"/>
                <w:lang w:eastAsia="pl-PL"/>
              </w:rPr>
              <w:br/>
              <w:t>• AETITLE aparatu,</w:t>
            </w:r>
            <w:r w:rsidRPr="00C63A57">
              <w:rPr>
                <w:rFonts w:ascii="Arial Narrow" w:eastAsia="Times New Roman" w:hAnsi="Arial Narrow" w:cstheme="minorHAnsi"/>
                <w:color w:val="000000"/>
                <w:sz w:val="20"/>
                <w:szCs w:val="20"/>
                <w:lang w:eastAsia="pl-PL"/>
              </w:rPr>
              <w:br/>
              <w:t>• priorytet badania.</w:t>
            </w:r>
            <w:r w:rsidRPr="00C63A57">
              <w:rPr>
                <w:rFonts w:ascii="Arial Narrow" w:eastAsia="Times New Roman" w:hAnsi="Arial Narrow" w:cstheme="minorHAnsi"/>
                <w:color w:val="000000"/>
                <w:sz w:val="20"/>
                <w:szCs w:val="20"/>
                <w:lang w:eastAsia="pl-PL"/>
              </w:rPr>
              <w:br/>
              <w:t>Moduł musi zapewniać widoczność wszystkich powyższych informacji dla wyników wyszukiwania.</w:t>
            </w:r>
            <w:r w:rsidRPr="00C63A57">
              <w:rPr>
                <w:rFonts w:ascii="Arial Narrow" w:eastAsia="Times New Roman" w:hAnsi="Arial Narrow" w:cstheme="minorHAnsi"/>
                <w:color w:val="000000"/>
                <w:sz w:val="20"/>
                <w:szCs w:val="20"/>
                <w:lang w:eastAsia="pl-PL"/>
              </w:rPr>
              <w:br/>
              <w:t>4. Wyszukiwanie po statusach badań</w:t>
            </w:r>
            <w:r w:rsidRPr="00C63A57">
              <w:rPr>
                <w:rFonts w:ascii="Arial Narrow" w:eastAsia="Times New Roman" w:hAnsi="Arial Narrow" w:cstheme="minorHAnsi"/>
                <w:color w:val="000000"/>
                <w:sz w:val="20"/>
                <w:szCs w:val="20"/>
                <w:lang w:eastAsia="pl-PL"/>
              </w:rPr>
              <w:br/>
              <w:t>System musi umożliwiać filtrowanie badań według statusu procesu medycznego, co najmniej:</w:t>
            </w:r>
            <w:r w:rsidRPr="00C63A57">
              <w:rPr>
                <w:rFonts w:ascii="Arial Narrow" w:eastAsia="Times New Roman" w:hAnsi="Arial Narrow" w:cstheme="minorHAnsi"/>
                <w:color w:val="000000"/>
                <w:sz w:val="20"/>
                <w:szCs w:val="20"/>
                <w:lang w:eastAsia="pl-PL"/>
              </w:rPr>
              <w:br/>
              <w:t>• „do opisu”,</w:t>
            </w:r>
            <w:r w:rsidRPr="00C63A57">
              <w:rPr>
                <w:rFonts w:ascii="Arial Narrow" w:eastAsia="Times New Roman" w:hAnsi="Arial Narrow" w:cstheme="minorHAnsi"/>
                <w:color w:val="000000"/>
                <w:sz w:val="20"/>
                <w:szCs w:val="20"/>
                <w:lang w:eastAsia="pl-PL"/>
              </w:rPr>
              <w:br/>
              <w:t>• „w trakcie opisywania”,</w:t>
            </w:r>
            <w:r w:rsidRPr="00C63A57">
              <w:rPr>
                <w:rFonts w:ascii="Arial Narrow" w:eastAsia="Times New Roman" w:hAnsi="Arial Narrow" w:cstheme="minorHAnsi"/>
                <w:color w:val="000000"/>
                <w:sz w:val="20"/>
                <w:szCs w:val="20"/>
                <w:lang w:eastAsia="pl-PL"/>
              </w:rPr>
              <w:br/>
              <w:t>• „opisane”,</w:t>
            </w:r>
            <w:r w:rsidRPr="00C63A57">
              <w:rPr>
                <w:rFonts w:ascii="Arial Narrow" w:eastAsia="Times New Roman" w:hAnsi="Arial Narrow" w:cstheme="minorHAnsi"/>
                <w:color w:val="000000"/>
                <w:sz w:val="20"/>
                <w:szCs w:val="20"/>
                <w:lang w:eastAsia="pl-PL"/>
              </w:rPr>
              <w:br/>
              <w:t>• „opisane z uzupełnieniem”.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7225BC"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lastRenderedPageBreak/>
              <w:t>TAK</w:t>
            </w:r>
          </w:p>
        </w:tc>
      </w:tr>
      <w:tr w:rsidR="00DA556C" w14:paraId="042AD66D"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656B8E"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Filtry muszą umożliwiać jednoczesne wybieranie wielu statusów.</w:t>
            </w:r>
            <w:r w:rsidRPr="00C63A57">
              <w:rPr>
                <w:rFonts w:ascii="Arial Narrow" w:eastAsia="Times New Roman" w:hAnsi="Arial Narrow" w:cstheme="minorHAnsi"/>
                <w:color w:val="000000"/>
                <w:sz w:val="20"/>
                <w:szCs w:val="20"/>
                <w:lang w:eastAsia="pl-PL"/>
              </w:rPr>
              <w:br/>
              <w:t>5. Wyszukiwanie po statusie powiązania ze zleceniem</w:t>
            </w:r>
            <w:r w:rsidRPr="00C63A57">
              <w:rPr>
                <w:rFonts w:ascii="Arial Narrow" w:eastAsia="Times New Roman" w:hAnsi="Arial Narrow" w:cstheme="minorHAnsi"/>
                <w:color w:val="000000"/>
                <w:sz w:val="20"/>
                <w:szCs w:val="20"/>
                <w:lang w:eastAsia="pl-PL"/>
              </w:rPr>
              <w:br/>
              <w:t>• możliwość wyszukiwania badań według statusu łączenia ze zleceniem HIS:</w:t>
            </w:r>
            <w:r w:rsidRPr="00C63A57">
              <w:rPr>
                <w:rFonts w:ascii="Arial Narrow" w:eastAsia="Times New Roman" w:hAnsi="Arial Narrow" w:cstheme="minorHAnsi"/>
                <w:color w:val="000000"/>
                <w:sz w:val="20"/>
                <w:szCs w:val="20"/>
                <w:lang w:eastAsia="pl-PL"/>
              </w:rPr>
              <w:br/>
              <w:t>o połączone,</w:t>
            </w:r>
            <w:r w:rsidRPr="00C63A57">
              <w:rPr>
                <w:rFonts w:ascii="Arial Narrow" w:eastAsia="Times New Roman" w:hAnsi="Arial Narrow" w:cstheme="minorHAnsi"/>
                <w:color w:val="000000"/>
                <w:sz w:val="20"/>
                <w:szCs w:val="20"/>
                <w:lang w:eastAsia="pl-PL"/>
              </w:rPr>
              <w:br/>
              <w:t>o niepołączone.</w:t>
            </w:r>
            <w:r w:rsidRPr="00C63A57">
              <w:rPr>
                <w:rFonts w:ascii="Arial Narrow" w:eastAsia="Times New Roman" w:hAnsi="Arial Narrow" w:cstheme="minorHAnsi"/>
                <w:color w:val="000000"/>
                <w:sz w:val="20"/>
                <w:szCs w:val="20"/>
                <w:lang w:eastAsia="pl-PL"/>
              </w:rPr>
              <w:br/>
              <w:t>6. Podgląd danych obrazowych</w:t>
            </w:r>
            <w:r w:rsidRPr="00C63A57">
              <w:rPr>
                <w:rFonts w:ascii="Arial Narrow" w:eastAsia="Times New Roman" w:hAnsi="Arial Narrow" w:cstheme="minorHAnsi"/>
                <w:color w:val="000000"/>
                <w:sz w:val="20"/>
                <w:szCs w:val="20"/>
                <w:lang w:eastAsia="pl-PL"/>
              </w:rPr>
              <w:br/>
              <w:t>• możliwość wyświetlania miniatur serii dla wybranego badania.</w:t>
            </w:r>
            <w:r w:rsidRPr="00C63A57">
              <w:rPr>
                <w:rFonts w:ascii="Arial Narrow" w:eastAsia="Times New Roman" w:hAnsi="Arial Narrow" w:cstheme="minorHAnsi"/>
                <w:color w:val="000000"/>
                <w:sz w:val="20"/>
                <w:szCs w:val="20"/>
                <w:lang w:eastAsia="pl-PL"/>
              </w:rPr>
              <w:br/>
              <w:t>7. Eksport danych</w:t>
            </w:r>
            <w:r w:rsidRPr="00C63A57">
              <w:rPr>
                <w:rFonts w:ascii="Arial Narrow" w:eastAsia="Times New Roman" w:hAnsi="Arial Narrow" w:cstheme="minorHAnsi"/>
                <w:color w:val="000000"/>
                <w:sz w:val="20"/>
                <w:szCs w:val="20"/>
                <w:lang w:eastAsia="pl-PL"/>
              </w:rPr>
              <w:br/>
              <w:t>• możliwość wygenerowania listy badań oraz listy zleceń zgodnie z zastosowanymi filtrami wyszukiwania,</w:t>
            </w:r>
            <w:r w:rsidRPr="00C63A57">
              <w:rPr>
                <w:rFonts w:ascii="Arial Narrow" w:eastAsia="Times New Roman" w:hAnsi="Arial Narrow" w:cstheme="minorHAnsi"/>
                <w:color w:val="000000"/>
                <w:sz w:val="20"/>
                <w:szCs w:val="20"/>
                <w:lang w:eastAsia="pl-PL"/>
              </w:rPr>
              <w:br/>
              <w:t>• eksport do pliku arkusza kalkulacyjnego (</w:t>
            </w:r>
            <w:proofErr w:type="spellStart"/>
            <w:r w:rsidRPr="00C63A57">
              <w:rPr>
                <w:rFonts w:ascii="Arial Narrow" w:eastAsia="Times New Roman" w:hAnsi="Arial Narrow" w:cstheme="minorHAnsi"/>
                <w:color w:val="000000"/>
                <w:sz w:val="20"/>
                <w:szCs w:val="20"/>
                <w:lang w:eastAsia="pl-PL"/>
              </w:rPr>
              <w:t>xlsx</w:t>
            </w:r>
            <w:proofErr w:type="spellEnd"/>
            <w:r w:rsidRPr="00C63A57">
              <w:rPr>
                <w:rFonts w:ascii="Arial Narrow" w:eastAsia="Times New Roman" w:hAnsi="Arial Narrow" w:cstheme="minorHAnsi"/>
                <w:color w:val="000000"/>
                <w:sz w:val="20"/>
                <w:szCs w:val="20"/>
                <w:lang w:eastAsia="pl-PL"/>
              </w:rPr>
              <w:t xml:space="preserve"> lub </w:t>
            </w:r>
            <w:proofErr w:type="spellStart"/>
            <w:r w:rsidRPr="00C63A57">
              <w:rPr>
                <w:rFonts w:ascii="Arial Narrow" w:eastAsia="Times New Roman" w:hAnsi="Arial Narrow" w:cstheme="minorHAnsi"/>
                <w:color w:val="000000"/>
                <w:sz w:val="20"/>
                <w:szCs w:val="20"/>
                <w:lang w:eastAsia="pl-PL"/>
              </w:rPr>
              <w:t>csv</w:t>
            </w:r>
            <w:proofErr w:type="spellEnd"/>
            <w:r w:rsidRPr="00C63A57">
              <w:rPr>
                <w:rFonts w:ascii="Arial Narrow" w:eastAsia="Times New Roman" w:hAnsi="Arial Narrow" w:cstheme="minorHAnsi"/>
                <w:color w:val="000000"/>
                <w:sz w:val="20"/>
                <w:szCs w:val="20"/>
                <w:lang w:eastAsia="pl-PL"/>
              </w:rPr>
              <w:t>), obejmujący wszystkie kolumny widoczne w interfejsie użytkownika.</w:t>
            </w:r>
          </w:p>
          <w:p w14:paraId="7CDC0ECF"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Aplikacja musi umożliwiać zmianę danych pacjenta w badaniu znajdującym się w archiwum DICOM w zakresie:</w:t>
            </w:r>
            <w:r w:rsidRPr="00C63A57">
              <w:rPr>
                <w:rFonts w:ascii="Arial Narrow" w:eastAsia="Times New Roman" w:hAnsi="Arial Narrow" w:cstheme="minorHAnsi"/>
                <w:color w:val="000000"/>
                <w:sz w:val="20"/>
                <w:szCs w:val="20"/>
                <w:lang w:eastAsia="pl-PL"/>
              </w:rPr>
              <w:br/>
              <w:t>- imię, nazwisko pacjenta;</w:t>
            </w:r>
            <w:r w:rsidRPr="00C63A57">
              <w:rPr>
                <w:rFonts w:ascii="Arial Narrow" w:eastAsia="Times New Roman" w:hAnsi="Arial Narrow" w:cstheme="minorHAnsi"/>
                <w:color w:val="000000"/>
                <w:sz w:val="20"/>
                <w:szCs w:val="20"/>
                <w:lang w:eastAsia="pl-PL"/>
              </w:rPr>
              <w:br/>
              <w:t>- data urodzenia pacjenta;</w:t>
            </w:r>
            <w:r w:rsidRPr="00C63A57">
              <w:rPr>
                <w:rFonts w:ascii="Arial Narrow" w:eastAsia="Times New Roman" w:hAnsi="Arial Narrow" w:cstheme="minorHAnsi"/>
                <w:color w:val="000000"/>
                <w:sz w:val="20"/>
                <w:szCs w:val="20"/>
                <w:lang w:eastAsia="pl-PL"/>
              </w:rPr>
              <w:br/>
              <w:t>- PESEL pacjenta;</w:t>
            </w:r>
            <w:r w:rsidRPr="00C63A57">
              <w:rPr>
                <w:rFonts w:ascii="Arial Narrow" w:eastAsia="Times New Roman" w:hAnsi="Arial Narrow" w:cstheme="minorHAnsi"/>
                <w:color w:val="000000"/>
                <w:sz w:val="20"/>
                <w:szCs w:val="20"/>
                <w:lang w:eastAsia="pl-PL"/>
              </w:rPr>
              <w:br/>
              <w:t>- płeć pacjenta;</w:t>
            </w:r>
            <w:r w:rsidRPr="00C63A57">
              <w:rPr>
                <w:rFonts w:ascii="Arial Narrow" w:eastAsia="Times New Roman" w:hAnsi="Arial Narrow" w:cstheme="minorHAnsi"/>
                <w:color w:val="000000"/>
                <w:sz w:val="20"/>
                <w:szCs w:val="20"/>
                <w:lang w:eastAsia="pl-PL"/>
              </w:rPr>
              <w:br/>
              <w:t>- numer badania;</w:t>
            </w:r>
            <w:r w:rsidRPr="00C63A57">
              <w:rPr>
                <w:rFonts w:ascii="Arial Narrow" w:eastAsia="Times New Roman" w:hAnsi="Arial Narrow" w:cstheme="minorHAnsi"/>
                <w:color w:val="000000"/>
                <w:sz w:val="20"/>
                <w:szCs w:val="20"/>
                <w:lang w:eastAsia="pl-PL"/>
              </w:rPr>
              <w:br/>
              <w:t>- nazwa badania.</w:t>
            </w:r>
            <w:r w:rsidRPr="00C63A57">
              <w:rPr>
                <w:rFonts w:ascii="Arial Narrow" w:eastAsia="Times New Roman" w:hAnsi="Arial Narrow" w:cstheme="minorHAnsi"/>
                <w:color w:val="000000"/>
                <w:sz w:val="20"/>
                <w:szCs w:val="20"/>
                <w:lang w:eastAsia="pl-PL"/>
              </w:rPr>
              <w:br/>
              <w:t xml:space="preserve">Zmiany są zapisywane w bazie danych, nie w plikach DICOM. </w:t>
            </w:r>
            <w:r w:rsidRPr="00C63A57">
              <w:rPr>
                <w:rFonts w:ascii="Arial Narrow" w:eastAsia="Times New Roman" w:hAnsi="Arial Narrow" w:cstheme="minorHAnsi"/>
                <w:color w:val="000000"/>
                <w:sz w:val="20"/>
                <w:szCs w:val="20"/>
                <w:lang w:eastAsia="pl-PL"/>
              </w:rPr>
              <w:br/>
              <w:t>Przy wysyłce bądź eksporcie danych z Archiwum Obrazowe nagłówki DICOM w tworzonych / wysyłanych plikach są aktualizowane informacjami z bazy danych.</w:t>
            </w:r>
          </w:p>
          <w:p w14:paraId="21310E8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lastRenderedPageBreak/>
              <w:t xml:space="preserve">Aplikacja musi umożliwiać przenoszenie jednej lub wielu serii obrazów pomiędzy badaniami (np. w przypadku błędu technika). </w:t>
            </w:r>
            <w:r w:rsidRPr="00C63A57">
              <w:rPr>
                <w:rFonts w:ascii="Arial Narrow" w:eastAsia="Times New Roman" w:hAnsi="Arial Narrow" w:cstheme="minorHAnsi"/>
                <w:color w:val="000000"/>
                <w:sz w:val="20"/>
                <w:szCs w:val="20"/>
                <w:lang w:eastAsia="pl-PL"/>
              </w:rPr>
              <w:br/>
              <w:t>Obok serii powinna być wyświetlona data i godzina wykonania serii, aby uprawniona osoba mogła rozdzielić badanie według czasu realizacji.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06A668"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lastRenderedPageBreak/>
              <w:t>TAK</w:t>
            </w:r>
          </w:p>
        </w:tc>
      </w:tr>
      <w:tr w:rsidR="00DA556C" w14:paraId="3D78EDC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137B4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Panel administracyjny umożliwiający min.:</w:t>
            </w:r>
            <w:r w:rsidRPr="00C63A57">
              <w:rPr>
                <w:rFonts w:ascii="Arial Narrow" w:eastAsia="Times New Roman" w:hAnsi="Arial Narrow" w:cstheme="minorHAnsi"/>
                <w:color w:val="000000"/>
                <w:sz w:val="20"/>
                <w:szCs w:val="20"/>
                <w:lang w:eastAsia="pl-PL"/>
              </w:rPr>
              <w:br/>
              <w:t>- zarządzanie użytkownikami</w:t>
            </w:r>
            <w:r w:rsidRPr="00C63A57">
              <w:rPr>
                <w:rFonts w:ascii="Arial Narrow" w:eastAsia="Times New Roman" w:hAnsi="Arial Narrow" w:cstheme="minorHAnsi"/>
                <w:color w:val="000000"/>
                <w:sz w:val="20"/>
                <w:szCs w:val="20"/>
                <w:lang w:eastAsia="pl-PL"/>
              </w:rPr>
              <w:br/>
              <w:t>- zarządzanie grupami użytkowników i prawami tych grup</w:t>
            </w:r>
            <w:r w:rsidRPr="00C63A57">
              <w:rPr>
                <w:rFonts w:ascii="Arial Narrow" w:eastAsia="Times New Roman" w:hAnsi="Arial Narrow" w:cstheme="minorHAnsi"/>
                <w:color w:val="000000"/>
                <w:sz w:val="20"/>
                <w:szCs w:val="20"/>
                <w:lang w:eastAsia="pl-PL"/>
              </w:rPr>
              <w:br/>
              <w:t xml:space="preserve">- zarządzanie regułami </w:t>
            </w:r>
            <w:proofErr w:type="spellStart"/>
            <w:r w:rsidRPr="00C63A57">
              <w:rPr>
                <w:rFonts w:ascii="Arial Narrow" w:eastAsia="Times New Roman" w:hAnsi="Arial Narrow" w:cstheme="minorHAnsi"/>
                <w:color w:val="000000"/>
                <w:sz w:val="20"/>
                <w:szCs w:val="20"/>
                <w:lang w:eastAsia="pl-PL"/>
              </w:rPr>
              <w:t>autoroutingu</w:t>
            </w:r>
            <w:proofErr w:type="spellEnd"/>
            <w:r w:rsidRPr="00C63A57">
              <w:rPr>
                <w:rFonts w:ascii="Arial Narrow" w:eastAsia="Times New Roman" w:hAnsi="Arial Narrow" w:cstheme="minorHAnsi"/>
                <w:color w:val="000000"/>
                <w:sz w:val="20"/>
                <w:szCs w:val="20"/>
                <w:lang w:eastAsia="pl-PL"/>
              </w:rPr>
              <w:br/>
              <w:t>- zarządzanie parametrami anonimizacji</w:t>
            </w:r>
            <w:r w:rsidRPr="00C63A57">
              <w:rPr>
                <w:rFonts w:ascii="Arial Narrow" w:eastAsia="Times New Roman" w:hAnsi="Arial Narrow" w:cstheme="minorHAnsi"/>
                <w:color w:val="000000"/>
                <w:sz w:val="20"/>
                <w:szCs w:val="20"/>
                <w:lang w:eastAsia="pl-PL"/>
              </w:rPr>
              <w:br/>
              <w:t>- zarządzanie opisami statusów badań</w:t>
            </w:r>
            <w:r w:rsidRPr="00C63A57">
              <w:rPr>
                <w:rFonts w:ascii="Arial Narrow" w:eastAsia="Times New Roman" w:hAnsi="Arial Narrow" w:cstheme="minorHAnsi"/>
                <w:color w:val="000000"/>
                <w:sz w:val="20"/>
                <w:szCs w:val="20"/>
                <w:lang w:eastAsia="pl-PL"/>
              </w:rPr>
              <w:br/>
              <w:t>- zarządzaniem modułem do odzyskiwania błędnie usuniętych badań/usuwania permanentnego badań.</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6CAEC1"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713A2C28"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E5561E"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Rejestrowanie zdarzeń systemowych z datą i godziną oraz stacją źródłową, min: logowanie/wylogowanie użytkownika, niepowodzenie logowania, otworzenie badania, zmiana danych pacjenta, wysłanie badania na inny węzeł DICOM, usunięcie badania, opisanie badania. wywołanie badania w Archiwum Obrazowe z poziomu systemu zewnętrznego, eksport obrazów badania na dysk komputera, eksport obrazów na dysk komputera z opcją anonimizacji, zmiana uprawnień grupy użytkowników.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25910B"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413BDAF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0CC05F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Graficzny panel statystyczny badań opisanych z podziałem na radiologów z możliwością eksportu danych do formatu akceptowanego przez MS Excel, min: liczba badań ze względu na typ, lekarza zlecającego; oddział zlecający, liczby opisanych badań ze względu na radiologa. Dodatkowo możliwość wykonania statystyk: w zależności od technika wykonującego badanie oraz badań nieopisanych w zależności od typu urządzenia.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0D59D3"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4506B8E9"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AA5D8B"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Aplikacja umożliwia wyszukiwanie badań w Archiwum Obrazowe na podstawie kryteriów:</w:t>
            </w:r>
            <w:r w:rsidRPr="00C63A57">
              <w:rPr>
                <w:rFonts w:ascii="Arial Narrow" w:eastAsia="Times New Roman" w:hAnsi="Arial Narrow" w:cstheme="minorHAnsi"/>
                <w:color w:val="000000"/>
                <w:sz w:val="20"/>
                <w:szCs w:val="20"/>
                <w:lang w:eastAsia="pl-PL"/>
              </w:rPr>
              <w:br/>
              <w:t>nazwisko i imię pacjenta;</w:t>
            </w:r>
            <w:r w:rsidRPr="00C63A57">
              <w:rPr>
                <w:rFonts w:ascii="Arial Narrow" w:eastAsia="Times New Roman" w:hAnsi="Arial Narrow" w:cstheme="minorHAnsi"/>
                <w:color w:val="000000"/>
                <w:sz w:val="20"/>
                <w:szCs w:val="20"/>
                <w:lang w:eastAsia="pl-PL"/>
              </w:rPr>
              <w:br/>
              <w:t>data urodzenia pacjenta;</w:t>
            </w:r>
            <w:r w:rsidRPr="00C63A57">
              <w:rPr>
                <w:rFonts w:ascii="Arial Narrow" w:eastAsia="Times New Roman" w:hAnsi="Arial Narrow" w:cstheme="minorHAnsi"/>
                <w:color w:val="000000"/>
                <w:sz w:val="20"/>
                <w:szCs w:val="20"/>
                <w:lang w:eastAsia="pl-PL"/>
              </w:rPr>
              <w:br/>
              <w:t>identyfikator pacjenta;</w:t>
            </w:r>
            <w:r w:rsidRPr="00C63A57">
              <w:rPr>
                <w:rFonts w:ascii="Arial Narrow" w:eastAsia="Times New Roman" w:hAnsi="Arial Narrow" w:cstheme="minorHAnsi"/>
                <w:color w:val="000000"/>
                <w:sz w:val="20"/>
                <w:szCs w:val="20"/>
                <w:lang w:eastAsia="pl-PL"/>
              </w:rPr>
              <w:br/>
              <w:t>numer badania;</w:t>
            </w:r>
            <w:r w:rsidRPr="00C63A57">
              <w:rPr>
                <w:rFonts w:ascii="Arial Narrow" w:eastAsia="Times New Roman" w:hAnsi="Arial Narrow" w:cstheme="minorHAnsi"/>
                <w:color w:val="000000"/>
                <w:sz w:val="20"/>
                <w:szCs w:val="20"/>
                <w:lang w:eastAsia="pl-PL"/>
              </w:rPr>
              <w:br/>
              <w:t>zakres dat wykonania badania;</w:t>
            </w:r>
            <w:r w:rsidRPr="00C63A57">
              <w:rPr>
                <w:rFonts w:ascii="Arial Narrow" w:eastAsia="Times New Roman" w:hAnsi="Arial Narrow" w:cstheme="minorHAnsi"/>
                <w:color w:val="000000"/>
                <w:sz w:val="20"/>
                <w:szCs w:val="20"/>
                <w:lang w:eastAsia="pl-PL"/>
              </w:rPr>
              <w:br/>
              <w:t>zakres dat importu badania do systemu;</w:t>
            </w:r>
            <w:r w:rsidRPr="00C63A57">
              <w:rPr>
                <w:rFonts w:ascii="Arial Narrow" w:eastAsia="Times New Roman" w:hAnsi="Arial Narrow" w:cstheme="minorHAnsi"/>
                <w:color w:val="000000"/>
                <w:sz w:val="20"/>
                <w:szCs w:val="20"/>
                <w:lang w:eastAsia="pl-PL"/>
              </w:rPr>
              <w:br/>
              <w:t>frazy występującej w opisie do badania;</w:t>
            </w:r>
            <w:r w:rsidRPr="00C63A57">
              <w:rPr>
                <w:rFonts w:ascii="Arial Narrow" w:eastAsia="Times New Roman" w:hAnsi="Arial Narrow" w:cstheme="minorHAnsi"/>
                <w:color w:val="000000"/>
                <w:sz w:val="20"/>
                <w:szCs w:val="20"/>
                <w:lang w:eastAsia="pl-PL"/>
              </w:rPr>
              <w:br/>
              <w:t>status badania (co najmniej opisane, nieopisane);</w:t>
            </w:r>
            <w:r w:rsidRPr="00C63A57">
              <w:rPr>
                <w:rFonts w:ascii="Arial Narrow" w:eastAsia="Times New Roman" w:hAnsi="Arial Narrow" w:cstheme="minorHAnsi"/>
                <w:color w:val="000000"/>
                <w:sz w:val="20"/>
                <w:szCs w:val="20"/>
                <w:lang w:eastAsia="pl-PL"/>
              </w:rPr>
              <w:br/>
              <w:t>priorytet;</w:t>
            </w:r>
            <w:r w:rsidRPr="00C63A57">
              <w:rPr>
                <w:rFonts w:ascii="Arial Narrow" w:eastAsia="Times New Roman" w:hAnsi="Arial Narrow" w:cstheme="minorHAnsi"/>
                <w:color w:val="000000"/>
                <w:sz w:val="20"/>
                <w:szCs w:val="20"/>
                <w:lang w:eastAsia="pl-PL"/>
              </w:rPr>
              <w:br/>
              <w:t>nazwa badania;</w:t>
            </w:r>
            <w:r w:rsidRPr="00C63A57">
              <w:rPr>
                <w:rFonts w:ascii="Arial Narrow" w:eastAsia="Times New Roman" w:hAnsi="Arial Narrow" w:cstheme="minorHAnsi"/>
                <w:color w:val="000000"/>
                <w:sz w:val="20"/>
                <w:szCs w:val="20"/>
                <w:lang w:eastAsia="pl-PL"/>
              </w:rPr>
              <w:br/>
              <w:t>lekarz zlecający;</w:t>
            </w:r>
            <w:r w:rsidRPr="00C63A57">
              <w:rPr>
                <w:rFonts w:ascii="Arial Narrow" w:eastAsia="Times New Roman" w:hAnsi="Arial Narrow" w:cstheme="minorHAnsi"/>
                <w:color w:val="000000"/>
                <w:sz w:val="20"/>
                <w:szCs w:val="20"/>
                <w:lang w:eastAsia="pl-PL"/>
              </w:rPr>
              <w:br/>
              <w:t>oddział zlecający;</w:t>
            </w:r>
            <w:r w:rsidRPr="00C63A57">
              <w:rPr>
                <w:rFonts w:ascii="Arial Narrow" w:eastAsia="Times New Roman" w:hAnsi="Arial Narrow" w:cstheme="minorHAnsi"/>
                <w:color w:val="000000"/>
                <w:sz w:val="20"/>
                <w:szCs w:val="20"/>
                <w:lang w:eastAsia="pl-PL"/>
              </w:rPr>
              <w:br/>
              <w:t>powód badania;</w:t>
            </w:r>
            <w:r w:rsidRPr="00C63A57">
              <w:rPr>
                <w:rFonts w:ascii="Arial Narrow" w:eastAsia="Times New Roman" w:hAnsi="Arial Narrow" w:cstheme="minorHAnsi"/>
                <w:color w:val="000000"/>
                <w:sz w:val="20"/>
                <w:szCs w:val="20"/>
                <w:lang w:eastAsia="pl-PL"/>
              </w:rPr>
              <w:br/>
              <w:t>lekarz opisujący;</w:t>
            </w:r>
            <w:r w:rsidRPr="00C63A57">
              <w:rPr>
                <w:rFonts w:ascii="Arial Narrow" w:eastAsia="Times New Roman" w:hAnsi="Arial Narrow" w:cstheme="minorHAnsi"/>
                <w:color w:val="000000"/>
                <w:sz w:val="20"/>
                <w:szCs w:val="20"/>
                <w:lang w:eastAsia="pl-PL"/>
              </w:rPr>
              <w:br/>
              <w:t>data wykonania opisu;</w:t>
            </w:r>
            <w:r w:rsidRPr="00C63A57">
              <w:rPr>
                <w:rFonts w:ascii="Arial Narrow" w:eastAsia="Times New Roman" w:hAnsi="Arial Narrow" w:cstheme="minorHAnsi"/>
                <w:color w:val="000000"/>
                <w:sz w:val="20"/>
                <w:szCs w:val="20"/>
                <w:lang w:eastAsia="pl-PL"/>
              </w:rPr>
              <w:br/>
              <w:t>modalność;</w:t>
            </w:r>
            <w:r w:rsidRPr="00C63A57">
              <w:rPr>
                <w:rFonts w:ascii="Arial Narrow" w:eastAsia="Times New Roman" w:hAnsi="Arial Narrow" w:cstheme="minorHAnsi"/>
                <w:color w:val="000000"/>
                <w:sz w:val="20"/>
                <w:szCs w:val="20"/>
                <w:lang w:eastAsia="pl-PL"/>
              </w:rPr>
              <w:br/>
              <w:t>urządzenie, z którego zostało wysłane badanie (AETITLE).</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D35F96"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546A878A"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4C4A2A9C" w14:textId="77777777" w:rsidR="00DA556C" w:rsidRPr="00C63A57" w:rsidRDefault="00DA556C">
            <w:pPr>
              <w:spacing w:after="0" w:line="240" w:lineRule="auto"/>
              <w:rPr>
                <w:rFonts w:ascii="Arial Narrow" w:eastAsia="Times New Roman" w:hAnsi="Arial Narrow" w:cstheme="minorHAnsi"/>
                <w:b/>
                <w:bCs/>
                <w:color w:val="EE0000"/>
                <w:sz w:val="20"/>
                <w:szCs w:val="20"/>
                <w:lang w:eastAsia="pl-PL"/>
              </w:rPr>
            </w:pPr>
            <w:r w:rsidRPr="00C63A57">
              <w:rPr>
                <w:rFonts w:ascii="Arial Narrow" w:eastAsia="Times New Roman" w:hAnsi="Arial Narrow" w:cstheme="minorHAnsi"/>
                <w:b/>
                <w:bCs/>
                <w:sz w:val="20"/>
                <w:szCs w:val="20"/>
                <w:lang w:eastAsia="pl-PL"/>
              </w:rPr>
              <w:t xml:space="preserve">Klient kliniczny – przeglądowy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545177B7" w14:textId="77777777" w:rsidR="00DA556C" w:rsidRPr="00C63A57" w:rsidRDefault="00DA556C">
            <w:pPr>
              <w:spacing w:after="0" w:line="240" w:lineRule="auto"/>
              <w:jc w:val="center"/>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 </w:t>
            </w:r>
          </w:p>
        </w:tc>
      </w:tr>
      <w:tr w:rsidR="00DA556C" w14:paraId="0EB5B446"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EFF52F"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Dostęp do systemu chroniony hasłem. </w:t>
            </w:r>
            <w:r w:rsidRPr="00C63A57">
              <w:rPr>
                <w:rFonts w:ascii="Arial Narrow" w:eastAsia="Times New Roman" w:hAnsi="Arial Narrow" w:cstheme="minorHAnsi"/>
                <w:color w:val="000000"/>
                <w:sz w:val="20"/>
                <w:szCs w:val="20"/>
                <w:lang w:eastAsia="pl-PL"/>
              </w:rPr>
              <w:br/>
              <w:t xml:space="preserve">Możliwość automatycznego wylogowania użytkownika po zadanym okresie nieaktywności. </w:t>
            </w:r>
            <w:r w:rsidRPr="00C63A57">
              <w:rPr>
                <w:rFonts w:ascii="Arial Narrow" w:eastAsia="Times New Roman" w:hAnsi="Arial Narrow" w:cstheme="minorHAnsi"/>
                <w:color w:val="000000"/>
                <w:sz w:val="20"/>
                <w:szCs w:val="20"/>
                <w:lang w:eastAsia="pl-PL"/>
              </w:rPr>
              <w:br/>
              <w:t xml:space="preserve">Możliwość blokowania konta użytkownika po zdefiniowanej próbie nieudanych logowań. </w:t>
            </w:r>
            <w:r w:rsidRPr="00C63A57">
              <w:rPr>
                <w:rFonts w:ascii="Arial Narrow" w:eastAsia="Times New Roman" w:hAnsi="Arial Narrow" w:cstheme="minorHAnsi"/>
                <w:color w:val="000000"/>
                <w:sz w:val="20"/>
                <w:szCs w:val="20"/>
                <w:lang w:eastAsia="pl-PL"/>
              </w:rPr>
              <w:br/>
              <w:t>Możliwość określenia stopnia skomplikowania haseł użytkowników.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DD308"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53AF83A7"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B2FF7C"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 xml:space="preserve">Wyszukiwanie badań co najmniej wg numeru ID badania, numeru ID pacjenta, nazwiska (imienia) pacjenta, daty wykonania, rodzaju badania, typu urządzenia, nazwy wykonanej procedury, daty wykonania opisu, statusu badania, oddziału zlecającego. Możliwość tworzenia i zapisywania własnych filtrów na podstawie zadanych kryteriów. </w:t>
            </w:r>
            <w:r w:rsidRPr="00C63A57">
              <w:rPr>
                <w:rFonts w:ascii="Arial Narrow" w:eastAsia="Times New Roman" w:hAnsi="Arial Narrow" w:cstheme="minorHAnsi"/>
                <w:color w:val="000000"/>
                <w:sz w:val="20"/>
                <w:szCs w:val="20"/>
                <w:lang w:eastAsia="pl-PL"/>
              </w:rPr>
              <w:br/>
              <w:t>Możliwość ustawienia stworzonego filtru jako domyślnie używany po zalogowaniu do systemu. (np. nie chcemy widzieć wszystkich badań, a te z ostatniego tygodnia).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001196"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66A03BBE"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85C4BF"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konfiguracji widoczności, kolejności oraz szerokości kolumn na liście badań oraz liście badań powiązanych dla każdego użytkownika. Konfiguracja jest zapamiętana w systemie, więc zachowana przy ponownym logowaniu czy pracy na innej stacji.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D9BFCF"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589563A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B6EE09"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„Widok historii” pacjenta dostępny z poziomu przeglądarki, gdzie mamy widoczne odpowiednio wszystkie lub ograniczone konfigurowalnymi warunkami (min. typ urządzenia, część ciała) badania tego samego pacjenta wraz z opisami i możliwością szybkiego wyświetlenia w przeglądarce DICOM bez konieczności powrotu na listę badań.</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D6AC1B"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3C91E5F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C573DA"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dodawania znaczników badań pozwalających na późniejsze szybkie wyszukanie lub grupowanie. Podział na indywidualne znaczniki użytkownika i znaczniki instytucji.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AFA3A0E"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5B41BCA0"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A3C0F2"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lastRenderedPageBreak/>
              <w:t>Możliwość indywidualnej konfiguracji menu kontekstowego dla listy roboczej oraz przeglądarki.</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2DBCB6"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TAK/NIE</w:t>
            </w:r>
          </w:p>
          <w:p w14:paraId="09AD5FD2"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 – 3 pkt.</w:t>
            </w:r>
            <w:r w:rsidRPr="00C63A57">
              <w:rPr>
                <w:rFonts w:ascii="Arial Narrow" w:eastAsia="Times New Roman" w:hAnsi="Arial Narrow" w:cstheme="minorHAnsi"/>
                <w:color w:val="000000"/>
                <w:sz w:val="20"/>
                <w:szCs w:val="20"/>
                <w:lang w:eastAsia="pl-PL"/>
              </w:rPr>
              <w:br/>
              <w:t>Nie – 0 pkt.</w:t>
            </w:r>
          </w:p>
        </w:tc>
      </w:tr>
      <w:tr w:rsidR="00DA556C" w14:paraId="2B72BEE1"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CE7CA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jednoczesnego wyświetlenia badan różnych pacjentów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905DFE"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71B63129"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9F4C78"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System musi umożliwiać zapis (eksport) na lokalnym dysku obrazu z adnotacjami jako plik JPEG BMP, TIFF, DICOM, AVI. Przy zapisie plików wieloklatkowych do AVI – możliwość wyboru kodeka (w tym MPEG4).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456811"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37AA0064"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828CF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Obróbka obrazów w zakresie podstawowym, m. in.:</w:t>
            </w:r>
            <w:r w:rsidRPr="00C63A57">
              <w:rPr>
                <w:rFonts w:ascii="Arial Narrow" w:eastAsia="Times New Roman" w:hAnsi="Arial Narrow" w:cstheme="minorHAnsi"/>
                <w:color w:val="000000"/>
                <w:sz w:val="20"/>
                <w:szCs w:val="20"/>
                <w:lang w:eastAsia="pl-PL"/>
              </w:rPr>
              <w:br/>
              <w:t>- ustawienia okna;</w:t>
            </w:r>
            <w:r w:rsidRPr="00C63A57">
              <w:rPr>
                <w:rFonts w:ascii="Arial Narrow" w:eastAsia="Times New Roman" w:hAnsi="Arial Narrow" w:cstheme="minorHAnsi"/>
                <w:color w:val="000000"/>
                <w:sz w:val="20"/>
                <w:szCs w:val="20"/>
                <w:lang w:eastAsia="pl-PL"/>
              </w:rPr>
              <w:br/>
              <w:t>- negatyw / pozytyw;</w:t>
            </w:r>
            <w:r w:rsidRPr="00C63A57">
              <w:rPr>
                <w:rFonts w:ascii="Arial Narrow" w:eastAsia="Times New Roman" w:hAnsi="Arial Narrow" w:cstheme="minorHAnsi"/>
                <w:color w:val="000000"/>
                <w:sz w:val="20"/>
                <w:szCs w:val="20"/>
                <w:lang w:eastAsia="pl-PL"/>
              </w:rPr>
              <w:br/>
              <w:t xml:space="preserve">- </w:t>
            </w:r>
            <w:proofErr w:type="spellStart"/>
            <w:r w:rsidRPr="00C63A57">
              <w:rPr>
                <w:rFonts w:ascii="Arial Narrow" w:eastAsia="Times New Roman" w:hAnsi="Arial Narrow" w:cstheme="minorHAnsi"/>
                <w:color w:val="000000"/>
                <w:sz w:val="20"/>
                <w:szCs w:val="20"/>
                <w:lang w:eastAsia="pl-PL"/>
              </w:rPr>
              <w:t>blendowanie</w:t>
            </w:r>
            <w:proofErr w:type="spellEnd"/>
            <w:r w:rsidRPr="00C63A57">
              <w:rPr>
                <w:rFonts w:ascii="Arial Narrow" w:eastAsia="Times New Roman" w:hAnsi="Arial Narrow" w:cstheme="minorHAnsi"/>
                <w:color w:val="000000"/>
                <w:sz w:val="20"/>
                <w:szCs w:val="20"/>
                <w:lang w:eastAsia="pl-PL"/>
              </w:rPr>
              <w:t>;</w:t>
            </w:r>
            <w:r w:rsidRPr="00C63A57">
              <w:rPr>
                <w:rFonts w:ascii="Arial Narrow" w:eastAsia="Times New Roman" w:hAnsi="Arial Narrow" w:cstheme="minorHAnsi"/>
                <w:color w:val="000000"/>
                <w:sz w:val="20"/>
                <w:szCs w:val="20"/>
                <w:lang w:eastAsia="pl-PL"/>
              </w:rPr>
              <w:br/>
              <w:t>- obroty 90° i 180°, odbicia lustrzane;</w:t>
            </w:r>
            <w:r w:rsidRPr="00C63A57">
              <w:rPr>
                <w:rFonts w:ascii="Arial Narrow" w:eastAsia="Times New Roman" w:hAnsi="Arial Narrow" w:cstheme="minorHAnsi"/>
                <w:color w:val="000000"/>
                <w:sz w:val="20"/>
                <w:szCs w:val="20"/>
                <w:lang w:eastAsia="pl-PL"/>
              </w:rPr>
              <w:br/>
              <w:t>- wyświetlanie w trybie skali 1:1</w:t>
            </w:r>
            <w:r w:rsidRPr="00C63A57">
              <w:rPr>
                <w:rFonts w:ascii="Arial Narrow" w:eastAsia="Times New Roman" w:hAnsi="Arial Narrow" w:cstheme="minorHAnsi"/>
                <w:color w:val="000000"/>
                <w:sz w:val="20"/>
                <w:szCs w:val="20"/>
                <w:lang w:eastAsia="pl-PL"/>
              </w:rPr>
              <w:br/>
              <w:t>- funkcja ruchomej lupy z płynnym powiększaniem;</w:t>
            </w:r>
            <w:r w:rsidRPr="00C63A57">
              <w:rPr>
                <w:rFonts w:ascii="Arial Narrow" w:eastAsia="Times New Roman" w:hAnsi="Arial Narrow" w:cstheme="minorHAnsi"/>
                <w:color w:val="000000"/>
                <w:sz w:val="20"/>
                <w:szCs w:val="20"/>
                <w:lang w:eastAsia="pl-PL"/>
              </w:rPr>
              <w:br/>
              <w:t>- ukrywanie danych pacjenta;</w:t>
            </w:r>
            <w:r w:rsidRPr="00C63A57">
              <w:rPr>
                <w:rFonts w:ascii="Arial Narrow" w:eastAsia="Times New Roman" w:hAnsi="Arial Narrow" w:cstheme="minorHAnsi"/>
                <w:color w:val="000000"/>
                <w:sz w:val="20"/>
                <w:szCs w:val="20"/>
                <w:lang w:eastAsia="pl-PL"/>
              </w:rPr>
              <w:br/>
              <w:t>- płynne powiększanie całości obrazu;</w:t>
            </w:r>
            <w:r w:rsidRPr="00C63A57">
              <w:rPr>
                <w:rFonts w:ascii="Arial Narrow" w:eastAsia="Times New Roman" w:hAnsi="Arial Narrow" w:cstheme="minorHAnsi"/>
                <w:color w:val="000000"/>
                <w:sz w:val="20"/>
                <w:szCs w:val="20"/>
                <w:lang w:eastAsia="pl-PL"/>
              </w:rPr>
              <w:br/>
              <w:t>- określenie zakresu działania modyfikacji obrazu – jeden obraz, cała seria;</w:t>
            </w:r>
            <w:r w:rsidRPr="00C63A57">
              <w:rPr>
                <w:rFonts w:ascii="Arial Narrow" w:eastAsia="Times New Roman" w:hAnsi="Arial Narrow" w:cstheme="minorHAnsi"/>
                <w:color w:val="000000"/>
                <w:sz w:val="20"/>
                <w:szCs w:val="20"/>
                <w:lang w:eastAsia="pl-PL"/>
              </w:rPr>
              <w:br/>
              <w:t>- filtr wyostrzający i wygładzający.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666128"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4C44091D"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51F9A1D0" w14:textId="77777777" w:rsidR="00DA556C" w:rsidRPr="00C63A57" w:rsidRDefault="00DA556C">
            <w:pPr>
              <w:spacing w:after="0" w:line="240" w:lineRule="auto"/>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Klient webowy</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CC"/>
            <w:hideMark/>
          </w:tcPr>
          <w:p w14:paraId="70C18CD0" w14:textId="77777777" w:rsidR="00DA556C" w:rsidRPr="00C63A57" w:rsidRDefault="00DA556C">
            <w:pPr>
              <w:spacing w:after="0" w:line="240" w:lineRule="auto"/>
              <w:jc w:val="center"/>
              <w:rPr>
                <w:rFonts w:ascii="Arial Narrow" w:eastAsia="Times New Roman" w:hAnsi="Arial Narrow" w:cstheme="minorHAnsi"/>
                <w:b/>
                <w:bCs/>
                <w:color w:val="000000"/>
                <w:sz w:val="20"/>
                <w:szCs w:val="20"/>
                <w:lang w:eastAsia="pl-PL"/>
              </w:rPr>
            </w:pPr>
            <w:r w:rsidRPr="00C63A57">
              <w:rPr>
                <w:rFonts w:ascii="Arial Narrow" w:eastAsia="Times New Roman" w:hAnsi="Arial Narrow" w:cstheme="minorHAnsi"/>
                <w:b/>
                <w:bCs/>
                <w:color w:val="000000"/>
                <w:sz w:val="20"/>
                <w:szCs w:val="20"/>
                <w:lang w:eastAsia="pl-PL"/>
              </w:rPr>
              <w:t> </w:t>
            </w:r>
          </w:p>
        </w:tc>
      </w:tr>
      <w:tr w:rsidR="00DA556C" w14:paraId="38EF3437"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887AAC"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Dostępność następujących filtrów wyszukiwania:</w:t>
            </w:r>
            <w:r w:rsidRPr="00C63A57">
              <w:rPr>
                <w:rFonts w:ascii="Arial Narrow" w:eastAsia="Times New Roman" w:hAnsi="Arial Narrow" w:cstheme="minorHAnsi"/>
                <w:color w:val="000000"/>
                <w:sz w:val="20"/>
                <w:szCs w:val="20"/>
                <w:lang w:eastAsia="pl-PL"/>
              </w:rPr>
              <w:br/>
              <w:t>Imię i nazwisko pacjenta,</w:t>
            </w:r>
            <w:r w:rsidRPr="00C63A57">
              <w:rPr>
                <w:rFonts w:ascii="Arial Narrow" w:eastAsia="Times New Roman" w:hAnsi="Arial Narrow" w:cstheme="minorHAnsi"/>
                <w:color w:val="000000"/>
                <w:sz w:val="20"/>
                <w:szCs w:val="20"/>
                <w:lang w:eastAsia="pl-PL"/>
              </w:rPr>
              <w:br/>
              <w:t>Data urodzenia pacjenta,</w:t>
            </w:r>
            <w:r w:rsidRPr="00C63A57">
              <w:rPr>
                <w:rFonts w:ascii="Arial Narrow" w:eastAsia="Times New Roman" w:hAnsi="Arial Narrow" w:cstheme="minorHAnsi"/>
                <w:color w:val="000000"/>
                <w:sz w:val="20"/>
                <w:szCs w:val="20"/>
                <w:lang w:eastAsia="pl-PL"/>
              </w:rPr>
              <w:br/>
              <w:t>PESEL pacjenta,</w:t>
            </w:r>
            <w:r w:rsidRPr="00C63A57">
              <w:rPr>
                <w:rFonts w:ascii="Arial Narrow" w:eastAsia="Times New Roman" w:hAnsi="Arial Narrow" w:cstheme="minorHAnsi"/>
                <w:color w:val="000000"/>
                <w:sz w:val="20"/>
                <w:szCs w:val="20"/>
                <w:lang w:eastAsia="pl-PL"/>
              </w:rPr>
              <w:br/>
              <w:t>ID pacjenta,</w:t>
            </w:r>
            <w:r w:rsidRPr="00C63A57">
              <w:rPr>
                <w:rFonts w:ascii="Arial Narrow" w:eastAsia="Times New Roman" w:hAnsi="Arial Narrow" w:cstheme="minorHAnsi"/>
                <w:color w:val="000000"/>
                <w:sz w:val="20"/>
                <w:szCs w:val="20"/>
                <w:lang w:eastAsia="pl-PL"/>
              </w:rPr>
              <w:br/>
              <w:t>Płeć pacjenta,</w:t>
            </w:r>
            <w:r w:rsidRPr="00C63A57">
              <w:rPr>
                <w:rFonts w:ascii="Arial Narrow" w:eastAsia="Times New Roman" w:hAnsi="Arial Narrow" w:cstheme="minorHAnsi"/>
                <w:color w:val="000000"/>
                <w:sz w:val="20"/>
                <w:szCs w:val="20"/>
                <w:lang w:eastAsia="pl-PL"/>
              </w:rPr>
              <w:br/>
              <w:t>Technik wykonujący badanie,</w:t>
            </w:r>
            <w:r w:rsidRPr="00C63A57">
              <w:rPr>
                <w:rFonts w:ascii="Arial Narrow" w:eastAsia="Times New Roman" w:hAnsi="Arial Narrow" w:cstheme="minorHAnsi"/>
                <w:color w:val="000000"/>
                <w:sz w:val="20"/>
                <w:szCs w:val="20"/>
                <w:lang w:eastAsia="pl-PL"/>
              </w:rPr>
              <w:br/>
              <w:t>Nazwa procedury badania,</w:t>
            </w:r>
            <w:r w:rsidRPr="00C63A57">
              <w:rPr>
                <w:rFonts w:ascii="Arial Narrow" w:eastAsia="Times New Roman" w:hAnsi="Arial Narrow" w:cstheme="minorHAnsi"/>
                <w:color w:val="000000"/>
                <w:sz w:val="20"/>
                <w:szCs w:val="20"/>
                <w:lang w:eastAsia="pl-PL"/>
              </w:rPr>
              <w:br/>
              <w:t>Numer akcesji badania,</w:t>
            </w:r>
            <w:r w:rsidRPr="00C63A57">
              <w:rPr>
                <w:rFonts w:ascii="Arial Narrow" w:eastAsia="Times New Roman" w:hAnsi="Arial Narrow" w:cstheme="minorHAnsi"/>
                <w:color w:val="000000"/>
                <w:sz w:val="20"/>
                <w:szCs w:val="20"/>
                <w:lang w:eastAsia="pl-PL"/>
              </w:rPr>
              <w:br/>
              <w:t>Modalność badania,</w:t>
            </w:r>
            <w:r w:rsidRPr="00C63A57">
              <w:rPr>
                <w:rFonts w:ascii="Arial Narrow" w:eastAsia="Times New Roman" w:hAnsi="Arial Narrow" w:cstheme="minorHAnsi"/>
                <w:color w:val="000000"/>
                <w:sz w:val="20"/>
                <w:szCs w:val="20"/>
                <w:lang w:eastAsia="pl-PL"/>
              </w:rPr>
              <w:br/>
              <w:t>AETITLE urządzenia,</w:t>
            </w:r>
            <w:r w:rsidRPr="00C63A57">
              <w:rPr>
                <w:rFonts w:ascii="Arial Narrow" w:eastAsia="Times New Roman" w:hAnsi="Arial Narrow" w:cstheme="minorHAnsi"/>
                <w:color w:val="000000"/>
                <w:sz w:val="20"/>
                <w:szCs w:val="20"/>
                <w:lang w:eastAsia="pl-PL"/>
              </w:rPr>
              <w:br/>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D7128B"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60932E2B"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E7B154"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wyszukiwania i wyświetlania informacji korzystając z polskich znaków.</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8A8EBF"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32952CB4"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31CADA" w14:textId="77777777" w:rsidR="00DA556C" w:rsidRPr="00C63A57" w:rsidRDefault="00DA556C">
            <w:pPr>
              <w:spacing w:after="0" w:line="240" w:lineRule="auto"/>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Możliwość wyświetlania szczegółowych informacji dotyczących badania wybranego pacjenta na liście z wynikami wyszukiwania, min.:</w:t>
            </w:r>
            <w:r w:rsidRPr="00C63A57">
              <w:rPr>
                <w:rFonts w:ascii="Arial Narrow" w:eastAsia="Times New Roman" w:hAnsi="Arial Narrow" w:cstheme="minorHAnsi"/>
                <w:color w:val="000000"/>
                <w:sz w:val="20"/>
                <w:szCs w:val="20"/>
                <w:lang w:eastAsia="pl-PL"/>
              </w:rPr>
              <w:br/>
              <w:t>ID pacjenta,</w:t>
            </w:r>
            <w:r w:rsidRPr="00C63A57">
              <w:rPr>
                <w:rFonts w:ascii="Arial Narrow" w:eastAsia="Times New Roman" w:hAnsi="Arial Narrow" w:cstheme="minorHAnsi"/>
                <w:color w:val="000000"/>
                <w:sz w:val="20"/>
                <w:szCs w:val="20"/>
                <w:lang w:eastAsia="pl-PL"/>
              </w:rPr>
              <w:br/>
              <w:t>Nazwisko i imię pacjenta,</w:t>
            </w:r>
            <w:r w:rsidRPr="00C63A57">
              <w:rPr>
                <w:rFonts w:ascii="Arial Narrow" w:eastAsia="Times New Roman" w:hAnsi="Arial Narrow" w:cstheme="minorHAnsi"/>
                <w:color w:val="000000"/>
                <w:sz w:val="20"/>
                <w:szCs w:val="20"/>
                <w:lang w:eastAsia="pl-PL"/>
              </w:rPr>
              <w:br/>
              <w:t>Wagę i wzrost pacjenta,</w:t>
            </w:r>
            <w:r w:rsidRPr="00C63A57">
              <w:rPr>
                <w:rFonts w:ascii="Arial Narrow" w:eastAsia="Times New Roman" w:hAnsi="Arial Narrow" w:cstheme="minorHAnsi"/>
                <w:color w:val="000000"/>
                <w:sz w:val="20"/>
                <w:szCs w:val="20"/>
                <w:lang w:eastAsia="pl-PL"/>
              </w:rPr>
              <w:br/>
              <w:t>Status badania,</w:t>
            </w:r>
            <w:r w:rsidRPr="00C63A57">
              <w:rPr>
                <w:rFonts w:ascii="Arial Narrow" w:eastAsia="Times New Roman" w:hAnsi="Arial Narrow" w:cstheme="minorHAnsi"/>
                <w:color w:val="000000"/>
                <w:sz w:val="20"/>
                <w:szCs w:val="20"/>
                <w:lang w:eastAsia="pl-PL"/>
              </w:rPr>
              <w:br/>
              <w:t>Ilość serii,</w:t>
            </w:r>
            <w:r w:rsidRPr="00C63A57">
              <w:rPr>
                <w:rFonts w:ascii="Arial Narrow" w:eastAsia="Times New Roman" w:hAnsi="Arial Narrow" w:cstheme="minorHAnsi"/>
                <w:color w:val="000000"/>
                <w:sz w:val="20"/>
                <w:szCs w:val="20"/>
                <w:lang w:eastAsia="pl-PL"/>
              </w:rPr>
              <w:br/>
              <w:t>Ilość obrazów,</w:t>
            </w:r>
            <w:r w:rsidRPr="00C63A57">
              <w:rPr>
                <w:rFonts w:ascii="Arial Narrow" w:eastAsia="Times New Roman" w:hAnsi="Arial Narrow" w:cstheme="minorHAnsi"/>
                <w:color w:val="000000"/>
                <w:sz w:val="20"/>
                <w:szCs w:val="20"/>
                <w:lang w:eastAsia="pl-PL"/>
              </w:rPr>
              <w:br/>
              <w:t>Modalność serii,</w:t>
            </w:r>
            <w:r w:rsidRPr="00C63A57">
              <w:rPr>
                <w:rFonts w:ascii="Arial Narrow" w:eastAsia="Times New Roman" w:hAnsi="Arial Narrow" w:cstheme="minorHAnsi"/>
                <w:color w:val="000000"/>
                <w:sz w:val="20"/>
                <w:szCs w:val="20"/>
                <w:lang w:eastAsia="pl-PL"/>
              </w:rPr>
              <w:br/>
              <w:t xml:space="preserve">Modalność </w:t>
            </w:r>
            <w:r w:rsidRPr="00C63A57">
              <w:rPr>
                <w:rFonts w:ascii="Arial Narrow" w:eastAsia="Times New Roman" w:hAnsi="Arial Narrow" w:cstheme="minorHAnsi"/>
                <w:color w:val="000000"/>
                <w:sz w:val="20"/>
                <w:szCs w:val="20"/>
                <w:lang w:eastAsia="pl-PL"/>
              </w:rPr>
              <w:br/>
              <w:t>AETITLE urządzenia,</w:t>
            </w:r>
            <w:r w:rsidRPr="00C63A57">
              <w:rPr>
                <w:rFonts w:ascii="Arial Narrow" w:eastAsia="Times New Roman" w:hAnsi="Arial Narrow" w:cstheme="minorHAnsi"/>
                <w:color w:val="000000"/>
                <w:sz w:val="20"/>
                <w:szCs w:val="20"/>
                <w:lang w:eastAsia="pl-PL"/>
              </w:rPr>
              <w:br/>
              <w:t>Datę badania,</w:t>
            </w:r>
            <w:r w:rsidRPr="00C63A57">
              <w:rPr>
                <w:rFonts w:ascii="Arial Narrow" w:eastAsia="Times New Roman" w:hAnsi="Arial Narrow" w:cstheme="minorHAnsi"/>
                <w:color w:val="000000"/>
                <w:sz w:val="20"/>
                <w:szCs w:val="20"/>
                <w:lang w:eastAsia="pl-PL"/>
              </w:rPr>
              <w:br/>
              <w:t>Technika wykonującego badanie,</w:t>
            </w:r>
            <w:r w:rsidRPr="00C63A57">
              <w:rPr>
                <w:rFonts w:ascii="Arial Narrow" w:eastAsia="Times New Roman" w:hAnsi="Arial Narrow" w:cstheme="minorHAnsi"/>
                <w:color w:val="000000"/>
                <w:sz w:val="20"/>
                <w:szCs w:val="20"/>
                <w:lang w:eastAsia="pl-PL"/>
              </w:rPr>
              <w:br/>
              <w:t>Nazwę badania,</w:t>
            </w:r>
            <w:r w:rsidRPr="00C63A57">
              <w:rPr>
                <w:rFonts w:ascii="Arial Narrow" w:eastAsia="Times New Roman" w:hAnsi="Arial Narrow" w:cstheme="minorHAnsi"/>
                <w:color w:val="000000"/>
                <w:sz w:val="20"/>
                <w:szCs w:val="20"/>
                <w:lang w:eastAsia="pl-PL"/>
              </w:rPr>
              <w:br/>
              <w:t>Część ciała</w:t>
            </w:r>
            <w:r w:rsidRPr="00C63A57">
              <w:rPr>
                <w:rFonts w:ascii="Arial Narrow" w:eastAsia="Times New Roman" w:hAnsi="Arial Narrow" w:cstheme="minorHAnsi"/>
                <w:color w:val="000000"/>
                <w:sz w:val="20"/>
                <w:szCs w:val="20"/>
                <w:lang w:eastAsia="pl-PL"/>
              </w:rPr>
              <w:br/>
              <w:t>Podstawowe dane pacjenta (imię i nazwisko pacjenta, ID pacjenta, data urodzenia pacjenta, PESEL)</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E3FD9D9" w14:textId="77777777" w:rsidR="00DA556C" w:rsidRPr="00C63A57" w:rsidRDefault="00DA556C">
            <w:pPr>
              <w:spacing w:after="0" w:line="240" w:lineRule="auto"/>
              <w:jc w:val="center"/>
              <w:rPr>
                <w:rFonts w:ascii="Arial Narrow" w:eastAsia="Times New Roman" w:hAnsi="Arial Narrow" w:cstheme="minorHAnsi"/>
                <w:color w:val="000000"/>
                <w:sz w:val="20"/>
                <w:szCs w:val="20"/>
                <w:lang w:eastAsia="pl-PL"/>
              </w:rPr>
            </w:pPr>
            <w:r w:rsidRPr="00C63A57">
              <w:rPr>
                <w:rFonts w:ascii="Arial Narrow" w:eastAsia="Times New Roman" w:hAnsi="Arial Narrow" w:cstheme="minorHAnsi"/>
                <w:color w:val="000000"/>
                <w:sz w:val="20"/>
                <w:szCs w:val="20"/>
                <w:lang w:eastAsia="pl-PL"/>
              </w:rPr>
              <w:t>TAK</w:t>
            </w:r>
          </w:p>
        </w:tc>
      </w:tr>
      <w:tr w:rsidR="00DA556C" w14:paraId="216E2115" w14:textId="77777777" w:rsidTr="00C63A57">
        <w:trPr>
          <w:trHeight w:val="385"/>
        </w:trPr>
        <w:tc>
          <w:tcPr>
            <w:tcW w:w="79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1B8254" w14:textId="77777777" w:rsidR="00DA556C" w:rsidRPr="00675590" w:rsidRDefault="00DA556C">
            <w:pPr>
              <w:spacing w:after="0" w:line="240" w:lineRule="auto"/>
              <w:rPr>
                <w:rFonts w:ascii="Arial Narrow" w:eastAsia="Times New Roman" w:hAnsi="Arial Narrow" w:cstheme="minorHAnsi"/>
                <w:strike/>
                <w:color w:val="EE0000"/>
                <w:sz w:val="20"/>
                <w:szCs w:val="20"/>
                <w:lang w:eastAsia="pl-PL"/>
              </w:rPr>
            </w:pPr>
            <w:r w:rsidRPr="00675590">
              <w:rPr>
                <w:rFonts w:ascii="Arial Narrow" w:eastAsia="Times New Roman" w:hAnsi="Arial Narrow" w:cstheme="minorHAnsi"/>
                <w:strike/>
                <w:color w:val="EE0000"/>
                <w:sz w:val="20"/>
                <w:szCs w:val="20"/>
                <w:lang w:eastAsia="pl-PL"/>
              </w:rPr>
              <w:t>Możliwość anonimizacji całego badania w momencie zapisu/eksportu.</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63B6F2" w14:textId="77777777" w:rsidR="00DA556C" w:rsidRPr="00675590" w:rsidRDefault="00DA556C">
            <w:pPr>
              <w:spacing w:after="0" w:line="240" w:lineRule="auto"/>
              <w:jc w:val="center"/>
              <w:rPr>
                <w:rFonts w:ascii="Arial Narrow" w:eastAsia="Times New Roman" w:hAnsi="Arial Narrow" w:cstheme="minorHAnsi"/>
                <w:strike/>
                <w:color w:val="EE0000"/>
                <w:sz w:val="20"/>
                <w:szCs w:val="20"/>
                <w:lang w:eastAsia="pl-PL"/>
              </w:rPr>
            </w:pPr>
            <w:r w:rsidRPr="00675590">
              <w:rPr>
                <w:rFonts w:ascii="Arial Narrow" w:eastAsia="Times New Roman" w:hAnsi="Arial Narrow" w:cstheme="minorHAnsi"/>
                <w:strike/>
                <w:color w:val="EE0000"/>
                <w:sz w:val="20"/>
                <w:szCs w:val="20"/>
                <w:lang w:eastAsia="pl-PL"/>
              </w:rPr>
              <w:t>TAK</w:t>
            </w:r>
          </w:p>
        </w:tc>
      </w:tr>
    </w:tbl>
    <w:p w14:paraId="6E8C79BF" w14:textId="77777777" w:rsidR="00E60F99" w:rsidRDefault="00E60F99" w:rsidP="00E60F99">
      <w:pPr>
        <w:tabs>
          <w:tab w:val="left" w:pos="3570"/>
        </w:tabs>
        <w:rPr>
          <w:rFonts w:ascii="Arial Narrow" w:hAnsi="Arial Narrow"/>
        </w:rPr>
      </w:pPr>
    </w:p>
    <w:p w14:paraId="6C4EBB20" w14:textId="77777777" w:rsidR="00E60F99" w:rsidRPr="00E60F99" w:rsidRDefault="00E60F99" w:rsidP="00E60F99">
      <w:pPr>
        <w:tabs>
          <w:tab w:val="left" w:pos="3570"/>
        </w:tabs>
        <w:rPr>
          <w:rFonts w:ascii="Arial Narrow" w:hAnsi="Arial Narrow"/>
        </w:rPr>
      </w:pPr>
    </w:p>
    <w:sectPr w:rsidR="00E60F99" w:rsidRPr="00E60F9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67520" w14:textId="77777777" w:rsidR="00643D78" w:rsidRDefault="00643D78" w:rsidP="00082D38">
      <w:pPr>
        <w:spacing w:after="0" w:line="240" w:lineRule="auto"/>
      </w:pPr>
      <w:r>
        <w:separator/>
      </w:r>
    </w:p>
  </w:endnote>
  <w:endnote w:type="continuationSeparator" w:id="0">
    <w:p w14:paraId="67C74014" w14:textId="77777777" w:rsidR="00643D78" w:rsidRDefault="00643D78" w:rsidP="00082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815BB" w14:textId="77777777" w:rsidR="00643D78" w:rsidRDefault="00643D78" w:rsidP="00082D38">
      <w:pPr>
        <w:spacing w:after="0" w:line="240" w:lineRule="auto"/>
      </w:pPr>
      <w:r>
        <w:separator/>
      </w:r>
    </w:p>
  </w:footnote>
  <w:footnote w:type="continuationSeparator" w:id="0">
    <w:p w14:paraId="1F946433" w14:textId="77777777" w:rsidR="00643D78" w:rsidRDefault="00643D78" w:rsidP="00082D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41BAD"/>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 w15:restartNumberingAfterBreak="0">
    <w:nsid w:val="1056723F"/>
    <w:multiLevelType w:val="hybridMultilevel"/>
    <w:tmpl w:val="33EAF8CA"/>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2" w15:restartNumberingAfterBreak="0">
    <w:nsid w:val="21B554AD"/>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3" w15:restartNumberingAfterBreak="0">
    <w:nsid w:val="2C6E464C"/>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4" w15:restartNumberingAfterBreak="0">
    <w:nsid w:val="2F354C79"/>
    <w:multiLevelType w:val="hybridMultilevel"/>
    <w:tmpl w:val="178E26EC"/>
    <w:lvl w:ilvl="0" w:tplc="AF2E0866">
      <w:start w:val="1"/>
      <w:numFmt w:val="decimal"/>
      <w:lvlText w:val="%1"/>
      <w:lvlJc w:val="right"/>
      <w:pPr>
        <w:ind w:left="498" w:hanging="356"/>
      </w:pPr>
    </w:lvl>
    <w:lvl w:ilvl="1" w:tplc="04150019">
      <w:start w:val="1"/>
      <w:numFmt w:val="lowerLetter"/>
      <w:lvlText w:val="%2."/>
      <w:lvlJc w:val="left"/>
      <w:pPr>
        <w:ind w:left="1294" w:hanging="360"/>
      </w:pPr>
    </w:lvl>
    <w:lvl w:ilvl="2" w:tplc="0415001B">
      <w:start w:val="1"/>
      <w:numFmt w:val="lowerRoman"/>
      <w:lvlText w:val="%3."/>
      <w:lvlJc w:val="right"/>
      <w:pPr>
        <w:ind w:left="2014" w:hanging="180"/>
      </w:pPr>
    </w:lvl>
    <w:lvl w:ilvl="3" w:tplc="0415000F">
      <w:start w:val="1"/>
      <w:numFmt w:val="decimal"/>
      <w:lvlText w:val="%4."/>
      <w:lvlJc w:val="left"/>
      <w:pPr>
        <w:ind w:left="2734" w:hanging="360"/>
      </w:pPr>
    </w:lvl>
    <w:lvl w:ilvl="4" w:tplc="04150019">
      <w:start w:val="1"/>
      <w:numFmt w:val="lowerLetter"/>
      <w:lvlText w:val="%5."/>
      <w:lvlJc w:val="left"/>
      <w:pPr>
        <w:ind w:left="3454" w:hanging="360"/>
      </w:pPr>
    </w:lvl>
    <w:lvl w:ilvl="5" w:tplc="0415001B">
      <w:start w:val="1"/>
      <w:numFmt w:val="lowerRoman"/>
      <w:lvlText w:val="%6."/>
      <w:lvlJc w:val="right"/>
      <w:pPr>
        <w:ind w:left="4174" w:hanging="180"/>
      </w:pPr>
    </w:lvl>
    <w:lvl w:ilvl="6" w:tplc="0415000F">
      <w:start w:val="1"/>
      <w:numFmt w:val="decimal"/>
      <w:lvlText w:val="%7."/>
      <w:lvlJc w:val="left"/>
      <w:pPr>
        <w:ind w:left="4894" w:hanging="360"/>
      </w:pPr>
    </w:lvl>
    <w:lvl w:ilvl="7" w:tplc="04150019">
      <w:start w:val="1"/>
      <w:numFmt w:val="lowerLetter"/>
      <w:lvlText w:val="%8."/>
      <w:lvlJc w:val="left"/>
      <w:pPr>
        <w:ind w:left="5614" w:hanging="360"/>
      </w:pPr>
    </w:lvl>
    <w:lvl w:ilvl="8" w:tplc="0415001B">
      <w:start w:val="1"/>
      <w:numFmt w:val="lowerRoman"/>
      <w:lvlText w:val="%9."/>
      <w:lvlJc w:val="right"/>
      <w:pPr>
        <w:ind w:left="6334" w:hanging="180"/>
      </w:pPr>
    </w:lvl>
  </w:abstractNum>
  <w:abstractNum w:abstractNumId="5" w15:restartNumberingAfterBreak="0">
    <w:nsid w:val="2F7C589F"/>
    <w:multiLevelType w:val="hybridMultilevel"/>
    <w:tmpl w:val="178E26EC"/>
    <w:lvl w:ilvl="0" w:tplc="FFFFFFFF">
      <w:start w:val="1"/>
      <w:numFmt w:val="decimal"/>
      <w:lvlText w:val="%1"/>
      <w:lvlJc w:val="right"/>
      <w:pPr>
        <w:ind w:left="644" w:hanging="356"/>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49B556C"/>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7" w15:restartNumberingAfterBreak="0">
    <w:nsid w:val="367020A1"/>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8" w15:restartNumberingAfterBreak="0">
    <w:nsid w:val="38B82115"/>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9" w15:restartNumberingAfterBreak="0">
    <w:nsid w:val="395355C4"/>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0" w15:restartNumberingAfterBreak="0">
    <w:nsid w:val="3A46472E"/>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1" w15:restartNumberingAfterBreak="0">
    <w:nsid w:val="42B3159F"/>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2" w15:restartNumberingAfterBreak="0">
    <w:nsid w:val="456D28B6"/>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3" w15:restartNumberingAfterBreak="0">
    <w:nsid w:val="45A76D5C"/>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4" w15:restartNumberingAfterBreak="0">
    <w:nsid w:val="5F796D52"/>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5" w15:restartNumberingAfterBreak="0">
    <w:nsid w:val="6E627FEC"/>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6" w15:restartNumberingAfterBreak="0">
    <w:nsid w:val="6EFD363A"/>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7" w15:restartNumberingAfterBreak="0">
    <w:nsid w:val="73817899"/>
    <w:multiLevelType w:val="hybridMultilevel"/>
    <w:tmpl w:val="178E26EC"/>
    <w:lvl w:ilvl="0" w:tplc="FFFFFFFF">
      <w:start w:val="1"/>
      <w:numFmt w:val="decimal"/>
      <w:lvlText w:val="%1"/>
      <w:lvlJc w:val="right"/>
      <w:pPr>
        <w:ind w:left="498" w:hanging="356"/>
      </w:pPr>
    </w:lvl>
    <w:lvl w:ilvl="1" w:tplc="FFFFFFFF">
      <w:start w:val="1"/>
      <w:numFmt w:val="lowerLetter"/>
      <w:lvlText w:val="%2."/>
      <w:lvlJc w:val="left"/>
      <w:pPr>
        <w:ind w:left="1294" w:hanging="360"/>
      </w:pPr>
    </w:lvl>
    <w:lvl w:ilvl="2" w:tplc="FFFFFFFF">
      <w:start w:val="1"/>
      <w:numFmt w:val="lowerRoman"/>
      <w:lvlText w:val="%3."/>
      <w:lvlJc w:val="right"/>
      <w:pPr>
        <w:ind w:left="2014" w:hanging="180"/>
      </w:pPr>
    </w:lvl>
    <w:lvl w:ilvl="3" w:tplc="FFFFFFFF">
      <w:start w:val="1"/>
      <w:numFmt w:val="decimal"/>
      <w:lvlText w:val="%4."/>
      <w:lvlJc w:val="left"/>
      <w:pPr>
        <w:ind w:left="2734" w:hanging="360"/>
      </w:pPr>
    </w:lvl>
    <w:lvl w:ilvl="4" w:tplc="FFFFFFFF">
      <w:start w:val="1"/>
      <w:numFmt w:val="lowerLetter"/>
      <w:lvlText w:val="%5."/>
      <w:lvlJc w:val="left"/>
      <w:pPr>
        <w:ind w:left="3454" w:hanging="360"/>
      </w:pPr>
    </w:lvl>
    <w:lvl w:ilvl="5" w:tplc="FFFFFFFF">
      <w:start w:val="1"/>
      <w:numFmt w:val="lowerRoman"/>
      <w:lvlText w:val="%6."/>
      <w:lvlJc w:val="right"/>
      <w:pPr>
        <w:ind w:left="4174" w:hanging="180"/>
      </w:pPr>
    </w:lvl>
    <w:lvl w:ilvl="6" w:tplc="FFFFFFFF">
      <w:start w:val="1"/>
      <w:numFmt w:val="decimal"/>
      <w:lvlText w:val="%7."/>
      <w:lvlJc w:val="left"/>
      <w:pPr>
        <w:ind w:left="4894" w:hanging="360"/>
      </w:pPr>
    </w:lvl>
    <w:lvl w:ilvl="7" w:tplc="FFFFFFFF">
      <w:start w:val="1"/>
      <w:numFmt w:val="lowerLetter"/>
      <w:lvlText w:val="%8."/>
      <w:lvlJc w:val="left"/>
      <w:pPr>
        <w:ind w:left="5614" w:hanging="360"/>
      </w:pPr>
    </w:lvl>
    <w:lvl w:ilvl="8" w:tplc="FFFFFFFF">
      <w:start w:val="1"/>
      <w:numFmt w:val="lowerRoman"/>
      <w:lvlText w:val="%9."/>
      <w:lvlJc w:val="right"/>
      <w:pPr>
        <w:ind w:left="6334" w:hanging="180"/>
      </w:pPr>
    </w:lvl>
  </w:abstractNum>
  <w:abstractNum w:abstractNumId="18" w15:restartNumberingAfterBreak="0">
    <w:nsid w:val="73B239A6"/>
    <w:multiLevelType w:val="hybridMultilevel"/>
    <w:tmpl w:val="A17A58C2"/>
    <w:lvl w:ilvl="0" w:tplc="7BDE54F2">
      <w:start w:val="1"/>
      <w:numFmt w:val="decimal"/>
      <w:lvlText w:val="%1."/>
      <w:lvlJc w:val="left"/>
      <w:pPr>
        <w:ind w:left="360" w:hanging="360"/>
      </w:pPr>
      <w:rPr>
        <w:rFonts w:ascii="Arial Narrow" w:eastAsia="Aptos" w:hAnsi="Arial Narrow" w:cstheme="minorBidi"/>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7DF27E0C"/>
    <w:multiLevelType w:val="hybridMultilevel"/>
    <w:tmpl w:val="178E26EC"/>
    <w:lvl w:ilvl="0" w:tplc="FFFFFFFF">
      <w:start w:val="1"/>
      <w:numFmt w:val="decimal"/>
      <w:lvlText w:val="%1"/>
      <w:lvlJc w:val="right"/>
      <w:pPr>
        <w:ind w:left="644" w:hanging="356"/>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2137321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44085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85103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6951433">
    <w:abstractNumId w:val="4"/>
  </w:num>
  <w:num w:numId="5" w16cid:durableId="1723092427">
    <w:abstractNumId w:val="19"/>
  </w:num>
  <w:num w:numId="6" w16cid:durableId="300767280">
    <w:abstractNumId w:val="5"/>
  </w:num>
  <w:num w:numId="7" w16cid:durableId="861482366">
    <w:abstractNumId w:val="11"/>
  </w:num>
  <w:num w:numId="8" w16cid:durableId="1132332547">
    <w:abstractNumId w:val="14"/>
  </w:num>
  <w:num w:numId="9" w16cid:durableId="789128129">
    <w:abstractNumId w:val="13"/>
  </w:num>
  <w:num w:numId="10" w16cid:durableId="2001809993">
    <w:abstractNumId w:val="9"/>
  </w:num>
  <w:num w:numId="11" w16cid:durableId="1741363733">
    <w:abstractNumId w:val="17"/>
  </w:num>
  <w:num w:numId="12" w16cid:durableId="270280720">
    <w:abstractNumId w:val="12"/>
  </w:num>
  <w:num w:numId="13" w16cid:durableId="1150825035">
    <w:abstractNumId w:val="2"/>
  </w:num>
  <w:num w:numId="14" w16cid:durableId="473832279">
    <w:abstractNumId w:val="3"/>
  </w:num>
  <w:num w:numId="15" w16cid:durableId="1454517429">
    <w:abstractNumId w:val="15"/>
  </w:num>
  <w:num w:numId="16" w16cid:durableId="1763598588">
    <w:abstractNumId w:val="0"/>
  </w:num>
  <w:num w:numId="17" w16cid:durableId="1307394446">
    <w:abstractNumId w:val="8"/>
  </w:num>
  <w:num w:numId="18" w16cid:durableId="1671834405">
    <w:abstractNumId w:val="10"/>
  </w:num>
  <w:num w:numId="19" w16cid:durableId="1846744179">
    <w:abstractNumId w:val="7"/>
  </w:num>
  <w:num w:numId="20" w16cid:durableId="1352681222">
    <w:abstractNumId w:val="6"/>
  </w:num>
  <w:num w:numId="21" w16cid:durableId="35330961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D38"/>
    <w:rsid w:val="000429E0"/>
    <w:rsid w:val="00045836"/>
    <w:rsid w:val="00082D38"/>
    <w:rsid w:val="00103E47"/>
    <w:rsid w:val="001378A5"/>
    <w:rsid w:val="00174AEE"/>
    <w:rsid w:val="001915D9"/>
    <w:rsid w:val="001947CB"/>
    <w:rsid w:val="00296306"/>
    <w:rsid w:val="0032559C"/>
    <w:rsid w:val="0039598E"/>
    <w:rsid w:val="00481FEF"/>
    <w:rsid w:val="0055213F"/>
    <w:rsid w:val="005E6360"/>
    <w:rsid w:val="0060121C"/>
    <w:rsid w:val="00643D78"/>
    <w:rsid w:val="00645E02"/>
    <w:rsid w:val="00675590"/>
    <w:rsid w:val="006A6013"/>
    <w:rsid w:val="006F7CD4"/>
    <w:rsid w:val="00724F23"/>
    <w:rsid w:val="00737F48"/>
    <w:rsid w:val="00762B15"/>
    <w:rsid w:val="007A0DAE"/>
    <w:rsid w:val="009B5A41"/>
    <w:rsid w:val="00A2439A"/>
    <w:rsid w:val="00A5265A"/>
    <w:rsid w:val="00C31B95"/>
    <w:rsid w:val="00C63A57"/>
    <w:rsid w:val="00C90D9F"/>
    <w:rsid w:val="00DA556C"/>
    <w:rsid w:val="00E60F99"/>
    <w:rsid w:val="00EE6F8D"/>
    <w:rsid w:val="00F74C90"/>
    <w:rsid w:val="00FD1A3A"/>
    <w:rsid w:val="00FE10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273AB"/>
  <w15:chartTrackingRefBased/>
  <w15:docId w15:val="{9F6C01ED-E88B-4114-8FEC-68C681E8F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82D3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82D3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82D38"/>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82D38"/>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82D38"/>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82D3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82D3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82D3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82D3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82D38"/>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82D38"/>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82D38"/>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82D38"/>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82D38"/>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82D3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82D3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82D3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82D38"/>
    <w:rPr>
      <w:rFonts w:eastAsiaTheme="majorEastAsia" w:cstheme="majorBidi"/>
      <w:color w:val="272727" w:themeColor="text1" w:themeTint="D8"/>
    </w:rPr>
  </w:style>
  <w:style w:type="paragraph" w:styleId="Tytu">
    <w:name w:val="Title"/>
    <w:basedOn w:val="Normalny"/>
    <w:next w:val="Normalny"/>
    <w:link w:val="TytuZnak"/>
    <w:uiPriority w:val="10"/>
    <w:qFormat/>
    <w:rsid w:val="00082D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82D3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82D3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82D3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82D38"/>
    <w:pPr>
      <w:spacing w:before="160"/>
      <w:jc w:val="center"/>
    </w:pPr>
    <w:rPr>
      <w:i/>
      <w:iCs/>
      <w:color w:val="404040" w:themeColor="text1" w:themeTint="BF"/>
    </w:rPr>
  </w:style>
  <w:style w:type="character" w:customStyle="1" w:styleId="CytatZnak">
    <w:name w:val="Cytat Znak"/>
    <w:basedOn w:val="Domylnaczcionkaakapitu"/>
    <w:link w:val="Cytat"/>
    <w:uiPriority w:val="29"/>
    <w:rsid w:val="00082D38"/>
    <w:rPr>
      <w:i/>
      <w:iCs/>
      <w:color w:val="404040" w:themeColor="text1" w:themeTint="BF"/>
    </w:rPr>
  </w:style>
  <w:style w:type="paragraph" w:styleId="Akapitzlist">
    <w:name w:val="List Paragraph"/>
    <w:basedOn w:val="Normalny"/>
    <w:link w:val="AkapitzlistZnak"/>
    <w:uiPriority w:val="34"/>
    <w:qFormat/>
    <w:rsid w:val="00082D38"/>
    <w:pPr>
      <w:ind w:left="720"/>
      <w:contextualSpacing/>
    </w:pPr>
  </w:style>
  <w:style w:type="character" w:styleId="Wyrnienieintensywne">
    <w:name w:val="Intense Emphasis"/>
    <w:basedOn w:val="Domylnaczcionkaakapitu"/>
    <w:uiPriority w:val="21"/>
    <w:qFormat/>
    <w:rsid w:val="00082D38"/>
    <w:rPr>
      <w:i/>
      <w:iCs/>
      <w:color w:val="2F5496" w:themeColor="accent1" w:themeShade="BF"/>
    </w:rPr>
  </w:style>
  <w:style w:type="paragraph" w:styleId="Cytatintensywny">
    <w:name w:val="Intense Quote"/>
    <w:basedOn w:val="Normalny"/>
    <w:next w:val="Normalny"/>
    <w:link w:val="CytatintensywnyZnak"/>
    <w:uiPriority w:val="30"/>
    <w:qFormat/>
    <w:rsid w:val="00082D3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82D38"/>
    <w:rPr>
      <w:i/>
      <w:iCs/>
      <w:color w:val="2F5496" w:themeColor="accent1" w:themeShade="BF"/>
    </w:rPr>
  </w:style>
  <w:style w:type="character" w:styleId="Odwoanieintensywne">
    <w:name w:val="Intense Reference"/>
    <w:basedOn w:val="Domylnaczcionkaakapitu"/>
    <w:uiPriority w:val="32"/>
    <w:qFormat/>
    <w:rsid w:val="00082D38"/>
    <w:rPr>
      <w:b/>
      <w:bCs/>
      <w:smallCaps/>
      <w:color w:val="2F5496" w:themeColor="accent1" w:themeShade="BF"/>
      <w:spacing w:val="5"/>
    </w:rPr>
  </w:style>
  <w:style w:type="paragraph" w:styleId="Nagwek">
    <w:name w:val="header"/>
    <w:basedOn w:val="Normalny"/>
    <w:link w:val="NagwekZnak"/>
    <w:uiPriority w:val="99"/>
    <w:unhideWhenUsed/>
    <w:rsid w:val="00082D3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82D38"/>
  </w:style>
  <w:style w:type="paragraph" w:styleId="Stopka">
    <w:name w:val="footer"/>
    <w:basedOn w:val="Normalny"/>
    <w:link w:val="StopkaZnak"/>
    <w:uiPriority w:val="99"/>
    <w:unhideWhenUsed/>
    <w:rsid w:val="00082D3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82D38"/>
  </w:style>
  <w:style w:type="character" w:customStyle="1" w:styleId="AkapitzlistZnak">
    <w:name w:val="Akapit z listą Znak"/>
    <w:basedOn w:val="Domylnaczcionkaakapitu"/>
    <w:link w:val="Akapitzlist"/>
    <w:uiPriority w:val="34"/>
    <w:qFormat/>
    <w:locked/>
    <w:rsid w:val="00082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5</Pages>
  <Words>2158</Words>
  <Characters>12948</Characters>
  <Application>Microsoft Office Word</Application>
  <DocSecurity>0</DocSecurity>
  <Lines>107</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7</cp:revision>
  <cp:lastPrinted>2026-02-03T09:19:00Z</cp:lastPrinted>
  <dcterms:created xsi:type="dcterms:W3CDTF">2026-02-03T09:14:00Z</dcterms:created>
  <dcterms:modified xsi:type="dcterms:W3CDTF">2026-02-03T10:53:00Z</dcterms:modified>
</cp:coreProperties>
</file>