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A66F5" w14:textId="77777777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5E1CABBB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0CF4FFE6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2E09E1A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4C22F8B2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74AB9882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60696E1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75D7260E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9DBCBB7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023033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A3F701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2EBBAF52" w14:textId="36E9D40C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7141A086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07BE9159" w14:textId="77777777" w:rsidR="008073D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7DB8164F" w14:textId="4378AE2B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A3CC89E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8E908E0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F064B0D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7F79E4BF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024967FB" w14:textId="76C0A39D" w:rsidR="00DA748E" w:rsidRPr="008F7483" w:rsidRDefault="009334C1" w:rsidP="009334C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F05041">
        <w:rPr>
          <w:rFonts w:ascii="Arial" w:hAnsi="Arial" w:cs="Arial"/>
          <w:sz w:val="22"/>
        </w:rPr>
        <w:t xml:space="preserve">W związku z ogłoszeniem </w:t>
      </w:r>
      <w:r w:rsidRPr="008F7483">
        <w:rPr>
          <w:rFonts w:ascii="Arial" w:hAnsi="Arial" w:cs="Arial"/>
          <w:sz w:val="22"/>
          <w:szCs w:val="22"/>
        </w:rPr>
        <w:t xml:space="preserve">postępowania </w:t>
      </w:r>
      <w:r w:rsidRPr="008F7483">
        <w:rPr>
          <w:rFonts w:ascii="Arial" w:hAnsi="Arial" w:cs="Arial"/>
          <w:b/>
          <w:bCs/>
          <w:sz w:val="22"/>
          <w:szCs w:val="22"/>
        </w:rPr>
        <w:t>na</w:t>
      </w:r>
      <w:r w:rsidR="00DA748E" w:rsidRPr="008F7483">
        <w:rPr>
          <w:rFonts w:ascii="Arial" w:hAnsi="Arial" w:cs="Arial"/>
          <w:b/>
          <w:bCs/>
          <w:sz w:val="22"/>
          <w:szCs w:val="22"/>
        </w:rPr>
        <w:t xml:space="preserve"> </w:t>
      </w:r>
      <w:r w:rsidR="008073D4" w:rsidRPr="008F7483">
        <w:rPr>
          <w:rFonts w:ascii="Arial" w:hAnsi="Arial" w:cs="Arial"/>
          <w:b/>
          <w:bCs/>
          <w:sz w:val="22"/>
          <w:szCs w:val="22"/>
        </w:rPr>
        <w:t>sprzedaż i dostawę z uruchomieniem zestawu MASW+SRT (</w:t>
      </w:r>
      <w:proofErr w:type="spellStart"/>
      <w:r w:rsidR="008073D4" w:rsidRPr="008F7483">
        <w:rPr>
          <w:rFonts w:ascii="Arial" w:hAnsi="Arial" w:cs="Arial"/>
          <w:b/>
          <w:bCs/>
          <w:sz w:val="22"/>
          <w:szCs w:val="22"/>
        </w:rPr>
        <w:t>Multichannel</w:t>
      </w:r>
      <w:proofErr w:type="spellEnd"/>
      <w:r w:rsidR="008073D4" w:rsidRPr="008F7483">
        <w:rPr>
          <w:rFonts w:ascii="Arial" w:hAnsi="Arial" w:cs="Arial"/>
          <w:b/>
          <w:bCs/>
          <w:sz w:val="22"/>
          <w:szCs w:val="22"/>
        </w:rPr>
        <w:t xml:space="preserve"> Analysis of Surface </w:t>
      </w:r>
      <w:proofErr w:type="spellStart"/>
      <w:r w:rsidR="008073D4" w:rsidRPr="008F7483">
        <w:rPr>
          <w:rFonts w:ascii="Arial" w:hAnsi="Arial" w:cs="Arial"/>
          <w:b/>
          <w:bCs/>
          <w:sz w:val="22"/>
          <w:szCs w:val="22"/>
        </w:rPr>
        <w:t>Waves</w:t>
      </w:r>
      <w:proofErr w:type="spellEnd"/>
      <w:r w:rsidR="008073D4" w:rsidRPr="008F7483">
        <w:rPr>
          <w:rFonts w:ascii="Arial" w:hAnsi="Arial" w:cs="Arial"/>
          <w:b/>
          <w:bCs/>
          <w:sz w:val="22"/>
          <w:szCs w:val="22"/>
        </w:rPr>
        <w:t xml:space="preserve"> / </w:t>
      </w:r>
      <w:proofErr w:type="spellStart"/>
      <w:r w:rsidR="008073D4" w:rsidRPr="008F7483">
        <w:rPr>
          <w:rFonts w:ascii="Arial" w:hAnsi="Arial" w:cs="Arial"/>
          <w:b/>
          <w:bCs/>
          <w:sz w:val="22"/>
          <w:szCs w:val="22"/>
        </w:rPr>
        <w:t>Seismic</w:t>
      </w:r>
      <w:proofErr w:type="spellEnd"/>
      <w:r w:rsidR="008073D4" w:rsidRPr="008F748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073D4" w:rsidRPr="008F7483">
        <w:rPr>
          <w:rFonts w:ascii="Arial" w:hAnsi="Arial" w:cs="Arial"/>
          <w:b/>
          <w:bCs/>
          <w:sz w:val="22"/>
          <w:szCs w:val="22"/>
        </w:rPr>
        <w:t>Refraction</w:t>
      </w:r>
      <w:proofErr w:type="spellEnd"/>
      <w:r w:rsidR="008073D4" w:rsidRPr="008F748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073D4" w:rsidRPr="008F7483">
        <w:rPr>
          <w:rFonts w:ascii="Arial" w:hAnsi="Arial" w:cs="Arial"/>
          <w:b/>
          <w:bCs/>
          <w:sz w:val="22"/>
          <w:szCs w:val="22"/>
        </w:rPr>
        <w:t>Tomography</w:t>
      </w:r>
      <w:proofErr w:type="spellEnd"/>
      <w:r w:rsidR="008073D4" w:rsidRPr="008F7483">
        <w:rPr>
          <w:rFonts w:ascii="Arial" w:hAnsi="Arial" w:cs="Arial"/>
          <w:b/>
          <w:bCs/>
          <w:sz w:val="22"/>
          <w:szCs w:val="22"/>
        </w:rPr>
        <w:t>) wraz z wyposażeniem i instruktażem użytkowania</w:t>
      </w:r>
      <w:r w:rsidR="00560F6B" w:rsidRPr="008F7483">
        <w:rPr>
          <w:rFonts w:ascii="Arial" w:hAnsi="Arial" w:cs="Arial"/>
          <w:b/>
          <w:bCs/>
          <w:sz w:val="22"/>
          <w:szCs w:val="22"/>
        </w:rPr>
        <w:t xml:space="preserve">, </w:t>
      </w:r>
      <w:r w:rsidR="00560F6B" w:rsidRPr="008F7483">
        <w:rPr>
          <w:rFonts w:ascii="Arial" w:hAnsi="Arial" w:cs="Arial"/>
          <w:b/>
          <w:sz w:val="22"/>
          <w:szCs w:val="22"/>
        </w:rPr>
        <w:t>nr postępowania ZP3/</w:t>
      </w:r>
      <w:r w:rsidR="008073D4" w:rsidRPr="008F7483">
        <w:rPr>
          <w:rFonts w:ascii="Arial" w:hAnsi="Arial" w:cs="Arial"/>
          <w:b/>
          <w:sz w:val="22"/>
          <w:szCs w:val="22"/>
        </w:rPr>
        <w:t>7106</w:t>
      </w:r>
      <w:r w:rsidR="00560F6B" w:rsidRPr="008F7483">
        <w:rPr>
          <w:rFonts w:ascii="Arial" w:hAnsi="Arial" w:cs="Arial"/>
          <w:b/>
          <w:sz w:val="22"/>
          <w:szCs w:val="22"/>
        </w:rPr>
        <w:t>/2</w:t>
      </w:r>
      <w:r w:rsidR="008073D4" w:rsidRPr="008F7483">
        <w:rPr>
          <w:rFonts w:ascii="Arial" w:hAnsi="Arial" w:cs="Arial"/>
          <w:b/>
          <w:sz w:val="22"/>
          <w:szCs w:val="22"/>
        </w:rPr>
        <w:t>6</w:t>
      </w:r>
      <w:r w:rsidR="00560F6B" w:rsidRPr="008F7483">
        <w:rPr>
          <w:rFonts w:ascii="Arial" w:hAnsi="Arial" w:cs="Arial"/>
          <w:b/>
          <w:sz w:val="22"/>
          <w:szCs w:val="22"/>
        </w:rPr>
        <w:t xml:space="preserve"> :</w:t>
      </w:r>
    </w:p>
    <w:p w14:paraId="5526AD92" w14:textId="77777777" w:rsidR="00560F6B" w:rsidRPr="008F7483" w:rsidRDefault="00560F6B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14:paraId="47DDAC62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E2AFD20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23D8013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C6755BC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6350D873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2F8C94BC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3F32CBC9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1AC0AF8B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6D1B32F2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477E6ABF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57D1EC8A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2B6C4B17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74898CD7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5BED0BF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2FF1DABA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6C60E809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CB292A2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B04A4F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B1FA367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57CC4CB5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lastRenderedPageBreak/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53A78EA0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5E1765EB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00C09DD3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C16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0C4B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5A7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C46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55B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890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2F9A166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57A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989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7B5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0E1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DBB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31F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54B3DBA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DA9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7C2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743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E9E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2C8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6EC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77FA1804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BF16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8DF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2A909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0785ADF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442FBF2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08C85214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0801709B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3A49ABA6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374AC1C4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49F85A76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57B34E09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14C5A210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7CE6FDC6" w14:textId="77777777"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44A29D73" w14:textId="77777777" w:rsidR="00366471" w:rsidRPr="008055CC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8055CC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2D7F1CD2" w14:textId="77777777" w:rsidR="00747E5B" w:rsidRPr="008055CC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7F864F8D" w14:textId="38B9E10D" w:rsidR="00900011" w:rsidRPr="008073D4" w:rsidRDefault="00900011" w:rsidP="008073D4">
      <w:pPr>
        <w:numPr>
          <w:ilvl w:val="0"/>
          <w:numId w:val="35"/>
        </w:numPr>
        <w:suppressAutoHyphens/>
        <w:spacing w:before="120" w:after="120" w:line="276" w:lineRule="auto"/>
        <w:ind w:left="-284" w:right="-2" w:hanging="357"/>
        <w:jc w:val="center"/>
        <w:rPr>
          <w:rFonts w:ascii="Arial" w:eastAsia="Calibri" w:hAnsi="Arial" w:cs="Arial"/>
          <w:i/>
          <w:sz w:val="22"/>
          <w:szCs w:val="22"/>
          <w:lang w:eastAsia="ar-SA"/>
        </w:rPr>
      </w:pPr>
      <w:r w:rsidRPr="00F9313C"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  <w:t>następujący termin realizacji zamówienia:</w:t>
      </w:r>
      <w:r w:rsidRPr="00F9313C">
        <w:rPr>
          <w:rFonts w:ascii="Arial" w:eastAsia="Calibri" w:hAnsi="Arial" w:cs="Arial"/>
          <w:b/>
          <w:bCs/>
          <w:color w:val="FF0000"/>
          <w:sz w:val="22"/>
          <w:szCs w:val="22"/>
          <w:u w:val="single"/>
          <w:lang w:eastAsia="ar-SA"/>
        </w:rPr>
        <w:t xml:space="preserve"> </w:t>
      </w:r>
      <w:r w:rsidR="008073D4" w:rsidRPr="00F9313C">
        <w:rPr>
          <w:rFonts w:ascii="Arial" w:eastAsia="Calibri" w:hAnsi="Arial" w:cs="Arial"/>
          <w:b/>
          <w:bCs/>
          <w:color w:val="FF0000"/>
          <w:sz w:val="22"/>
          <w:szCs w:val="22"/>
          <w:u w:val="single"/>
          <w:lang w:eastAsia="ar-SA"/>
        </w:rPr>
        <w:t xml:space="preserve"> </w:t>
      </w:r>
      <w:r w:rsidR="008073D4" w:rsidRPr="00F9313C">
        <w:rPr>
          <w:rFonts w:ascii="Arial" w:eastAsia="Calibri" w:hAnsi="Arial" w:cs="Arial"/>
          <w:b/>
          <w:bCs/>
          <w:sz w:val="22"/>
          <w:szCs w:val="22"/>
          <w:lang w:eastAsia="ar-SA"/>
        </w:rPr>
        <w:t>…………</w:t>
      </w:r>
      <w:r w:rsidRPr="008073D4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</w:t>
      </w:r>
      <w:r w:rsidRPr="008073D4">
        <w:rPr>
          <w:rFonts w:ascii="Arial" w:eastAsia="Calibri" w:hAnsi="Arial" w:cs="Arial"/>
          <w:i/>
          <w:sz w:val="22"/>
          <w:szCs w:val="22"/>
          <w:lang w:eastAsia="ar-SA"/>
        </w:rPr>
        <w:t>(</w:t>
      </w:r>
      <w:r w:rsidR="008073D4">
        <w:rPr>
          <w:rFonts w:ascii="Arial" w:eastAsia="Calibri" w:hAnsi="Arial" w:cs="Arial"/>
          <w:i/>
          <w:sz w:val="22"/>
          <w:szCs w:val="22"/>
          <w:lang w:eastAsia="ar-SA"/>
        </w:rPr>
        <w:t>max. 16 tygodni</w:t>
      </w:r>
      <w:r w:rsidRPr="008073D4">
        <w:rPr>
          <w:rFonts w:ascii="Arial" w:eastAsia="Calibri" w:hAnsi="Arial" w:cs="Arial"/>
          <w:i/>
          <w:sz w:val="22"/>
          <w:szCs w:val="22"/>
          <w:lang w:eastAsia="ar-SA"/>
        </w:rPr>
        <w:t>)</w:t>
      </w:r>
    </w:p>
    <w:p w14:paraId="5EA6BFD2" w14:textId="6681B73B" w:rsidR="00900011" w:rsidRPr="004D130D" w:rsidRDefault="004D130D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4D130D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900011" w:rsidRPr="004D130D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="00900011" w:rsidRPr="004D130D">
        <w:rPr>
          <w:rFonts w:ascii="Arial" w:eastAsia="MS Mincho" w:hAnsi="Arial" w:cs="Arial"/>
          <w:sz w:val="20"/>
          <w:szCs w:val="20"/>
          <w:lang w:eastAsia="en-US"/>
        </w:rPr>
        <w:t xml:space="preserve"> </w:t>
      </w:r>
      <w:r w:rsidR="00900011"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przypadku gdy Wykonawca nie wskaże jaki termin realizacji zamówienia </w:t>
      </w:r>
      <w:r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oferuje </w:t>
      </w:r>
      <w:r w:rsidR="00900011"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Zamawiający uzna, że Wykonawca deklaruje termin maksymalny </w:t>
      </w:r>
      <w:r w:rsidR="008073D4">
        <w:rPr>
          <w:rFonts w:ascii="Arial" w:eastAsia="MS Mincho" w:hAnsi="Arial" w:cs="Arial"/>
          <w:i/>
          <w:sz w:val="20"/>
          <w:szCs w:val="20"/>
          <w:lang w:eastAsia="en-US"/>
        </w:rPr>
        <w:t>16 tygodni</w:t>
      </w:r>
      <w:r w:rsidR="00900011" w:rsidRPr="004D130D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787A54C8" w14:textId="77777777" w:rsidR="008073D4" w:rsidRPr="00F9313C" w:rsidRDefault="008073D4" w:rsidP="003C6F89">
      <w:pPr>
        <w:pStyle w:val="Tekstpodstawowy"/>
        <w:numPr>
          <w:ilvl w:val="0"/>
          <w:numId w:val="35"/>
        </w:numPr>
        <w:tabs>
          <w:tab w:val="left" w:pos="360"/>
        </w:tabs>
        <w:spacing w:line="480" w:lineRule="auto"/>
        <w:ind w:left="360"/>
        <w:jc w:val="left"/>
        <w:rPr>
          <w:rFonts w:ascii="Arial" w:hAnsi="Arial" w:cs="Arial"/>
          <w:b/>
          <w:bCs/>
          <w:sz w:val="19"/>
          <w:szCs w:val="19"/>
          <w:u w:val="single"/>
        </w:rPr>
      </w:pPr>
      <w:r w:rsidRPr="00F9313C">
        <w:rPr>
          <w:rFonts w:ascii="Arial" w:hAnsi="Arial" w:cs="Arial"/>
          <w:b/>
          <w:bCs/>
          <w:sz w:val="22"/>
          <w:szCs w:val="22"/>
          <w:u w:val="single"/>
        </w:rPr>
        <w:t>Przegląd i kalibracja jednostki sejsmografu po okresie gwarancji</w:t>
      </w:r>
      <w:r w:rsidR="005344A4" w:rsidRPr="00F9313C">
        <w:rPr>
          <w:rFonts w:ascii="Arial" w:hAnsi="Arial" w:cs="Arial"/>
          <w:b/>
          <w:bCs/>
          <w:u w:val="single"/>
        </w:rPr>
        <w:t xml:space="preserve"> </w:t>
      </w:r>
      <w:r w:rsidRPr="00F9313C">
        <w:rPr>
          <w:rFonts w:ascii="Arial" w:hAnsi="Arial" w:cs="Arial"/>
          <w:b/>
          <w:bCs/>
          <w:u w:val="single"/>
        </w:rPr>
        <w:t xml:space="preserve">  </w:t>
      </w:r>
    </w:p>
    <w:p w14:paraId="7C0FBB9B" w14:textId="05CD9A00" w:rsidR="005344A4" w:rsidRPr="008073D4" w:rsidRDefault="008073D4" w:rsidP="008073D4">
      <w:pPr>
        <w:pStyle w:val="Tekstpodstawowy"/>
        <w:tabs>
          <w:tab w:val="left" w:pos="360"/>
        </w:tabs>
        <w:spacing w:line="480" w:lineRule="auto"/>
        <w:ind w:left="360"/>
        <w:jc w:val="center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</w:rPr>
        <w:t>TAK /NIE* (*</w:t>
      </w:r>
      <w:r w:rsidRPr="008073D4">
        <w:rPr>
          <w:rFonts w:ascii="Arial" w:hAnsi="Arial" w:cs="Arial"/>
          <w:sz w:val="20"/>
          <w:szCs w:val="20"/>
        </w:rPr>
        <w:t>niepotrzebne  skreślić</w:t>
      </w:r>
      <w:r>
        <w:rPr>
          <w:rFonts w:ascii="Arial" w:hAnsi="Arial" w:cs="Arial"/>
        </w:rPr>
        <w:t>)</w:t>
      </w:r>
    </w:p>
    <w:p w14:paraId="47CF3957" w14:textId="11D75BEC" w:rsidR="005344A4" w:rsidRPr="004D130D" w:rsidRDefault="005344A4" w:rsidP="005344A4">
      <w:pPr>
        <w:suppressAutoHyphens/>
        <w:spacing w:after="24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4D130D">
        <w:rPr>
          <w:rFonts w:ascii="Arial" w:eastAsia="Calibri" w:hAnsi="Arial" w:cs="Arial"/>
          <w:i/>
          <w:sz w:val="20"/>
          <w:szCs w:val="20"/>
          <w:lang w:eastAsia="zh-CN"/>
        </w:rPr>
        <w:t>(W</w:t>
      </w:r>
      <w:r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</w:t>
      </w:r>
      <w:r w:rsidR="008073D4">
        <w:rPr>
          <w:rFonts w:ascii="Arial" w:eastAsia="MS Mincho" w:hAnsi="Arial" w:cs="Arial"/>
          <w:i/>
          <w:sz w:val="20"/>
          <w:szCs w:val="20"/>
          <w:lang w:eastAsia="en-US"/>
        </w:rPr>
        <w:t xml:space="preserve"> czy oferuje przegląd i kalibrację jednostki sejsm</w:t>
      </w:r>
      <w:r w:rsidR="00EF5925">
        <w:rPr>
          <w:rFonts w:ascii="Arial" w:eastAsia="MS Mincho" w:hAnsi="Arial" w:cs="Arial"/>
          <w:i/>
          <w:sz w:val="20"/>
          <w:szCs w:val="20"/>
          <w:lang w:eastAsia="en-US"/>
        </w:rPr>
        <w:t>o</w:t>
      </w:r>
      <w:r w:rsidR="008073D4">
        <w:rPr>
          <w:rFonts w:ascii="Arial" w:eastAsia="MS Mincho" w:hAnsi="Arial" w:cs="Arial"/>
          <w:i/>
          <w:sz w:val="20"/>
          <w:szCs w:val="20"/>
          <w:lang w:eastAsia="en-US"/>
        </w:rPr>
        <w:t>grafu po okresie gwarancji</w:t>
      </w:r>
      <w:r w:rsidR="008073D4">
        <w:rPr>
          <w:rFonts w:ascii="Arial" w:hAnsi="Arial" w:cs="Arial"/>
          <w:sz w:val="20"/>
          <w:szCs w:val="22"/>
        </w:rPr>
        <w:t>,</w:t>
      </w:r>
      <w:r w:rsidR="008073D4" w:rsidRPr="00D96740">
        <w:rPr>
          <w:rFonts w:ascii="Arial" w:hAnsi="Arial" w:cs="Arial"/>
          <w:sz w:val="20"/>
          <w:szCs w:val="22"/>
        </w:rPr>
        <w:t xml:space="preserve"> Zamawiający przyjmie, że Wykonawca nie oferuje przeglądu i kalibracji jednostki sejsmografu i przyzna</w:t>
      </w:r>
      <w:r w:rsidR="00EF5925">
        <w:rPr>
          <w:rFonts w:ascii="Arial" w:hAnsi="Arial" w:cs="Arial"/>
          <w:sz w:val="20"/>
          <w:szCs w:val="22"/>
        </w:rPr>
        <w:t xml:space="preserve"> Wykonawcy</w:t>
      </w:r>
      <w:r w:rsidR="008073D4" w:rsidRPr="00D96740">
        <w:rPr>
          <w:rFonts w:ascii="Arial" w:hAnsi="Arial" w:cs="Arial"/>
          <w:sz w:val="20"/>
          <w:szCs w:val="22"/>
        </w:rPr>
        <w:t xml:space="preserve"> 0 pkt</w:t>
      </w:r>
      <w:r w:rsidRPr="004D130D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4184558B" w14:textId="480F11E8" w:rsidR="00EF5925" w:rsidRPr="00F9313C" w:rsidRDefault="00EF5925" w:rsidP="00F9313C">
      <w:pPr>
        <w:numPr>
          <w:ilvl w:val="0"/>
          <w:numId w:val="35"/>
        </w:numPr>
        <w:suppressAutoHyphens/>
        <w:spacing w:after="200" w:line="360" w:lineRule="auto"/>
        <w:ind w:left="426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 w:rsidRPr="00F9313C">
        <w:rPr>
          <w:rFonts w:ascii="Arial" w:hAnsi="Arial" w:cs="Arial"/>
          <w:b/>
          <w:bCs/>
          <w:sz w:val="22"/>
          <w:szCs w:val="22"/>
          <w:u w:val="single"/>
        </w:rPr>
        <w:t xml:space="preserve">Udostępnienie aplikacji do akwizycji parametru Vs30  </w:t>
      </w:r>
    </w:p>
    <w:p w14:paraId="59F40A5C" w14:textId="77777777" w:rsidR="00EF5925" w:rsidRPr="008073D4" w:rsidRDefault="00EF5925" w:rsidP="00EF5925">
      <w:pPr>
        <w:pStyle w:val="Tekstpodstawowy"/>
        <w:tabs>
          <w:tab w:val="left" w:pos="360"/>
        </w:tabs>
        <w:spacing w:line="480" w:lineRule="auto"/>
        <w:ind w:left="644"/>
        <w:jc w:val="center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</w:rPr>
        <w:t>TAK /NIE* (*</w:t>
      </w:r>
      <w:r w:rsidRPr="008073D4">
        <w:rPr>
          <w:rFonts w:ascii="Arial" w:hAnsi="Arial" w:cs="Arial"/>
          <w:sz w:val="20"/>
          <w:szCs w:val="20"/>
        </w:rPr>
        <w:t>niepotrzebne  skreślić</w:t>
      </w:r>
      <w:r>
        <w:rPr>
          <w:rFonts w:ascii="Arial" w:hAnsi="Arial" w:cs="Arial"/>
        </w:rPr>
        <w:t>)</w:t>
      </w:r>
    </w:p>
    <w:p w14:paraId="023E5633" w14:textId="57EAA864" w:rsidR="00EF5925" w:rsidRPr="004D130D" w:rsidRDefault="00EF5925" w:rsidP="00F9313C">
      <w:pPr>
        <w:suppressAutoHyphens/>
        <w:spacing w:after="24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4D130D">
        <w:rPr>
          <w:rFonts w:ascii="Arial" w:eastAsia="Calibri" w:hAnsi="Arial" w:cs="Arial"/>
          <w:i/>
          <w:sz w:val="20"/>
          <w:szCs w:val="20"/>
          <w:lang w:eastAsia="zh-CN"/>
        </w:rPr>
        <w:t>(W</w:t>
      </w:r>
      <w:r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czy oferuje </w:t>
      </w:r>
      <w:r w:rsidR="00F9313C" w:rsidRPr="00850791">
        <w:rPr>
          <w:rFonts w:ascii="Arial" w:hAnsi="Arial" w:cs="Arial"/>
          <w:sz w:val="20"/>
          <w:szCs w:val="22"/>
        </w:rPr>
        <w:t xml:space="preserve">udostępnienia </w:t>
      </w:r>
      <w:r w:rsidR="00F9313C">
        <w:rPr>
          <w:rFonts w:ascii="Arial" w:hAnsi="Arial" w:cs="Arial"/>
          <w:sz w:val="20"/>
          <w:szCs w:val="22"/>
        </w:rPr>
        <w:t>aplikacji do akwizycji parametru Vs30,</w:t>
      </w:r>
      <w:r w:rsidRPr="00D96740">
        <w:rPr>
          <w:rFonts w:ascii="Arial" w:hAnsi="Arial" w:cs="Arial"/>
          <w:sz w:val="20"/>
          <w:szCs w:val="22"/>
        </w:rPr>
        <w:t xml:space="preserve"> Zamawiający przyjmie, że Wykonawca nie oferuje </w:t>
      </w:r>
      <w:r w:rsidR="00F9313C" w:rsidRPr="00850791">
        <w:rPr>
          <w:rFonts w:ascii="Arial" w:hAnsi="Arial" w:cs="Arial"/>
          <w:sz w:val="20"/>
          <w:szCs w:val="22"/>
        </w:rPr>
        <w:t xml:space="preserve">udostępnienia </w:t>
      </w:r>
      <w:r w:rsidR="00F9313C">
        <w:rPr>
          <w:rFonts w:ascii="Arial" w:hAnsi="Arial" w:cs="Arial"/>
          <w:sz w:val="20"/>
          <w:szCs w:val="22"/>
        </w:rPr>
        <w:t>aplikacji do akwizycji parametru Vs30</w:t>
      </w:r>
      <w:r w:rsidR="00F9313C" w:rsidRPr="00850791">
        <w:rPr>
          <w:rFonts w:ascii="Arial" w:hAnsi="Arial" w:cs="Arial"/>
          <w:sz w:val="20"/>
          <w:szCs w:val="22"/>
        </w:rPr>
        <w:t xml:space="preserve"> </w:t>
      </w:r>
      <w:r w:rsidRPr="00D96740">
        <w:rPr>
          <w:rFonts w:ascii="Arial" w:hAnsi="Arial" w:cs="Arial"/>
          <w:sz w:val="20"/>
          <w:szCs w:val="22"/>
        </w:rPr>
        <w:t>i przyzna</w:t>
      </w:r>
      <w:r>
        <w:rPr>
          <w:rFonts w:ascii="Arial" w:hAnsi="Arial" w:cs="Arial"/>
          <w:sz w:val="20"/>
          <w:szCs w:val="22"/>
        </w:rPr>
        <w:t xml:space="preserve"> Wykonawcy</w:t>
      </w:r>
      <w:r w:rsidRPr="00D96740">
        <w:rPr>
          <w:rFonts w:ascii="Arial" w:hAnsi="Arial" w:cs="Arial"/>
          <w:sz w:val="20"/>
          <w:szCs w:val="22"/>
        </w:rPr>
        <w:t xml:space="preserve"> 0 pkt</w:t>
      </w:r>
      <w:r w:rsidRPr="004D130D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6D815F78" w14:textId="310C7632" w:rsidR="00F9313C" w:rsidRPr="001A7118" w:rsidRDefault="00F9313C" w:rsidP="00F9313C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d) </w:t>
      </w:r>
      <w:r w:rsidR="00900011" w:rsidRPr="00F9313C"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  <w:t>następując</w:t>
      </w:r>
      <w:r w:rsidRPr="00F9313C"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  <w:t>e</w:t>
      </w:r>
      <w:r w:rsidR="00900011" w:rsidRPr="00F9313C"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  <w:t xml:space="preserve"> okres</w:t>
      </w:r>
      <w:r w:rsidRPr="00F9313C"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  <w:t>y</w:t>
      </w:r>
      <w:r w:rsidR="00900011" w:rsidRPr="00F9313C"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  <w:t xml:space="preserve"> gwarancji</w:t>
      </w:r>
      <w:r w:rsidRPr="00F9313C">
        <w:rPr>
          <w:rFonts w:ascii="Arial" w:hAnsi="Arial" w:cs="Arial"/>
          <w:b/>
          <w:bCs/>
          <w:sz w:val="22"/>
          <w:szCs w:val="22"/>
        </w:rPr>
        <w:t>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7386626" w14:textId="77777777" w:rsidR="00F9313C" w:rsidRPr="001A7118" w:rsidRDefault="00F9313C" w:rsidP="00F9313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FB2023B" w14:textId="77777777" w:rsidR="00F9313C" w:rsidRDefault="00F9313C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5CC549D" w14:textId="09C6EE56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0AD6AD0E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8B9B764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7BD7835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AB94CE9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1C887AC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09A33A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DC7EECB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A20AC00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62735610" w14:textId="77777777" w:rsidR="00340E37" w:rsidRPr="00F05041" w:rsidRDefault="00900011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DB98A63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51FEEB5B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97D169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A496A55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7D8119C3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5CC65AB4" w14:textId="77777777" w:rsidR="00FC3264" w:rsidRPr="00F05041" w:rsidRDefault="00900011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409297D0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52D6DA08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17774C1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56AEA00A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43E7461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6B03716C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E23214F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C1D541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1ED45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C4CA2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8BE4A8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1CFB422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3E518C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9CB2F7D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E9C12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CA2C5FC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923AD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3E7882B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5FB97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5A7D32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81A9C7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A5AFD2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FAD998E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1E8A9C3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35C57B20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741159EE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58B40176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CA8EB6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75B9899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FF9F8AE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5FB35" w14:textId="77777777" w:rsidR="005D2F02" w:rsidRDefault="005D2F02">
      <w:r>
        <w:separator/>
      </w:r>
    </w:p>
  </w:endnote>
  <w:endnote w:type="continuationSeparator" w:id="0">
    <w:p w14:paraId="754782E9" w14:textId="77777777" w:rsidR="005D2F02" w:rsidRDefault="005D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EA076" w14:textId="77777777" w:rsidR="005D2F02" w:rsidRDefault="005D2F02">
      <w:r>
        <w:separator/>
      </w:r>
    </w:p>
  </w:footnote>
  <w:footnote w:type="continuationSeparator" w:id="0">
    <w:p w14:paraId="39E804C0" w14:textId="77777777" w:rsidR="005D2F02" w:rsidRDefault="005D2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CC7E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1DED4541" w14:textId="469AACF4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</w:t>
    </w:r>
    <w:r w:rsidR="008073D4">
      <w:rPr>
        <w:rFonts w:ascii="Arial" w:hAnsi="Arial" w:cs="Arial"/>
        <w:i/>
        <w:sz w:val="20"/>
        <w:szCs w:val="20"/>
      </w:rPr>
      <w:t>/7106/26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5115">
    <w:abstractNumId w:val="14"/>
  </w:num>
  <w:num w:numId="2" w16cid:durableId="2120366737">
    <w:abstractNumId w:val="30"/>
  </w:num>
  <w:num w:numId="3" w16cid:durableId="29688176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5634870">
    <w:abstractNumId w:val="28"/>
  </w:num>
  <w:num w:numId="5" w16cid:durableId="10993280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32184682">
    <w:abstractNumId w:val="21"/>
  </w:num>
  <w:num w:numId="7" w16cid:durableId="1894005272">
    <w:abstractNumId w:val="7"/>
  </w:num>
  <w:num w:numId="8" w16cid:durableId="2051107763">
    <w:abstractNumId w:val="29"/>
  </w:num>
  <w:num w:numId="9" w16cid:durableId="2074229016">
    <w:abstractNumId w:val="19"/>
  </w:num>
  <w:num w:numId="10" w16cid:durableId="184752360">
    <w:abstractNumId w:val="31"/>
  </w:num>
  <w:num w:numId="11" w16cid:durableId="718674785">
    <w:abstractNumId w:val="12"/>
  </w:num>
  <w:num w:numId="12" w16cid:durableId="405996474">
    <w:abstractNumId w:val="0"/>
  </w:num>
  <w:num w:numId="13" w16cid:durableId="383457020">
    <w:abstractNumId w:val="17"/>
  </w:num>
  <w:num w:numId="14" w16cid:durableId="1896239569">
    <w:abstractNumId w:val="23"/>
  </w:num>
  <w:num w:numId="15" w16cid:durableId="20517573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3327015">
    <w:abstractNumId w:val="10"/>
  </w:num>
  <w:num w:numId="17" w16cid:durableId="1815832559">
    <w:abstractNumId w:val="1"/>
  </w:num>
  <w:num w:numId="18" w16cid:durableId="444664931">
    <w:abstractNumId w:val="8"/>
  </w:num>
  <w:num w:numId="19" w16cid:durableId="1803692488">
    <w:abstractNumId w:val="32"/>
  </w:num>
  <w:num w:numId="20" w16cid:durableId="6055826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3188059">
    <w:abstractNumId w:val="6"/>
  </w:num>
  <w:num w:numId="22" w16cid:durableId="577715250">
    <w:abstractNumId w:val="11"/>
  </w:num>
  <w:num w:numId="23" w16cid:durableId="2475468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86375641">
    <w:abstractNumId w:val="4"/>
  </w:num>
  <w:num w:numId="25" w16cid:durableId="2042199814">
    <w:abstractNumId w:val="18"/>
  </w:num>
  <w:num w:numId="26" w16cid:durableId="1431663757">
    <w:abstractNumId w:val="13"/>
  </w:num>
  <w:num w:numId="27" w16cid:durableId="381254246">
    <w:abstractNumId w:val="22"/>
  </w:num>
  <w:num w:numId="28" w16cid:durableId="1894343012">
    <w:abstractNumId w:val="5"/>
  </w:num>
  <w:num w:numId="29" w16cid:durableId="322900394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65582308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50818805">
    <w:abstractNumId w:val="2"/>
  </w:num>
  <w:num w:numId="32" w16cid:durableId="1590696590">
    <w:abstractNumId w:val="16"/>
  </w:num>
  <w:num w:numId="33" w16cid:durableId="8263683">
    <w:abstractNumId w:val="33"/>
  </w:num>
  <w:num w:numId="34" w16cid:durableId="1669139305">
    <w:abstractNumId w:val="24"/>
  </w:num>
  <w:num w:numId="35" w16cid:durableId="16666705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28167548">
    <w:abstractNumId w:val="3"/>
  </w:num>
  <w:num w:numId="37" w16cid:durableId="10368560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66F91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130D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F02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6D77"/>
    <w:rsid w:val="008073D4"/>
    <w:rsid w:val="008123DB"/>
    <w:rsid w:val="00813644"/>
    <w:rsid w:val="00814FF3"/>
    <w:rsid w:val="008259E2"/>
    <w:rsid w:val="00826484"/>
    <w:rsid w:val="00836369"/>
    <w:rsid w:val="00845B65"/>
    <w:rsid w:val="00847D0A"/>
    <w:rsid w:val="0086134E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8F7483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38EC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5925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313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B3617"/>
  <w15:chartTrackingRefBased/>
  <w15:docId w15:val="{44E8A886-BFC1-47FA-91EB-AB4C1B352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1168</Words>
  <Characters>7010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3</cp:revision>
  <cp:lastPrinted>2020-03-31T07:59:00Z</cp:lastPrinted>
  <dcterms:created xsi:type="dcterms:W3CDTF">2026-02-03T10:40:00Z</dcterms:created>
  <dcterms:modified xsi:type="dcterms:W3CDTF">2026-02-03T10:41:00Z</dcterms:modified>
</cp:coreProperties>
</file>