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D5DED" w14:textId="781311CE" w:rsidR="00C952CD" w:rsidRDefault="00C952CD" w:rsidP="00C952CD">
      <w:pPr>
        <w:spacing w:line="360" w:lineRule="auto"/>
        <w:jc w:val="right"/>
        <w:rPr>
          <w:rFonts w:ascii="Century Gothic" w:hAnsi="Century Gothic"/>
          <w:b/>
          <w:bCs/>
          <w:sz w:val="16"/>
          <w:szCs w:val="16"/>
          <w:u w:val="single"/>
          <w:lang w:val="en-US"/>
        </w:rPr>
      </w:pPr>
      <w:r w:rsidRPr="008A3CCD">
        <w:rPr>
          <w:rFonts w:ascii="Century Gothic" w:hAnsi="Century Gothic"/>
          <w:b/>
          <w:bCs/>
          <w:sz w:val="16"/>
          <w:szCs w:val="16"/>
          <w:lang w:val="en-US"/>
        </w:rPr>
        <w:t xml:space="preserve">załącznik nr 2 do SWZ / załącznik </w:t>
      </w:r>
      <w:r w:rsidRPr="008A3CCD">
        <w:rPr>
          <w:rFonts w:ascii="Century Gothic" w:hAnsi="Century Gothic"/>
          <w:b/>
          <w:bCs/>
          <w:sz w:val="16"/>
          <w:szCs w:val="16"/>
          <w:u w:val="single"/>
          <w:lang w:val="en-US"/>
        </w:rPr>
        <w:t xml:space="preserve">nr </w:t>
      </w:r>
      <w:r>
        <w:rPr>
          <w:rFonts w:ascii="Century Gothic" w:hAnsi="Century Gothic"/>
          <w:b/>
          <w:bCs/>
          <w:sz w:val="16"/>
          <w:szCs w:val="16"/>
          <w:u w:val="single"/>
          <w:lang w:val="en-US"/>
        </w:rPr>
        <w:t>2</w:t>
      </w:r>
      <w:r w:rsidRPr="008A3CCD">
        <w:rPr>
          <w:rFonts w:ascii="Century Gothic" w:hAnsi="Century Gothic"/>
          <w:b/>
          <w:bCs/>
          <w:sz w:val="16"/>
          <w:szCs w:val="16"/>
          <w:u w:val="single"/>
          <w:lang w:val="en-US"/>
        </w:rPr>
        <w:t xml:space="preserve"> do umowy</w:t>
      </w:r>
    </w:p>
    <w:p w14:paraId="3CD8DCCB" w14:textId="77777777" w:rsidR="00D24F98" w:rsidRPr="008A3CCD" w:rsidRDefault="00D24F98" w:rsidP="00C952CD">
      <w:pPr>
        <w:spacing w:line="360" w:lineRule="auto"/>
        <w:jc w:val="right"/>
        <w:rPr>
          <w:rFonts w:ascii="Century Gothic" w:hAnsi="Century Gothic"/>
          <w:b/>
          <w:bCs/>
          <w:sz w:val="16"/>
          <w:szCs w:val="16"/>
          <w:u w:val="single"/>
          <w:lang w:val="en-US"/>
        </w:rPr>
      </w:pPr>
    </w:p>
    <w:p w14:paraId="081922F8" w14:textId="32ED3D0A" w:rsidR="00C952CD" w:rsidRPr="00D24F98" w:rsidRDefault="00D24F98" w:rsidP="00D24F98">
      <w:pPr>
        <w:spacing w:line="360" w:lineRule="auto"/>
        <w:jc w:val="center"/>
        <w:rPr>
          <w:rFonts w:ascii="Century Gothic" w:hAnsi="Century Gothic"/>
          <w:b/>
          <w:bCs/>
          <w:color w:val="EE0000"/>
          <w:sz w:val="16"/>
          <w:szCs w:val="16"/>
          <w:u w:val="single"/>
          <w:lang w:val="en-US"/>
        </w:rPr>
      </w:pPr>
      <w:r w:rsidRPr="00D24F98">
        <w:rPr>
          <w:rFonts w:ascii="Century Gothic" w:hAnsi="Century Gothic"/>
          <w:b/>
          <w:bCs/>
          <w:color w:val="EE0000"/>
          <w:sz w:val="16"/>
          <w:szCs w:val="16"/>
          <w:u w:val="single"/>
          <w:lang w:val="en-US"/>
        </w:rPr>
        <w:t xml:space="preserve">MODYFIKACJA Z DNIA </w:t>
      </w:r>
      <w:r w:rsidR="00A50C32">
        <w:rPr>
          <w:rFonts w:ascii="Century Gothic" w:hAnsi="Century Gothic"/>
          <w:b/>
          <w:bCs/>
          <w:color w:val="EE0000"/>
          <w:sz w:val="16"/>
          <w:szCs w:val="16"/>
          <w:u w:val="single"/>
          <w:lang w:val="en-US"/>
        </w:rPr>
        <w:t>1</w:t>
      </w:r>
      <w:r w:rsidR="00655B2E">
        <w:rPr>
          <w:rFonts w:ascii="Century Gothic" w:hAnsi="Century Gothic"/>
          <w:b/>
          <w:bCs/>
          <w:color w:val="EE0000"/>
          <w:sz w:val="16"/>
          <w:szCs w:val="16"/>
          <w:u w:val="single"/>
          <w:lang w:val="en-US"/>
        </w:rPr>
        <w:t>2</w:t>
      </w:r>
      <w:r w:rsidRPr="00D24F98">
        <w:rPr>
          <w:rFonts w:ascii="Century Gothic" w:hAnsi="Century Gothic"/>
          <w:b/>
          <w:bCs/>
          <w:color w:val="EE0000"/>
          <w:sz w:val="16"/>
          <w:szCs w:val="16"/>
          <w:u w:val="single"/>
          <w:lang w:val="en-US"/>
        </w:rPr>
        <w:t>.02.2026</w:t>
      </w:r>
    </w:p>
    <w:p w14:paraId="475F3DB7" w14:textId="77777777" w:rsidR="00C952CD" w:rsidRPr="008A3CCD" w:rsidRDefault="00C952CD" w:rsidP="00C952CD">
      <w:pPr>
        <w:spacing w:line="360" w:lineRule="auto"/>
        <w:jc w:val="center"/>
        <w:rPr>
          <w:rFonts w:ascii="Century Gothic" w:hAnsi="Century Gothic"/>
          <w:sz w:val="16"/>
          <w:szCs w:val="16"/>
        </w:rPr>
      </w:pPr>
      <w:r w:rsidRPr="008A3CCD">
        <w:rPr>
          <w:rFonts w:ascii="Century Gothic" w:hAnsi="Century Gothic"/>
          <w:b/>
          <w:bCs/>
          <w:sz w:val="16"/>
          <w:szCs w:val="16"/>
          <w:lang w:val="en-US"/>
        </w:rPr>
        <w:t>Formularz asortymentowo – cenowy / Opis przedmiotu zamówienia</w:t>
      </w:r>
    </w:p>
    <w:p w14:paraId="0DF8735B" w14:textId="77777777" w:rsidR="00C952CD" w:rsidRDefault="00C952CD" w:rsidP="00A04025">
      <w:pPr>
        <w:spacing w:line="360" w:lineRule="auto"/>
        <w:jc w:val="center"/>
        <w:rPr>
          <w:rFonts w:ascii="Century Gothic" w:hAnsi="Century Gothic"/>
          <w:b/>
          <w:sz w:val="16"/>
          <w:szCs w:val="16"/>
        </w:rPr>
      </w:pPr>
    </w:p>
    <w:p w14:paraId="0EA95FDC" w14:textId="77777777" w:rsidR="00C952CD" w:rsidRDefault="00C952CD" w:rsidP="00A04025">
      <w:pPr>
        <w:spacing w:line="360" w:lineRule="auto"/>
        <w:jc w:val="center"/>
        <w:rPr>
          <w:rFonts w:ascii="Century Gothic" w:hAnsi="Century Gothic"/>
          <w:b/>
          <w:sz w:val="16"/>
          <w:szCs w:val="16"/>
        </w:rPr>
      </w:pPr>
    </w:p>
    <w:p w14:paraId="30481B55" w14:textId="77777777" w:rsidR="00C952CD" w:rsidRDefault="00C952CD" w:rsidP="00A04025">
      <w:pPr>
        <w:spacing w:line="360" w:lineRule="auto"/>
        <w:jc w:val="center"/>
        <w:rPr>
          <w:rFonts w:ascii="Century Gothic" w:hAnsi="Century Gothic"/>
          <w:b/>
          <w:sz w:val="16"/>
          <w:szCs w:val="16"/>
        </w:rPr>
      </w:pPr>
    </w:p>
    <w:p w14:paraId="2E1E1287" w14:textId="6D51E585" w:rsidR="00307E81" w:rsidRPr="00C952CD" w:rsidRDefault="00A570D2" w:rsidP="00A04025">
      <w:pPr>
        <w:spacing w:line="360" w:lineRule="auto"/>
        <w:rPr>
          <w:rFonts w:ascii="Century Gothic" w:hAnsi="Century Gothic"/>
          <w:sz w:val="16"/>
          <w:szCs w:val="16"/>
        </w:rPr>
      </w:pPr>
      <w:r w:rsidRPr="00A04025">
        <w:rPr>
          <w:rFonts w:ascii="Century Gothic" w:hAnsi="Century Gothic"/>
          <w:sz w:val="16"/>
          <w:szCs w:val="16"/>
        </w:rPr>
        <w:t>Tomograf komputerowy</w:t>
      </w:r>
    </w:p>
    <w:p w14:paraId="52B9A3AD" w14:textId="77777777" w:rsidR="00307E81" w:rsidRPr="00A04025" w:rsidRDefault="00307E81" w:rsidP="00A04025">
      <w:pPr>
        <w:spacing w:line="360" w:lineRule="auto"/>
        <w:rPr>
          <w:rFonts w:ascii="Century Gothic" w:hAnsi="Century Gothic"/>
          <w:b/>
          <w:sz w:val="16"/>
          <w:szCs w:val="16"/>
          <w:u w:val="single"/>
        </w:rPr>
      </w:pPr>
    </w:p>
    <w:tbl>
      <w:tblPr>
        <w:tblW w:w="10207" w:type="dxa"/>
        <w:tblInd w:w="-147" w:type="dxa"/>
        <w:tblCellMar>
          <w:left w:w="70" w:type="dxa"/>
          <w:right w:w="70" w:type="dxa"/>
        </w:tblCellMar>
        <w:tblLook w:val="0000" w:firstRow="0" w:lastRow="0" w:firstColumn="0" w:lastColumn="0" w:noHBand="0" w:noVBand="0"/>
      </w:tblPr>
      <w:tblGrid>
        <w:gridCol w:w="851"/>
        <w:gridCol w:w="4469"/>
        <w:gridCol w:w="1268"/>
        <w:gridCol w:w="1701"/>
        <w:gridCol w:w="1918"/>
      </w:tblGrid>
      <w:tr w:rsidR="00DB2B32" w:rsidRPr="00A04025" w14:paraId="79A53659"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36C90D7F" w14:textId="77777777" w:rsidR="00CC593F" w:rsidRPr="00A04025" w:rsidRDefault="00CC593F" w:rsidP="00A04025">
            <w:pPr>
              <w:spacing w:line="360" w:lineRule="auto"/>
              <w:ind w:left="316"/>
              <w:jc w:val="center"/>
              <w:rPr>
                <w:rFonts w:ascii="Century Gothic" w:hAnsi="Century Gothic"/>
                <w:sz w:val="16"/>
                <w:szCs w:val="16"/>
              </w:rPr>
            </w:pPr>
            <w:r w:rsidRPr="00A04025">
              <w:rPr>
                <w:rFonts w:ascii="Century Gothic" w:hAnsi="Century Gothic"/>
                <w:sz w:val="16"/>
                <w:szCs w:val="16"/>
              </w:rPr>
              <w:t>Lp.</w:t>
            </w:r>
          </w:p>
        </w:tc>
        <w:tc>
          <w:tcPr>
            <w:tcW w:w="4469" w:type="dxa"/>
            <w:tcBorders>
              <w:top w:val="single" w:sz="4" w:space="0" w:color="000000"/>
              <w:left w:val="single" w:sz="4" w:space="0" w:color="000000"/>
              <w:bottom w:val="single" w:sz="4" w:space="0" w:color="000000"/>
            </w:tcBorders>
            <w:vAlign w:val="center"/>
          </w:tcPr>
          <w:p w14:paraId="5A179F52" w14:textId="77777777" w:rsidR="00CC593F" w:rsidRPr="00A04025" w:rsidRDefault="00CC593F" w:rsidP="00A04025">
            <w:pPr>
              <w:spacing w:line="360" w:lineRule="auto"/>
              <w:jc w:val="center"/>
              <w:rPr>
                <w:rFonts w:ascii="Century Gothic" w:hAnsi="Century Gothic"/>
                <w:sz w:val="16"/>
                <w:szCs w:val="16"/>
              </w:rPr>
            </w:pPr>
            <w:r w:rsidRPr="00A04025">
              <w:rPr>
                <w:rFonts w:ascii="Century Gothic" w:hAnsi="Century Gothic"/>
                <w:b/>
                <w:bCs/>
                <w:sz w:val="16"/>
                <w:szCs w:val="16"/>
              </w:rPr>
              <w:t>Wymagania techniczne</w:t>
            </w:r>
          </w:p>
        </w:tc>
        <w:tc>
          <w:tcPr>
            <w:tcW w:w="1268" w:type="dxa"/>
            <w:tcBorders>
              <w:top w:val="single" w:sz="4" w:space="0" w:color="000000"/>
              <w:left w:val="single" w:sz="4" w:space="0" w:color="000000"/>
              <w:bottom w:val="single" w:sz="4" w:space="0" w:color="000000"/>
            </w:tcBorders>
            <w:vAlign w:val="center"/>
          </w:tcPr>
          <w:p w14:paraId="5747F2FD" w14:textId="77777777" w:rsidR="00CC593F" w:rsidRPr="00A04025" w:rsidRDefault="00CC593F" w:rsidP="00A04025">
            <w:pPr>
              <w:spacing w:line="360" w:lineRule="auto"/>
              <w:jc w:val="center"/>
              <w:rPr>
                <w:rFonts w:ascii="Century Gothic" w:hAnsi="Century Gothic"/>
                <w:sz w:val="16"/>
                <w:szCs w:val="16"/>
              </w:rPr>
            </w:pPr>
            <w:r w:rsidRPr="00A04025">
              <w:rPr>
                <w:rFonts w:ascii="Century Gothic" w:hAnsi="Century Gothic"/>
                <w:b/>
                <w:bCs/>
                <w:sz w:val="16"/>
                <w:szCs w:val="16"/>
              </w:rPr>
              <w:t>Parametry</w:t>
            </w:r>
            <w:r w:rsidRPr="00A04025">
              <w:rPr>
                <w:rFonts w:ascii="Century Gothic" w:hAnsi="Century Gothic"/>
                <w:b/>
                <w:bCs/>
                <w:sz w:val="16"/>
                <w:szCs w:val="16"/>
              </w:rPr>
              <w:br/>
              <w:t>wymagane</w:t>
            </w:r>
          </w:p>
        </w:tc>
        <w:tc>
          <w:tcPr>
            <w:tcW w:w="1701" w:type="dxa"/>
            <w:tcBorders>
              <w:top w:val="single" w:sz="4" w:space="0" w:color="000000"/>
              <w:left w:val="single" w:sz="4" w:space="0" w:color="000000"/>
              <w:bottom w:val="single" w:sz="4" w:space="0" w:color="000000"/>
            </w:tcBorders>
            <w:vAlign w:val="center"/>
          </w:tcPr>
          <w:p w14:paraId="7E41CAD1" w14:textId="77777777" w:rsidR="00CC593F" w:rsidRPr="00A04025" w:rsidRDefault="00CC593F" w:rsidP="00A04025">
            <w:pPr>
              <w:pStyle w:val="Nagwek2"/>
              <w:numPr>
                <w:ilvl w:val="1"/>
                <w:numId w:val="0"/>
              </w:numPr>
              <w:tabs>
                <w:tab w:val="num" w:pos="0"/>
              </w:tabs>
              <w:suppressAutoHyphens/>
              <w:spacing w:line="360" w:lineRule="auto"/>
              <w:jc w:val="center"/>
              <w:rPr>
                <w:rFonts w:ascii="Century Gothic" w:hAnsi="Century Gothic"/>
                <w:sz w:val="16"/>
                <w:szCs w:val="16"/>
              </w:rPr>
            </w:pPr>
            <w:r w:rsidRPr="00A04025">
              <w:rPr>
                <w:rFonts w:ascii="Century Gothic" w:hAnsi="Century Gothic"/>
                <w:b/>
                <w:bCs/>
                <w:sz w:val="16"/>
                <w:szCs w:val="16"/>
              </w:rPr>
              <w:t>Parametry oceniane</w:t>
            </w:r>
          </w:p>
        </w:tc>
        <w:tc>
          <w:tcPr>
            <w:tcW w:w="1918" w:type="dxa"/>
            <w:tcBorders>
              <w:top w:val="single" w:sz="4" w:space="0" w:color="000000"/>
              <w:left w:val="single" w:sz="4" w:space="0" w:color="000000"/>
              <w:bottom w:val="single" w:sz="4" w:space="0" w:color="000000"/>
              <w:right w:val="single" w:sz="4" w:space="0" w:color="000000"/>
            </w:tcBorders>
            <w:vAlign w:val="center"/>
          </w:tcPr>
          <w:p w14:paraId="3D0EBE3E" w14:textId="77777777" w:rsidR="00CC593F" w:rsidRPr="00A04025" w:rsidRDefault="00CC593F" w:rsidP="00A04025">
            <w:pPr>
              <w:pStyle w:val="Nagwek2"/>
              <w:numPr>
                <w:ilvl w:val="1"/>
                <w:numId w:val="0"/>
              </w:numPr>
              <w:tabs>
                <w:tab w:val="num" w:pos="0"/>
              </w:tabs>
              <w:suppressAutoHyphens/>
              <w:spacing w:line="360" w:lineRule="auto"/>
              <w:jc w:val="center"/>
              <w:rPr>
                <w:rFonts w:ascii="Century Gothic" w:hAnsi="Century Gothic"/>
                <w:sz w:val="16"/>
                <w:szCs w:val="16"/>
              </w:rPr>
            </w:pPr>
            <w:r w:rsidRPr="00A04025">
              <w:rPr>
                <w:rFonts w:ascii="Century Gothic" w:hAnsi="Century Gothic"/>
                <w:b/>
                <w:bCs/>
                <w:sz w:val="16"/>
                <w:szCs w:val="16"/>
              </w:rPr>
              <w:t>Parametry oferowane</w:t>
            </w:r>
          </w:p>
        </w:tc>
      </w:tr>
      <w:tr w:rsidR="007A0530" w:rsidRPr="00A04025" w14:paraId="15DE979A"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5222EEC4" w14:textId="77777777" w:rsidR="007A0530" w:rsidRPr="00A04025" w:rsidRDefault="007A0530" w:rsidP="00A04025">
            <w:pPr>
              <w:pStyle w:val="Akapitzlist"/>
              <w:suppressAutoHyphens/>
              <w:snapToGrid w:val="0"/>
              <w:spacing w:line="360" w:lineRule="auto"/>
              <w:ind w:left="316"/>
              <w:jc w:val="center"/>
              <w:rPr>
                <w:rFonts w:ascii="Century Gothic" w:hAnsi="Century Gothic"/>
                <w:b/>
                <w:sz w:val="16"/>
                <w:szCs w:val="16"/>
              </w:rPr>
            </w:pPr>
          </w:p>
        </w:tc>
        <w:tc>
          <w:tcPr>
            <w:tcW w:w="9356" w:type="dxa"/>
            <w:gridSpan w:val="4"/>
            <w:tcBorders>
              <w:top w:val="single" w:sz="4" w:space="0" w:color="000000"/>
              <w:left w:val="single" w:sz="4" w:space="0" w:color="000000"/>
              <w:bottom w:val="single" w:sz="4" w:space="0" w:color="000000"/>
              <w:right w:val="single" w:sz="4" w:space="0" w:color="000000"/>
            </w:tcBorders>
            <w:vAlign w:val="center"/>
          </w:tcPr>
          <w:p w14:paraId="212EA78D" w14:textId="77777777" w:rsidR="007A0530" w:rsidRPr="00A04025" w:rsidRDefault="001F0687" w:rsidP="00A04025">
            <w:pPr>
              <w:pStyle w:val="Nagwek2"/>
              <w:numPr>
                <w:ilvl w:val="1"/>
                <w:numId w:val="0"/>
              </w:numPr>
              <w:tabs>
                <w:tab w:val="num" w:pos="0"/>
              </w:tabs>
              <w:suppressAutoHyphens/>
              <w:snapToGrid w:val="0"/>
              <w:spacing w:line="360" w:lineRule="auto"/>
              <w:jc w:val="center"/>
              <w:rPr>
                <w:rFonts w:ascii="Century Gothic" w:hAnsi="Century Gothic"/>
                <w:b/>
                <w:sz w:val="16"/>
                <w:szCs w:val="16"/>
              </w:rPr>
            </w:pPr>
            <w:r w:rsidRPr="00A04025">
              <w:rPr>
                <w:rFonts w:ascii="Century Gothic" w:hAnsi="Century Gothic"/>
                <w:b/>
                <w:sz w:val="16"/>
                <w:szCs w:val="16"/>
              </w:rPr>
              <w:t>WYMAGANIA OGÓLNE</w:t>
            </w:r>
          </w:p>
        </w:tc>
      </w:tr>
      <w:tr w:rsidR="005362C3" w:rsidRPr="00A04025" w14:paraId="5EEDAED6"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176ABE72" w14:textId="77777777" w:rsidR="005362C3" w:rsidRPr="00A04025" w:rsidRDefault="005362C3" w:rsidP="00A04025">
            <w:pPr>
              <w:numPr>
                <w:ilvl w:val="0"/>
                <w:numId w:val="27"/>
              </w:numPr>
              <w:tabs>
                <w:tab w:val="clear" w:pos="502"/>
              </w:tabs>
              <w:suppressAutoHyphens/>
              <w:snapToGrid w:val="0"/>
              <w:spacing w:line="360" w:lineRule="auto"/>
              <w:ind w:left="316" w:hanging="439"/>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7518EA89" w14:textId="77777777" w:rsidR="005362C3" w:rsidRPr="00A04025" w:rsidRDefault="005362C3" w:rsidP="00A04025">
            <w:pPr>
              <w:spacing w:line="360" w:lineRule="auto"/>
              <w:rPr>
                <w:rFonts w:ascii="Century Gothic" w:hAnsi="Century Gothic"/>
                <w:sz w:val="16"/>
                <w:szCs w:val="16"/>
              </w:rPr>
            </w:pPr>
            <w:r w:rsidRPr="00A04025">
              <w:rPr>
                <w:rFonts w:ascii="Century Gothic" w:hAnsi="Century Gothic"/>
                <w:bCs/>
                <w:sz w:val="16"/>
                <w:szCs w:val="16"/>
              </w:rPr>
              <w:t>Producent</w:t>
            </w:r>
          </w:p>
        </w:tc>
        <w:tc>
          <w:tcPr>
            <w:tcW w:w="1268" w:type="dxa"/>
            <w:tcBorders>
              <w:top w:val="single" w:sz="4" w:space="0" w:color="000000"/>
              <w:left w:val="single" w:sz="4" w:space="0" w:color="000000"/>
              <w:bottom w:val="single" w:sz="4" w:space="0" w:color="000000"/>
            </w:tcBorders>
            <w:vAlign w:val="center"/>
          </w:tcPr>
          <w:p w14:paraId="57EA82C7" w14:textId="77777777" w:rsidR="005362C3" w:rsidRPr="00A04025" w:rsidRDefault="005362C3" w:rsidP="00A04025">
            <w:pPr>
              <w:spacing w:line="360" w:lineRule="auto"/>
              <w:jc w:val="center"/>
              <w:rPr>
                <w:rFonts w:ascii="Century Gothic" w:hAnsi="Century Gothic"/>
                <w:sz w:val="16"/>
                <w:szCs w:val="16"/>
              </w:rPr>
            </w:pPr>
            <w:r w:rsidRPr="00A04025">
              <w:rPr>
                <w:rFonts w:ascii="Century Gothic" w:hAnsi="Century Gothic"/>
                <w:bCs/>
                <w:sz w:val="16"/>
                <w:szCs w:val="16"/>
              </w:rPr>
              <w:t>Tak/podać</w:t>
            </w:r>
          </w:p>
        </w:tc>
        <w:tc>
          <w:tcPr>
            <w:tcW w:w="1701" w:type="dxa"/>
            <w:tcBorders>
              <w:top w:val="single" w:sz="4" w:space="0" w:color="000000"/>
              <w:left w:val="single" w:sz="4" w:space="0" w:color="000000"/>
              <w:bottom w:val="single" w:sz="4" w:space="0" w:color="000000"/>
            </w:tcBorders>
            <w:vAlign w:val="center"/>
          </w:tcPr>
          <w:p w14:paraId="5AA7F39E" w14:textId="77777777" w:rsidR="005362C3" w:rsidRPr="00A04025" w:rsidRDefault="005362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7839E0BE" w14:textId="77777777" w:rsidR="005362C3" w:rsidRPr="00A04025" w:rsidRDefault="005362C3" w:rsidP="00A04025">
            <w:pPr>
              <w:pStyle w:val="Nagwek2"/>
              <w:numPr>
                <w:ilvl w:val="1"/>
                <w:numId w:val="0"/>
              </w:numPr>
              <w:tabs>
                <w:tab w:val="num" w:pos="0"/>
              </w:tabs>
              <w:suppressAutoHyphens/>
              <w:snapToGrid w:val="0"/>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5F6FCBE3" w14:textId="77777777" w:rsidR="005362C3" w:rsidRPr="00A04025" w:rsidRDefault="005362C3" w:rsidP="00A04025">
            <w:pPr>
              <w:pStyle w:val="Nagwek2"/>
              <w:numPr>
                <w:ilvl w:val="1"/>
                <w:numId w:val="0"/>
              </w:numPr>
              <w:tabs>
                <w:tab w:val="num" w:pos="0"/>
              </w:tabs>
              <w:suppressAutoHyphens/>
              <w:snapToGrid w:val="0"/>
              <w:spacing w:line="360" w:lineRule="auto"/>
              <w:jc w:val="center"/>
              <w:rPr>
                <w:rFonts w:ascii="Century Gothic" w:hAnsi="Century Gothic"/>
                <w:b/>
                <w:i/>
                <w:sz w:val="16"/>
                <w:szCs w:val="16"/>
              </w:rPr>
            </w:pPr>
          </w:p>
        </w:tc>
      </w:tr>
      <w:tr w:rsidR="005362C3" w:rsidRPr="00A04025" w14:paraId="3EE5D737"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5F592CBE" w14:textId="77777777" w:rsidR="005362C3" w:rsidRPr="00A04025" w:rsidRDefault="005362C3" w:rsidP="00A04025">
            <w:pPr>
              <w:numPr>
                <w:ilvl w:val="0"/>
                <w:numId w:val="27"/>
              </w:numPr>
              <w:tabs>
                <w:tab w:val="clear" w:pos="502"/>
              </w:tabs>
              <w:suppressAutoHyphens/>
              <w:snapToGrid w:val="0"/>
              <w:spacing w:line="360" w:lineRule="auto"/>
              <w:ind w:left="316" w:hanging="439"/>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7B166F87" w14:textId="77777777" w:rsidR="005362C3" w:rsidRPr="00A04025" w:rsidRDefault="005362C3" w:rsidP="00A04025">
            <w:pPr>
              <w:spacing w:line="360" w:lineRule="auto"/>
              <w:rPr>
                <w:rFonts w:ascii="Century Gothic" w:hAnsi="Century Gothic"/>
                <w:sz w:val="16"/>
                <w:szCs w:val="16"/>
              </w:rPr>
            </w:pPr>
            <w:r w:rsidRPr="00A04025">
              <w:rPr>
                <w:rFonts w:ascii="Century Gothic" w:hAnsi="Century Gothic"/>
                <w:bCs/>
                <w:sz w:val="16"/>
                <w:szCs w:val="16"/>
              </w:rPr>
              <w:t>Model</w:t>
            </w:r>
          </w:p>
        </w:tc>
        <w:tc>
          <w:tcPr>
            <w:tcW w:w="1268" w:type="dxa"/>
            <w:tcBorders>
              <w:top w:val="single" w:sz="4" w:space="0" w:color="000000"/>
              <w:left w:val="single" w:sz="4" w:space="0" w:color="000000"/>
              <w:bottom w:val="single" w:sz="4" w:space="0" w:color="000000"/>
            </w:tcBorders>
            <w:vAlign w:val="center"/>
          </w:tcPr>
          <w:p w14:paraId="26C18D93" w14:textId="77777777" w:rsidR="005362C3" w:rsidRPr="00A04025" w:rsidRDefault="005362C3" w:rsidP="00A04025">
            <w:pPr>
              <w:spacing w:line="360" w:lineRule="auto"/>
              <w:jc w:val="center"/>
              <w:rPr>
                <w:rFonts w:ascii="Century Gothic" w:hAnsi="Century Gothic"/>
                <w:sz w:val="16"/>
                <w:szCs w:val="16"/>
              </w:rPr>
            </w:pPr>
            <w:r w:rsidRPr="00A04025">
              <w:rPr>
                <w:rFonts w:ascii="Century Gothic" w:hAnsi="Century Gothic"/>
                <w:bCs/>
                <w:sz w:val="16"/>
                <w:szCs w:val="16"/>
              </w:rPr>
              <w:t>Tak/podać</w:t>
            </w:r>
          </w:p>
        </w:tc>
        <w:tc>
          <w:tcPr>
            <w:tcW w:w="1701" w:type="dxa"/>
            <w:tcBorders>
              <w:top w:val="single" w:sz="4" w:space="0" w:color="000000"/>
              <w:left w:val="single" w:sz="4" w:space="0" w:color="000000"/>
              <w:bottom w:val="single" w:sz="4" w:space="0" w:color="000000"/>
            </w:tcBorders>
            <w:vAlign w:val="center"/>
          </w:tcPr>
          <w:p w14:paraId="6A60F9DF" w14:textId="77777777" w:rsidR="005362C3" w:rsidRPr="00A04025" w:rsidRDefault="005362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255EC611" w14:textId="77777777" w:rsidR="005362C3" w:rsidRPr="00A04025" w:rsidRDefault="005362C3" w:rsidP="00A04025">
            <w:pPr>
              <w:pStyle w:val="Nagwek2"/>
              <w:numPr>
                <w:ilvl w:val="1"/>
                <w:numId w:val="0"/>
              </w:numPr>
              <w:tabs>
                <w:tab w:val="num" w:pos="0"/>
              </w:tabs>
              <w:suppressAutoHyphens/>
              <w:snapToGrid w:val="0"/>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3FE13CCA" w14:textId="77777777" w:rsidR="005362C3" w:rsidRPr="00A04025" w:rsidRDefault="005362C3" w:rsidP="00A04025">
            <w:pPr>
              <w:pStyle w:val="Nagwek2"/>
              <w:numPr>
                <w:ilvl w:val="1"/>
                <w:numId w:val="0"/>
              </w:numPr>
              <w:tabs>
                <w:tab w:val="num" w:pos="0"/>
              </w:tabs>
              <w:suppressAutoHyphens/>
              <w:snapToGrid w:val="0"/>
              <w:spacing w:line="360" w:lineRule="auto"/>
              <w:jc w:val="center"/>
              <w:rPr>
                <w:rFonts w:ascii="Century Gothic" w:hAnsi="Century Gothic"/>
                <w:b/>
                <w:i/>
                <w:sz w:val="16"/>
                <w:szCs w:val="16"/>
              </w:rPr>
            </w:pPr>
          </w:p>
        </w:tc>
      </w:tr>
      <w:tr w:rsidR="005362C3" w:rsidRPr="00A04025" w14:paraId="6A8C957B"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127E3DE9" w14:textId="77777777" w:rsidR="005362C3" w:rsidRPr="00A04025" w:rsidRDefault="005362C3" w:rsidP="00A04025">
            <w:pPr>
              <w:numPr>
                <w:ilvl w:val="0"/>
                <w:numId w:val="27"/>
              </w:numPr>
              <w:tabs>
                <w:tab w:val="clear" w:pos="502"/>
              </w:tabs>
              <w:suppressAutoHyphens/>
              <w:snapToGrid w:val="0"/>
              <w:spacing w:line="360" w:lineRule="auto"/>
              <w:ind w:left="316" w:hanging="439"/>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1019E0D3" w14:textId="77777777" w:rsidR="005362C3" w:rsidRPr="00A04025" w:rsidRDefault="005362C3" w:rsidP="00A04025">
            <w:pPr>
              <w:spacing w:line="360" w:lineRule="auto"/>
              <w:rPr>
                <w:rFonts w:ascii="Century Gothic" w:hAnsi="Century Gothic"/>
                <w:sz w:val="16"/>
                <w:szCs w:val="16"/>
              </w:rPr>
            </w:pPr>
            <w:r w:rsidRPr="00A04025">
              <w:rPr>
                <w:rFonts w:ascii="Century Gothic" w:hAnsi="Century Gothic"/>
                <w:bCs/>
                <w:sz w:val="16"/>
                <w:szCs w:val="16"/>
              </w:rPr>
              <w:t>Kraj pochodzenia</w:t>
            </w:r>
          </w:p>
        </w:tc>
        <w:tc>
          <w:tcPr>
            <w:tcW w:w="1268" w:type="dxa"/>
            <w:tcBorders>
              <w:top w:val="single" w:sz="4" w:space="0" w:color="000000"/>
              <w:left w:val="single" w:sz="4" w:space="0" w:color="000000"/>
              <w:bottom w:val="single" w:sz="4" w:space="0" w:color="000000"/>
            </w:tcBorders>
            <w:vAlign w:val="center"/>
          </w:tcPr>
          <w:p w14:paraId="4BD2B593" w14:textId="77777777" w:rsidR="005362C3" w:rsidRPr="00A04025" w:rsidRDefault="005362C3" w:rsidP="00A04025">
            <w:pPr>
              <w:spacing w:line="360" w:lineRule="auto"/>
              <w:jc w:val="center"/>
              <w:rPr>
                <w:rFonts w:ascii="Century Gothic" w:hAnsi="Century Gothic"/>
                <w:sz w:val="16"/>
                <w:szCs w:val="16"/>
              </w:rPr>
            </w:pPr>
            <w:r w:rsidRPr="00A04025">
              <w:rPr>
                <w:rFonts w:ascii="Century Gothic" w:hAnsi="Century Gothic"/>
                <w:bCs/>
                <w:sz w:val="16"/>
                <w:szCs w:val="16"/>
              </w:rPr>
              <w:t>Tak/podać</w:t>
            </w:r>
          </w:p>
        </w:tc>
        <w:tc>
          <w:tcPr>
            <w:tcW w:w="1701" w:type="dxa"/>
            <w:tcBorders>
              <w:top w:val="single" w:sz="4" w:space="0" w:color="000000"/>
              <w:left w:val="single" w:sz="4" w:space="0" w:color="000000"/>
              <w:bottom w:val="single" w:sz="4" w:space="0" w:color="000000"/>
            </w:tcBorders>
            <w:vAlign w:val="center"/>
          </w:tcPr>
          <w:p w14:paraId="6D8CA7B5" w14:textId="77777777" w:rsidR="005362C3" w:rsidRPr="00A04025" w:rsidRDefault="005362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480ACCC1" w14:textId="77777777" w:rsidR="005362C3" w:rsidRPr="00A04025" w:rsidRDefault="005362C3" w:rsidP="00A04025">
            <w:pPr>
              <w:pStyle w:val="Nagwek2"/>
              <w:numPr>
                <w:ilvl w:val="1"/>
                <w:numId w:val="0"/>
              </w:numPr>
              <w:tabs>
                <w:tab w:val="num" w:pos="0"/>
              </w:tabs>
              <w:suppressAutoHyphens/>
              <w:snapToGrid w:val="0"/>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615DE7A5" w14:textId="77777777" w:rsidR="005362C3" w:rsidRPr="00A04025" w:rsidRDefault="005362C3" w:rsidP="00A04025">
            <w:pPr>
              <w:pStyle w:val="Nagwek2"/>
              <w:numPr>
                <w:ilvl w:val="1"/>
                <w:numId w:val="0"/>
              </w:numPr>
              <w:tabs>
                <w:tab w:val="num" w:pos="0"/>
              </w:tabs>
              <w:suppressAutoHyphens/>
              <w:snapToGrid w:val="0"/>
              <w:spacing w:line="360" w:lineRule="auto"/>
              <w:jc w:val="center"/>
              <w:rPr>
                <w:rFonts w:ascii="Century Gothic" w:hAnsi="Century Gothic"/>
                <w:b/>
                <w:i/>
                <w:sz w:val="16"/>
                <w:szCs w:val="16"/>
              </w:rPr>
            </w:pPr>
          </w:p>
        </w:tc>
      </w:tr>
      <w:tr w:rsidR="005362C3" w:rsidRPr="00A04025" w14:paraId="12B3AB2B"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2E4F8925" w14:textId="77777777" w:rsidR="005362C3" w:rsidRPr="00A04025" w:rsidRDefault="005362C3" w:rsidP="00A04025">
            <w:pPr>
              <w:numPr>
                <w:ilvl w:val="0"/>
                <w:numId w:val="27"/>
              </w:numPr>
              <w:tabs>
                <w:tab w:val="clear" w:pos="502"/>
              </w:tabs>
              <w:suppressAutoHyphens/>
              <w:snapToGrid w:val="0"/>
              <w:spacing w:line="360" w:lineRule="auto"/>
              <w:ind w:left="316" w:hanging="439"/>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3C4D14C7" w14:textId="77777777" w:rsidR="005362C3" w:rsidRPr="00A04025" w:rsidRDefault="005362C3" w:rsidP="00A04025">
            <w:pPr>
              <w:spacing w:line="360" w:lineRule="auto"/>
              <w:rPr>
                <w:rFonts w:ascii="Century Gothic" w:hAnsi="Century Gothic"/>
                <w:sz w:val="16"/>
                <w:szCs w:val="16"/>
              </w:rPr>
            </w:pPr>
            <w:r w:rsidRPr="00A04025">
              <w:rPr>
                <w:rFonts w:ascii="Century Gothic" w:hAnsi="Century Gothic"/>
                <w:bCs/>
                <w:sz w:val="16"/>
                <w:szCs w:val="16"/>
              </w:rPr>
              <w:t>Rok produkcji (nie wcześniej niż 2025 r., sprzęt fabrycznie  nowy) nie rekondycjonowany, nie powystawowy</w:t>
            </w:r>
          </w:p>
        </w:tc>
        <w:tc>
          <w:tcPr>
            <w:tcW w:w="1268" w:type="dxa"/>
            <w:tcBorders>
              <w:top w:val="single" w:sz="4" w:space="0" w:color="000000"/>
              <w:left w:val="single" w:sz="4" w:space="0" w:color="000000"/>
              <w:bottom w:val="single" w:sz="4" w:space="0" w:color="000000"/>
            </w:tcBorders>
            <w:vAlign w:val="center"/>
          </w:tcPr>
          <w:p w14:paraId="7422E2F1" w14:textId="77777777" w:rsidR="005362C3" w:rsidRPr="00A04025" w:rsidRDefault="005362C3" w:rsidP="00A04025">
            <w:pPr>
              <w:spacing w:line="360" w:lineRule="auto"/>
              <w:jc w:val="center"/>
              <w:rPr>
                <w:rFonts w:ascii="Century Gothic" w:hAnsi="Century Gothic"/>
                <w:sz w:val="16"/>
                <w:szCs w:val="16"/>
              </w:rPr>
            </w:pPr>
            <w:r w:rsidRPr="00A04025">
              <w:rPr>
                <w:rFonts w:ascii="Century Gothic" w:hAnsi="Century Gothic"/>
                <w:bCs/>
                <w:sz w:val="16"/>
                <w:szCs w:val="16"/>
              </w:rPr>
              <w:t>Tak/podać</w:t>
            </w:r>
          </w:p>
        </w:tc>
        <w:tc>
          <w:tcPr>
            <w:tcW w:w="1701" w:type="dxa"/>
            <w:tcBorders>
              <w:top w:val="single" w:sz="4" w:space="0" w:color="000000"/>
              <w:left w:val="single" w:sz="4" w:space="0" w:color="000000"/>
              <w:bottom w:val="single" w:sz="4" w:space="0" w:color="000000"/>
            </w:tcBorders>
            <w:vAlign w:val="center"/>
          </w:tcPr>
          <w:p w14:paraId="796930C8" w14:textId="77777777" w:rsidR="005362C3" w:rsidRPr="00A04025" w:rsidRDefault="005362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538164F6" w14:textId="77777777" w:rsidR="005362C3" w:rsidRPr="00A04025" w:rsidRDefault="005362C3" w:rsidP="00A04025">
            <w:pPr>
              <w:pStyle w:val="Nagwek2"/>
              <w:numPr>
                <w:ilvl w:val="1"/>
                <w:numId w:val="0"/>
              </w:numPr>
              <w:tabs>
                <w:tab w:val="num" w:pos="0"/>
              </w:tabs>
              <w:suppressAutoHyphens/>
              <w:snapToGrid w:val="0"/>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260B1865" w14:textId="77777777" w:rsidR="005362C3" w:rsidRPr="00A04025" w:rsidRDefault="005362C3" w:rsidP="00A04025">
            <w:pPr>
              <w:pStyle w:val="Nagwek2"/>
              <w:numPr>
                <w:ilvl w:val="1"/>
                <w:numId w:val="0"/>
              </w:numPr>
              <w:tabs>
                <w:tab w:val="num" w:pos="0"/>
              </w:tabs>
              <w:suppressAutoHyphens/>
              <w:snapToGrid w:val="0"/>
              <w:spacing w:line="360" w:lineRule="auto"/>
              <w:jc w:val="center"/>
              <w:rPr>
                <w:rFonts w:ascii="Century Gothic" w:hAnsi="Century Gothic"/>
                <w:b/>
                <w:i/>
                <w:sz w:val="16"/>
                <w:szCs w:val="16"/>
              </w:rPr>
            </w:pPr>
          </w:p>
        </w:tc>
      </w:tr>
      <w:tr w:rsidR="007C36ED" w:rsidRPr="00A04025" w14:paraId="3CBC852D"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11BA473F"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324BFF53"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 xml:space="preserve">Dokumenty dopuszczające do użytkowania i obrotu na terenie RP na zaoferowany tomograf, </w:t>
            </w:r>
            <w:r w:rsidR="00FB5E2A" w:rsidRPr="00A04025">
              <w:rPr>
                <w:rFonts w:ascii="Century Gothic" w:hAnsi="Century Gothic"/>
                <w:sz w:val="16"/>
                <w:szCs w:val="16"/>
              </w:rPr>
              <w:t>oprogramowanie diagnostyczne serwera aplikacji</w:t>
            </w:r>
            <w:r w:rsidRPr="00A04025">
              <w:rPr>
                <w:rFonts w:ascii="Century Gothic" w:hAnsi="Century Gothic"/>
                <w:sz w:val="16"/>
                <w:szCs w:val="16"/>
              </w:rPr>
              <w:t>, wstrzykiwacz oraz wszystkie urządzenia dodatkowe</w:t>
            </w:r>
            <w:r w:rsidR="00E52860" w:rsidRPr="00A04025">
              <w:rPr>
                <w:rFonts w:ascii="Century Gothic" w:hAnsi="Century Gothic"/>
                <w:sz w:val="16"/>
                <w:szCs w:val="16"/>
              </w:rPr>
              <w:t>, będące wyrobem medycznym</w:t>
            </w:r>
            <w:r w:rsidRPr="00A04025">
              <w:rPr>
                <w:rFonts w:ascii="Century Gothic" w:hAnsi="Century Gothic"/>
                <w:sz w:val="16"/>
                <w:szCs w:val="16"/>
              </w:rPr>
              <w:t xml:space="preserve"> zgodnie z obowiązującymi przepisami prawa w tym zakresie</w:t>
            </w:r>
          </w:p>
        </w:tc>
        <w:tc>
          <w:tcPr>
            <w:tcW w:w="1268" w:type="dxa"/>
            <w:tcBorders>
              <w:top w:val="single" w:sz="4" w:space="0" w:color="000000"/>
              <w:left w:val="single" w:sz="4" w:space="0" w:color="000000"/>
              <w:bottom w:val="single" w:sz="4" w:space="0" w:color="000000"/>
            </w:tcBorders>
            <w:vAlign w:val="center"/>
          </w:tcPr>
          <w:p w14:paraId="288ED8EA" w14:textId="77777777" w:rsidR="007C36ED" w:rsidRPr="00A04025" w:rsidRDefault="007C36ED"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0B24409C"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08CF4B9C" w14:textId="77777777" w:rsidR="007C36ED" w:rsidRPr="00A04025" w:rsidRDefault="00197BC3" w:rsidP="00A04025">
            <w:pPr>
              <w:pStyle w:val="Nagwek2"/>
              <w:numPr>
                <w:ilvl w:val="1"/>
                <w:numId w:val="0"/>
              </w:numPr>
              <w:tabs>
                <w:tab w:val="num" w:pos="0"/>
              </w:tabs>
              <w:suppressAutoHyphens/>
              <w:snapToGrid w:val="0"/>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13945639" w14:textId="77777777" w:rsidR="007C36ED" w:rsidRPr="00A04025" w:rsidRDefault="007C36ED" w:rsidP="00A04025">
            <w:pPr>
              <w:pStyle w:val="Nagwek2"/>
              <w:numPr>
                <w:ilvl w:val="1"/>
                <w:numId w:val="0"/>
              </w:numPr>
              <w:tabs>
                <w:tab w:val="num" w:pos="0"/>
              </w:tabs>
              <w:suppressAutoHyphens/>
              <w:snapToGrid w:val="0"/>
              <w:spacing w:line="360" w:lineRule="auto"/>
              <w:jc w:val="center"/>
              <w:rPr>
                <w:rFonts w:ascii="Century Gothic" w:hAnsi="Century Gothic"/>
                <w:b/>
                <w:i/>
                <w:sz w:val="16"/>
                <w:szCs w:val="16"/>
              </w:rPr>
            </w:pPr>
          </w:p>
        </w:tc>
      </w:tr>
      <w:tr w:rsidR="0059097A" w:rsidRPr="00A04025" w14:paraId="4D91ED08"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274DD93B" w14:textId="77777777" w:rsidR="0059097A" w:rsidRPr="00A04025" w:rsidRDefault="0059097A"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709363A7" w14:textId="77777777" w:rsidR="0059097A" w:rsidRPr="00A04025" w:rsidRDefault="0038660D" w:rsidP="00A04025">
            <w:pPr>
              <w:spacing w:line="360" w:lineRule="auto"/>
              <w:rPr>
                <w:rFonts w:ascii="Century Gothic" w:hAnsi="Century Gothic"/>
                <w:sz w:val="16"/>
                <w:szCs w:val="16"/>
              </w:rPr>
            </w:pPr>
            <w:r w:rsidRPr="00A04025">
              <w:rPr>
                <w:rFonts w:ascii="Century Gothic" w:hAnsi="Century Gothic"/>
                <w:sz w:val="16"/>
                <w:szCs w:val="16"/>
              </w:rPr>
              <w:t>Wszystkie wymagane licencje / aplikacje są bezterminowe. Żadna z zaoferowanych aplikacji czy funkcjonalności systemu tomografii czy stacji diagnostycznych nie wymaga podłączenia do urządzeń zewnętrznych (znajdujących się poza siedzibą szpitala), wysyłania jakichkolwiek danych na takie urządzenia zewnętrzne i ich funkcjonowanie nie jest od tego uzależnione (nie dotyczy usługi zdalnego serwisu).</w:t>
            </w:r>
          </w:p>
        </w:tc>
        <w:tc>
          <w:tcPr>
            <w:tcW w:w="1268" w:type="dxa"/>
            <w:tcBorders>
              <w:top w:val="single" w:sz="4" w:space="0" w:color="000000"/>
              <w:left w:val="single" w:sz="4" w:space="0" w:color="000000"/>
              <w:bottom w:val="single" w:sz="4" w:space="0" w:color="000000"/>
            </w:tcBorders>
            <w:vAlign w:val="center"/>
          </w:tcPr>
          <w:p w14:paraId="6162F8D9" w14:textId="77777777" w:rsidR="0059097A" w:rsidRPr="00A04025" w:rsidRDefault="0059097A"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2CF18E5A"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49EECD4A" w14:textId="77777777" w:rsidR="0059097A" w:rsidRPr="00A04025" w:rsidRDefault="00197BC3" w:rsidP="00A04025">
            <w:pPr>
              <w:pStyle w:val="Nagwek2"/>
              <w:numPr>
                <w:ilvl w:val="1"/>
                <w:numId w:val="0"/>
              </w:numPr>
              <w:tabs>
                <w:tab w:val="num" w:pos="0"/>
              </w:tabs>
              <w:suppressAutoHyphens/>
              <w:snapToGrid w:val="0"/>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69466B5E" w14:textId="77777777" w:rsidR="0059097A" w:rsidRPr="00A04025" w:rsidRDefault="0059097A" w:rsidP="00A04025">
            <w:pPr>
              <w:pStyle w:val="Nagwek2"/>
              <w:numPr>
                <w:ilvl w:val="1"/>
                <w:numId w:val="0"/>
              </w:numPr>
              <w:tabs>
                <w:tab w:val="num" w:pos="0"/>
              </w:tabs>
              <w:suppressAutoHyphens/>
              <w:snapToGrid w:val="0"/>
              <w:spacing w:line="360" w:lineRule="auto"/>
              <w:jc w:val="center"/>
              <w:rPr>
                <w:rFonts w:ascii="Century Gothic" w:hAnsi="Century Gothic"/>
                <w:b/>
                <w:i/>
                <w:sz w:val="16"/>
                <w:szCs w:val="16"/>
              </w:rPr>
            </w:pPr>
          </w:p>
        </w:tc>
      </w:tr>
      <w:tr w:rsidR="007C36ED" w:rsidRPr="00A04025" w14:paraId="70F715F4" w14:textId="77777777" w:rsidTr="0072409D">
        <w:trPr>
          <w:trHeight w:val="825"/>
        </w:trPr>
        <w:tc>
          <w:tcPr>
            <w:tcW w:w="851" w:type="dxa"/>
            <w:tcBorders>
              <w:top w:val="single" w:sz="4" w:space="0" w:color="000000"/>
              <w:left w:val="single" w:sz="4" w:space="0" w:color="000000"/>
              <w:bottom w:val="single" w:sz="4" w:space="0" w:color="000000"/>
            </w:tcBorders>
            <w:vAlign w:val="center"/>
          </w:tcPr>
          <w:p w14:paraId="723F3DB8"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b/>
                <w:bCs/>
                <w:iCs/>
                <w:sz w:val="16"/>
                <w:szCs w:val="16"/>
              </w:rPr>
            </w:pPr>
          </w:p>
        </w:tc>
        <w:tc>
          <w:tcPr>
            <w:tcW w:w="4469" w:type="dxa"/>
            <w:tcBorders>
              <w:top w:val="single" w:sz="4" w:space="0" w:color="000000"/>
              <w:left w:val="single" w:sz="4" w:space="0" w:color="000000"/>
              <w:bottom w:val="single" w:sz="4" w:space="0" w:color="000000"/>
            </w:tcBorders>
            <w:vAlign w:val="center"/>
          </w:tcPr>
          <w:p w14:paraId="7F2FB8AC"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 xml:space="preserve">System wyposażony w </w:t>
            </w:r>
            <w:r w:rsidR="008D551B" w:rsidRPr="00A04025">
              <w:rPr>
                <w:rFonts w:ascii="Century Gothic" w:hAnsi="Century Gothic"/>
                <w:sz w:val="16"/>
                <w:szCs w:val="16"/>
              </w:rPr>
              <w:t xml:space="preserve">min. jeden </w:t>
            </w:r>
            <w:r w:rsidRPr="00A04025">
              <w:rPr>
                <w:rFonts w:ascii="Century Gothic" w:hAnsi="Century Gothic"/>
                <w:sz w:val="16"/>
                <w:szCs w:val="16"/>
              </w:rPr>
              <w:t>detektor</w:t>
            </w:r>
            <w:r w:rsidR="008D551B" w:rsidRPr="00A04025">
              <w:rPr>
                <w:rFonts w:ascii="Century Gothic" w:hAnsi="Century Gothic"/>
                <w:sz w:val="16"/>
                <w:szCs w:val="16"/>
              </w:rPr>
              <w:t xml:space="preserve"> </w:t>
            </w:r>
            <w:r w:rsidRPr="00A04025">
              <w:rPr>
                <w:rFonts w:ascii="Century Gothic" w:hAnsi="Century Gothic"/>
                <w:sz w:val="16"/>
                <w:szCs w:val="16"/>
              </w:rPr>
              <w:t>posiadając</w:t>
            </w:r>
            <w:r w:rsidR="00483AB9" w:rsidRPr="00A04025">
              <w:rPr>
                <w:rFonts w:ascii="Century Gothic" w:hAnsi="Century Gothic"/>
                <w:sz w:val="16"/>
                <w:szCs w:val="16"/>
              </w:rPr>
              <w:t>y</w:t>
            </w:r>
            <w:r w:rsidR="008D551B" w:rsidRPr="00A04025">
              <w:rPr>
                <w:rFonts w:ascii="Century Gothic" w:hAnsi="Century Gothic"/>
                <w:sz w:val="16"/>
                <w:szCs w:val="16"/>
              </w:rPr>
              <w:t xml:space="preserve"> </w:t>
            </w:r>
            <w:r w:rsidRPr="00A04025">
              <w:rPr>
                <w:rFonts w:ascii="Century Gothic" w:hAnsi="Century Gothic"/>
                <w:sz w:val="16"/>
                <w:szCs w:val="16"/>
              </w:rPr>
              <w:t xml:space="preserve">min. </w:t>
            </w:r>
            <w:r w:rsidR="008D551B" w:rsidRPr="00A04025">
              <w:rPr>
                <w:rFonts w:ascii="Century Gothic" w:hAnsi="Century Gothic"/>
                <w:sz w:val="16"/>
                <w:szCs w:val="16"/>
              </w:rPr>
              <w:t>256</w:t>
            </w:r>
            <w:r w:rsidRPr="00A04025">
              <w:rPr>
                <w:rFonts w:ascii="Century Gothic" w:hAnsi="Century Gothic"/>
                <w:sz w:val="16"/>
                <w:szCs w:val="16"/>
              </w:rPr>
              <w:t xml:space="preserve"> rzęd</w:t>
            </w:r>
            <w:r w:rsidR="00861E9A" w:rsidRPr="00A04025">
              <w:rPr>
                <w:rFonts w:ascii="Century Gothic" w:hAnsi="Century Gothic"/>
                <w:sz w:val="16"/>
                <w:szCs w:val="16"/>
              </w:rPr>
              <w:t>ów</w:t>
            </w:r>
            <w:r w:rsidRPr="00A04025">
              <w:rPr>
                <w:rFonts w:ascii="Century Gothic" w:hAnsi="Century Gothic"/>
                <w:sz w:val="16"/>
                <w:szCs w:val="16"/>
              </w:rPr>
              <w:t xml:space="preserve"> aktywnych elementów detekcyjnych w osi Z i obejmujący min. 50 cm pole skanowania (SFoV)</w:t>
            </w:r>
            <w:r w:rsidR="00FD30D7" w:rsidRPr="00A04025">
              <w:rPr>
                <w:rFonts w:ascii="Century Gothic" w:hAnsi="Century Gothic"/>
                <w:sz w:val="16"/>
                <w:szCs w:val="16"/>
              </w:rPr>
              <w:t xml:space="preserve"> (</w:t>
            </w:r>
            <w:r w:rsidR="009468F4" w:rsidRPr="00A04025">
              <w:rPr>
                <w:rFonts w:ascii="Century Gothic" w:hAnsi="Century Gothic"/>
                <w:sz w:val="16"/>
                <w:szCs w:val="16"/>
              </w:rPr>
              <w:t>w przypadku wielu układów lampa-detektor, podać sumarycznie</w:t>
            </w:r>
            <w:r w:rsidR="00250C27" w:rsidRPr="00A04025">
              <w:rPr>
                <w:rFonts w:ascii="Century Gothic" w:hAnsi="Century Gothic"/>
                <w:sz w:val="16"/>
                <w:szCs w:val="16"/>
              </w:rPr>
              <w:t>)</w:t>
            </w:r>
          </w:p>
        </w:tc>
        <w:tc>
          <w:tcPr>
            <w:tcW w:w="1268" w:type="dxa"/>
            <w:tcBorders>
              <w:top w:val="single" w:sz="4" w:space="0" w:color="000000"/>
              <w:left w:val="single" w:sz="4" w:space="0" w:color="000000"/>
              <w:bottom w:val="single" w:sz="4" w:space="0" w:color="000000"/>
            </w:tcBorders>
            <w:vAlign w:val="center"/>
          </w:tcPr>
          <w:p w14:paraId="64CC9000" w14:textId="77777777" w:rsidR="007C36ED" w:rsidRPr="00A04025" w:rsidRDefault="007C36ED" w:rsidP="00A04025">
            <w:pPr>
              <w:spacing w:line="360" w:lineRule="auto"/>
              <w:jc w:val="center"/>
              <w:rPr>
                <w:rFonts w:ascii="Century Gothic" w:hAnsi="Century Gothic"/>
                <w:sz w:val="16"/>
                <w:szCs w:val="16"/>
              </w:rPr>
            </w:pPr>
            <w:r w:rsidRPr="00A04025">
              <w:rPr>
                <w:rFonts w:ascii="Century Gothic" w:eastAsia="Arial Narrow" w:hAnsi="Century Gothic"/>
                <w:sz w:val="16"/>
                <w:szCs w:val="16"/>
              </w:rPr>
              <w:t>TAK</w:t>
            </w:r>
          </w:p>
          <w:p w14:paraId="16BD3109" w14:textId="77777777" w:rsidR="007C36ED" w:rsidRPr="00A04025" w:rsidRDefault="007C36ED" w:rsidP="00A04025">
            <w:pPr>
              <w:spacing w:line="360" w:lineRule="auto"/>
              <w:jc w:val="center"/>
              <w:rPr>
                <w:rFonts w:ascii="Century Gothic" w:hAnsi="Century Gothic"/>
                <w:sz w:val="16"/>
                <w:szCs w:val="16"/>
              </w:rPr>
            </w:pPr>
            <w:r w:rsidRPr="00A04025">
              <w:rPr>
                <w:rFonts w:ascii="Century Gothic" w:hAnsi="Century Gothic"/>
                <w:sz w:val="16"/>
                <w:szCs w:val="16"/>
              </w:rPr>
              <w:t>(podać liczbę rzędów)</w:t>
            </w:r>
          </w:p>
        </w:tc>
        <w:tc>
          <w:tcPr>
            <w:tcW w:w="1701" w:type="dxa"/>
            <w:tcBorders>
              <w:top w:val="single" w:sz="4" w:space="0" w:color="000000"/>
              <w:left w:val="single" w:sz="4" w:space="0" w:color="000000"/>
              <w:bottom w:val="single" w:sz="4" w:space="0" w:color="000000"/>
            </w:tcBorders>
            <w:vAlign w:val="center"/>
          </w:tcPr>
          <w:p w14:paraId="730EE25C" w14:textId="77777777" w:rsidR="00250C27" w:rsidRPr="00A04025" w:rsidRDefault="00250C27"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256 rzędów – </w:t>
            </w:r>
            <w:r w:rsidR="008D551B" w:rsidRPr="00A04025">
              <w:rPr>
                <w:rFonts w:ascii="Century Gothic" w:hAnsi="Century Gothic"/>
                <w:sz w:val="16"/>
                <w:szCs w:val="16"/>
              </w:rPr>
              <w:t>0</w:t>
            </w:r>
            <w:r w:rsidRPr="00A04025">
              <w:rPr>
                <w:rFonts w:ascii="Century Gothic" w:hAnsi="Century Gothic"/>
                <w:sz w:val="16"/>
                <w:szCs w:val="16"/>
              </w:rPr>
              <w:t xml:space="preserve"> pkt</w:t>
            </w:r>
          </w:p>
          <w:p w14:paraId="1D0ED730" w14:textId="77777777" w:rsidR="007C36ED" w:rsidRPr="00A04025" w:rsidRDefault="008D551B" w:rsidP="00A04025">
            <w:pPr>
              <w:pStyle w:val="Nagwek2"/>
              <w:numPr>
                <w:ilvl w:val="1"/>
                <w:numId w:val="0"/>
              </w:numPr>
              <w:tabs>
                <w:tab w:val="num" w:pos="0"/>
              </w:tabs>
              <w:suppressAutoHyphens/>
              <w:snapToGrid w:val="0"/>
              <w:spacing w:line="360" w:lineRule="auto"/>
              <w:jc w:val="center"/>
              <w:rPr>
                <w:rFonts w:ascii="Century Gothic" w:hAnsi="Century Gothic"/>
                <w:sz w:val="16"/>
                <w:szCs w:val="16"/>
              </w:rPr>
            </w:pPr>
            <w:r w:rsidRPr="00A04025">
              <w:rPr>
                <w:rFonts w:ascii="Century Gothic" w:hAnsi="Century Gothic"/>
                <w:sz w:val="16"/>
                <w:szCs w:val="16"/>
              </w:rPr>
              <w:t>&gt; 256</w:t>
            </w:r>
            <w:r w:rsidR="00250C27" w:rsidRPr="00A04025">
              <w:rPr>
                <w:rFonts w:ascii="Century Gothic" w:hAnsi="Century Gothic"/>
                <w:sz w:val="16"/>
                <w:szCs w:val="16"/>
              </w:rPr>
              <w:t xml:space="preserve"> rzędów – </w:t>
            </w:r>
            <w:r w:rsidR="002E3F84" w:rsidRPr="00A04025">
              <w:rPr>
                <w:rFonts w:ascii="Century Gothic" w:hAnsi="Century Gothic"/>
                <w:sz w:val="16"/>
                <w:szCs w:val="16"/>
              </w:rPr>
              <w:t>1</w:t>
            </w:r>
            <w:r w:rsidR="00250C27" w:rsidRPr="00A04025">
              <w:rPr>
                <w:rFonts w:ascii="Century Gothic" w:hAnsi="Century Gothic"/>
                <w:sz w:val="16"/>
                <w:szCs w:val="16"/>
              </w:rPr>
              <w:t>0 pkt</w:t>
            </w:r>
          </w:p>
          <w:p w14:paraId="5D621857" w14:textId="77777777" w:rsidR="008D551B" w:rsidRPr="00A04025" w:rsidRDefault="00C84D1F" w:rsidP="00A04025">
            <w:pPr>
              <w:spacing w:line="360" w:lineRule="auto"/>
              <w:rPr>
                <w:rFonts w:ascii="Century Gothic" w:hAnsi="Century Gothic"/>
                <w:sz w:val="16"/>
                <w:szCs w:val="16"/>
              </w:rPr>
            </w:pPr>
            <w:r w:rsidRPr="00A04025">
              <w:rPr>
                <w:rFonts w:ascii="Century Gothic" w:hAnsi="Century Gothic"/>
                <w:sz w:val="16"/>
                <w:szCs w:val="16"/>
              </w:rPr>
              <w:t>≥</w:t>
            </w:r>
            <w:r w:rsidR="008D551B" w:rsidRPr="00A04025">
              <w:rPr>
                <w:rFonts w:ascii="Century Gothic" w:hAnsi="Century Gothic"/>
                <w:sz w:val="16"/>
                <w:szCs w:val="16"/>
              </w:rPr>
              <w:t xml:space="preserve"> 320 rzędów – </w:t>
            </w:r>
            <w:r w:rsidR="00F03DA4" w:rsidRPr="00A04025">
              <w:rPr>
                <w:rFonts w:ascii="Century Gothic" w:hAnsi="Century Gothic"/>
                <w:sz w:val="16"/>
                <w:szCs w:val="16"/>
              </w:rPr>
              <w:t>20</w:t>
            </w:r>
            <w:r w:rsidR="008D551B" w:rsidRPr="00A04025">
              <w:rPr>
                <w:rFonts w:ascii="Century Gothic" w:hAnsi="Century Gothic"/>
                <w:sz w:val="16"/>
                <w:szCs w:val="16"/>
              </w:rPr>
              <w:t xml:space="preserve">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174C9B86"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4A3D3820"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52122D46"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1E5FA52F"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 xml:space="preserve">Tomograf komputerowy umożliwiający uzyskanie podwojonej liczby warstw submilimetrowych badanego obszaru (względem ilości rzędów zaoferowanych w punkcie </w:t>
            </w:r>
            <w:r w:rsidR="008D551B" w:rsidRPr="00A04025">
              <w:rPr>
                <w:rFonts w:ascii="Century Gothic" w:hAnsi="Century Gothic"/>
                <w:sz w:val="16"/>
                <w:szCs w:val="16"/>
              </w:rPr>
              <w:t>powyżej</w:t>
            </w:r>
            <w:r w:rsidRPr="00A04025">
              <w:rPr>
                <w:rFonts w:ascii="Century Gothic" w:hAnsi="Century Gothic"/>
                <w:sz w:val="16"/>
                <w:szCs w:val="16"/>
              </w:rPr>
              <w:t xml:space="preserve"> ) w czasie jednego pełnego obrotu układów lampa-detektor</w:t>
            </w:r>
            <w:r w:rsidR="009468F4" w:rsidRPr="00A04025">
              <w:rPr>
                <w:rFonts w:ascii="Century Gothic" w:hAnsi="Century Gothic"/>
                <w:sz w:val="16"/>
                <w:szCs w:val="16"/>
              </w:rPr>
              <w:t xml:space="preserve"> </w:t>
            </w:r>
            <w:r w:rsidR="00250C27" w:rsidRPr="00A04025">
              <w:rPr>
                <w:rFonts w:ascii="Century Gothic" w:hAnsi="Century Gothic"/>
                <w:sz w:val="16"/>
                <w:szCs w:val="16"/>
              </w:rPr>
              <w:t>(</w:t>
            </w:r>
            <w:r w:rsidR="009468F4" w:rsidRPr="00A04025">
              <w:rPr>
                <w:rFonts w:ascii="Century Gothic" w:hAnsi="Century Gothic"/>
                <w:sz w:val="16"/>
                <w:szCs w:val="16"/>
              </w:rPr>
              <w:t>w przypadku wielu układów lampa-detektor, podać sumarycznie</w:t>
            </w:r>
            <w:r w:rsidR="00250C27" w:rsidRPr="00A04025">
              <w:rPr>
                <w:rFonts w:ascii="Century Gothic" w:hAnsi="Century Gothic"/>
                <w:sz w:val="16"/>
                <w:szCs w:val="16"/>
              </w:rPr>
              <w:t>)</w:t>
            </w:r>
          </w:p>
        </w:tc>
        <w:tc>
          <w:tcPr>
            <w:tcW w:w="1268" w:type="dxa"/>
            <w:tcBorders>
              <w:top w:val="single" w:sz="4" w:space="0" w:color="000000"/>
              <w:left w:val="single" w:sz="4" w:space="0" w:color="000000"/>
              <w:bottom w:val="single" w:sz="4" w:space="0" w:color="000000"/>
            </w:tcBorders>
            <w:vAlign w:val="center"/>
          </w:tcPr>
          <w:p w14:paraId="5650ABE1" w14:textId="77777777" w:rsidR="007C36ED" w:rsidRPr="00A04025" w:rsidRDefault="007C36ED" w:rsidP="00A04025">
            <w:pPr>
              <w:spacing w:line="360" w:lineRule="auto"/>
              <w:jc w:val="center"/>
              <w:rPr>
                <w:rFonts w:ascii="Century Gothic" w:hAnsi="Century Gothic"/>
                <w:sz w:val="16"/>
                <w:szCs w:val="16"/>
              </w:rPr>
            </w:pPr>
            <w:r w:rsidRPr="00A04025">
              <w:rPr>
                <w:rFonts w:ascii="Century Gothic" w:eastAsia="Arial Narrow" w:hAnsi="Century Gothic"/>
                <w:sz w:val="16"/>
                <w:szCs w:val="16"/>
              </w:rPr>
              <w:t xml:space="preserve">≥ </w:t>
            </w:r>
            <w:r w:rsidR="008D551B" w:rsidRPr="00A04025">
              <w:rPr>
                <w:rFonts w:ascii="Century Gothic" w:hAnsi="Century Gothic"/>
                <w:sz w:val="16"/>
                <w:szCs w:val="16"/>
              </w:rPr>
              <w:t>512</w:t>
            </w:r>
          </w:p>
          <w:p w14:paraId="6FDEAC3B" w14:textId="77777777" w:rsidR="007C36ED" w:rsidRPr="00A04025" w:rsidRDefault="007C36ED" w:rsidP="00A04025">
            <w:pPr>
              <w:spacing w:line="360" w:lineRule="auto"/>
              <w:jc w:val="center"/>
              <w:rPr>
                <w:rFonts w:ascii="Century Gothic" w:hAnsi="Century Gothic"/>
                <w:sz w:val="16"/>
                <w:szCs w:val="16"/>
              </w:rPr>
            </w:pPr>
            <w:r w:rsidRPr="00A04025">
              <w:rPr>
                <w:rFonts w:ascii="Century Gothic" w:hAnsi="Century Gothic"/>
                <w:sz w:val="16"/>
                <w:szCs w:val="16"/>
              </w:rPr>
              <w:t>(podać liczbę warstw)</w:t>
            </w:r>
          </w:p>
        </w:tc>
        <w:tc>
          <w:tcPr>
            <w:tcW w:w="1701" w:type="dxa"/>
            <w:tcBorders>
              <w:top w:val="single" w:sz="4" w:space="0" w:color="000000"/>
              <w:left w:val="single" w:sz="4" w:space="0" w:color="000000"/>
              <w:bottom w:val="single" w:sz="4" w:space="0" w:color="000000"/>
            </w:tcBorders>
            <w:vAlign w:val="center"/>
          </w:tcPr>
          <w:p w14:paraId="4C8236F0"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3A82776B" w14:textId="77777777" w:rsidR="007C36ED" w:rsidRPr="00A04025" w:rsidRDefault="00197BC3" w:rsidP="00A04025">
            <w:pPr>
              <w:pStyle w:val="Nagwek2"/>
              <w:numPr>
                <w:ilvl w:val="1"/>
                <w:numId w:val="0"/>
              </w:numPr>
              <w:tabs>
                <w:tab w:val="num" w:pos="0"/>
              </w:tabs>
              <w:suppressAutoHyphens/>
              <w:snapToGrid w:val="0"/>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3A2C22BB" w14:textId="77777777" w:rsidR="007C36ED" w:rsidRPr="00A04025" w:rsidRDefault="007C36ED" w:rsidP="00A04025">
            <w:pPr>
              <w:spacing w:line="360" w:lineRule="auto"/>
              <w:jc w:val="center"/>
              <w:rPr>
                <w:rFonts w:ascii="Century Gothic" w:hAnsi="Century Gothic"/>
                <w:sz w:val="16"/>
                <w:szCs w:val="16"/>
              </w:rPr>
            </w:pPr>
          </w:p>
        </w:tc>
      </w:tr>
      <w:tr w:rsidR="00250C27" w:rsidRPr="00A04025" w14:paraId="3F256A65"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299EF573" w14:textId="77777777" w:rsidR="00250C27" w:rsidRPr="00A04025" w:rsidRDefault="00250C27"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right w:val="nil"/>
            </w:tcBorders>
            <w:vAlign w:val="center"/>
          </w:tcPr>
          <w:p w14:paraId="523AFDBD" w14:textId="77777777" w:rsidR="00250C27" w:rsidRPr="00A04025" w:rsidRDefault="00250C27" w:rsidP="00A04025">
            <w:pPr>
              <w:spacing w:line="360" w:lineRule="auto"/>
              <w:rPr>
                <w:rFonts w:ascii="Century Gothic" w:hAnsi="Century Gothic"/>
                <w:sz w:val="16"/>
                <w:szCs w:val="16"/>
              </w:rPr>
            </w:pPr>
            <w:r w:rsidRPr="00A04025">
              <w:rPr>
                <w:rFonts w:ascii="Century Gothic" w:hAnsi="Century Gothic"/>
                <w:sz w:val="16"/>
                <w:szCs w:val="16"/>
              </w:rPr>
              <w:t xml:space="preserve">System wyposażony w </w:t>
            </w:r>
            <w:r w:rsidR="00F03DA4" w:rsidRPr="00A04025">
              <w:rPr>
                <w:rFonts w:ascii="Century Gothic" w:hAnsi="Century Gothic"/>
                <w:sz w:val="16"/>
                <w:szCs w:val="16"/>
              </w:rPr>
              <w:t xml:space="preserve">min. 1 </w:t>
            </w:r>
            <w:r w:rsidRPr="00A04025">
              <w:rPr>
                <w:rFonts w:ascii="Century Gothic" w:hAnsi="Century Gothic"/>
                <w:sz w:val="16"/>
                <w:szCs w:val="16"/>
              </w:rPr>
              <w:t>detektor zapewniający pokrycie anatomiczne w osi Z min. 1</w:t>
            </w:r>
            <w:r w:rsidR="00FD30D7" w:rsidRPr="00A04025">
              <w:rPr>
                <w:rFonts w:ascii="Century Gothic" w:hAnsi="Century Gothic"/>
                <w:sz w:val="16"/>
                <w:szCs w:val="16"/>
              </w:rPr>
              <w:t>2</w:t>
            </w:r>
            <w:r w:rsidRPr="00A04025">
              <w:rPr>
                <w:rFonts w:ascii="Century Gothic" w:hAnsi="Century Gothic"/>
                <w:sz w:val="16"/>
                <w:szCs w:val="16"/>
              </w:rPr>
              <w:t xml:space="preserve"> cm </w:t>
            </w:r>
            <w:r w:rsidR="00FD30D7" w:rsidRPr="00A04025">
              <w:rPr>
                <w:rFonts w:ascii="Century Gothic" w:hAnsi="Century Gothic"/>
                <w:sz w:val="16"/>
                <w:szCs w:val="16"/>
              </w:rPr>
              <w:t>(</w:t>
            </w:r>
            <w:r w:rsidR="009468F4" w:rsidRPr="00A04025">
              <w:rPr>
                <w:rFonts w:ascii="Century Gothic" w:hAnsi="Century Gothic"/>
                <w:sz w:val="16"/>
                <w:szCs w:val="16"/>
              </w:rPr>
              <w:t>w przypadku wielu układów lampa-detektor, podać sumarycznie</w:t>
            </w:r>
            <w:r w:rsidR="00FD30D7" w:rsidRPr="00A04025">
              <w:rPr>
                <w:rFonts w:ascii="Century Gothic" w:hAnsi="Century Gothic"/>
                <w:sz w:val="16"/>
                <w:szCs w:val="16"/>
              </w:rPr>
              <w:t>)</w:t>
            </w:r>
          </w:p>
        </w:tc>
        <w:tc>
          <w:tcPr>
            <w:tcW w:w="1268" w:type="dxa"/>
            <w:tcBorders>
              <w:top w:val="single" w:sz="4" w:space="0" w:color="000000"/>
              <w:left w:val="single" w:sz="4" w:space="0" w:color="000000"/>
              <w:bottom w:val="single" w:sz="4" w:space="0" w:color="000000"/>
              <w:right w:val="nil"/>
            </w:tcBorders>
            <w:vAlign w:val="center"/>
          </w:tcPr>
          <w:p w14:paraId="3C252802" w14:textId="77777777" w:rsidR="00250C27" w:rsidRPr="00A04025" w:rsidRDefault="00250C27" w:rsidP="00A04025">
            <w:pPr>
              <w:spacing w:line="360" w:lineRule="auto"/>
              <w:jc w:val="center"/>
              <w:rPr>
                <w:rFonts w:ascii="Century Gothic" w:hAnsi="Century Gothic"/>
                <w:sz w:val="16"/>
                <w:szCs w:val="16"/>
              </w:rPr>
            </w:pPr>
            <w:r w:rsidRPr="00A04025">
              <w:rPr>
                <w:rFonts w:ascii="Century Gothic" w:hAnsi="Century Gothic"/>
                <w:sz w:val="16"/>
                <w:szCs w:val="16"/>
              </w:rPr>
              <w:t>TAK</w:t>
            </w:r>
          </w:p>
          <w:p w14:paraId="787CA13A" w14:textId="77777777" w:rsidR="00250C27" w:rsidRPr="00A04025" w:rsidRDefault="00250C27" w:rsidP="00A04025">
            <w:pPr>
              <w:spacing w:line="360" w:lineRule="auto"/>
              <w:jc w:val="center"/>
              <w:rPr>
                <w:rFonts w:ascii="Century Gothic" w:hAnsi="Century Gothic"/>
                <w:sz w:val="16"/>
                <w:szCs w:val="16"/>
              </w:rPr>
            </w:pPr>
            <w:r w:rsidRPr="00A04025">
              <w:rPr>
                <w:rFonts w:ascii="Century Gothic" w:hAnsi="Century Gothic"/>
                <w:sz w:val="16"/>
                <w:szCs w:val="16"/>
              </w:rPr>
              <w:t>(podać)</w:t>
            </w:r>
          </w:p>
        </w:tc>
        <w:tc>
          <w:tcPr>
            <w:tcW w:w="1701" w:type="dxa"/>
            <w:tcBorders>
              <w:top w:val="single" w:sz="4" w:space="0" w:color="000000"/>
              <w:left w:val="single" w:sz="4" w:space="0" w:color="000000"/>
              <w:bottom w:val="single" w:sz="4" w:space="0" w:color="000000"/>
              <w:right w:val="nil"/>
            </w:tcBorders>
            <w:vAlign w:val="center"/>
          </w:tcPr>
          <w:p w14:paraId="4D8E1039" w14:textId="77777777" w:rsidR="0049323B" w:rsidRPr="0049323B" w:rsidRDefault="0049323B" w:rsidP="0049323B">
            <w:pPr>
              <w:spacing w:line="360" w:lineRule="auto"/>
              <w:rPr>
                <w:rFonts w:ascii="Century Gothic" w:hAnsi="Century Gothic"/>
                <w:b/>
                <w:color w:val="FF0000"/>
                <w:sz w:val="16"/>
                <w:szCs w:val="16"/>
              </w:rPr>
            </w:pPr>
            <w:r w:rsidRPr="0049323B">
              <w:rPr>
                <w:rFonts w:ascii="Calibri Light" w:hAnsi="Calibri Light" w:cs="Calibri Light"/>
                <w:b/>
                <w:color w:val="FF0000"/>
                <w:szCs w:val="22"/>
                <w:u w:val="single"/>
              </w:rPr>
              <w:t>&gt;</w:t>
            </w:r>
            <w:r w:rsidRPr="0049323B">
              <w:rPr>
                <w:rFonts w:ascii="Century Gothic" w:hAnsi="Century Gothic"/>
                <w:b/>
                <w:color w:val="FF0000"/>
                <w:sz w:val="16"/>
                <w:szCs w:val="16"/>
              </w:rPr>
              <w:t>12 cm  i &lt; 16 cm – 0 pkt</w:t>
            </w:r>
          </w:p>
          <w:p w14:paraId="62D4092F" w14:textId="5E112B1B" w:rsidR="00F03DA4" w:rsidRPr="0049323B" w:rsidRDefault="0049323B" w:rsidP="0049323B">
            <w:pPr>
              <w:spacing w:line="360" w:lineRule="auto"/>
              <w:jc w:val="center"/>
              <w:rPr>
                <w:rFonts w:ascii="Century Gothic" w:hAnsi="Century Gothic"/>
                <w:b/>
                <w:color w:val="FF0000"/>
                <w:sz w:val="16"/>
                <w:szCs w:val="16"/>
              </w:rPr>
            </w:pPr>
            <w:r w:rsidRPr="0049323B">
              <w:rPr>
                <w:rFonts w:ascii="Calibri Light" w:hAnsi="Calibri Light" w:cs="Calibri Light"/>
                <w:b/>
                <w:color w:val="FF0000"/>
                <w:szCs w:val="22"/>
                <w:u w:val="single"/>
              </w:rPr>
              <w:t>&gt;</w:t>
            </w:r>
            <w:r w:rsidRPr="0049323B">
              <w:rPr>
                <w:rFonts w:ascii="Calibri Light" w:hAnsi="Calibri Light" w:cs="Calibri Light"/>
                <w:b/>
                <w:color w:val="FF0000"/>
                <w:szCs w:val="22"/>
              </w:rPr>
              <w:t xml:space="preserve"> </w:t>
            </w:r>
            <w:r w:rsidRPr="0049323B">
              <w:rPr>
                <w:rFonts w:ascii="Century Gothic" w:hAnsi="Century Gothic"/>
                <w:b/>
                <w:color w:val="FF0000"/>
                <w:sz w:val="16"/>
                <w:szCs w:val="16"/>
              </w:rPr>
              <w:t>16 cm – 10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7B712856" w14:textId="77777777" w:rsidR="00250C27" w:rsidRPr="00A04025" w:rsidRDefault="00250C27" w:rsidP="00A04025">
            <w:pPr>
              <w:spacing w:line="360" w:lineRule="auto"/>
              <w:jc w:val="center"/>
              <w:rPr>
                <w:rFonts w:ascii="Century Gothic" w:hAnsi="Century Gothic"/>
                <w:sz w:val="16"/>
                <w:szCs w:val="16"/>
              </w:rPr>
            </w:pPr>
          </w:p>
        </w:tc>
      </w:tr>
      <w:tr w:rsidR="00FD30D7" w:rsidRPr="00A04025" w14:paraId="4BF04AC5"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196F87F9" w14:textId="77777777" w:rsidR="00FD30D7" w:rsidRPr="00A04025" w:rsidRDefault="00FD30D7"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right w:val="nil"/>
            </w:tcBorders>
            <w:vAlign w:val="center"/>
          </w:tcPr>
          <w:p w14:paraId="66C028C8" w14:textId="77777777" w:rsidR="00FD30D7" w:rsidRPr="00A04025" w:rsidRDefault="00FD30D7" w:rsidP="00A04025">
            <w:pPr>
              <w:spacing w:line="360" w:lineRule="auto"/>
              <w:rPr>
                <w:rFonts w:ascii="Century Gothic" w:hAnsi="Century Gothic"/>
                <w:sz w:val="16"/>
                <w:szCs w:val="16"/>
              </w:rPr>
            </w:pPr>
            <w:r w:rsidRPr="00A04025">
              <w:rPr>
                <w:rFonts w:ascii="Century Gothic" w:hAnsi="Century Gothic"/>
                <w:sz w:val="16"/>
                <w:szCs w:val="16"/>
              </w:rPr>
              <w:t>System wyposażony w min. 1 detektor zapewniający pokrycie anatomiczne w osi Z min. 12 cm i obejmujący min. 50 cm pole skanowania (SFoV)</w:t>
            </w:r>
          </w:p>
        </w:tc>
        <w:tc>
          <w:tcPr>
            <w:tcW w:w="1268" w:type="dxa"/>
            <w:tcBorders>
              <w:top w:val="single" w:sz="4" w:space="0" w:color="000000"/>
              <w:left w:val="single" w:sz="4" w:space="0" w:color="000000"/>
              <w:bottom w:val="single" w:sz="4" w:space="0" w:color="000000"/>
              <w:right w:val="nil"/>
            </w:tcBorders>
            <w:vAlign w:val="center"/>
          </w:tcPr>
          <w:p w14:paraId="74E96BE0" w14:textId="77777777" w:rsidR="00FD30D7" w:rsidRPr="00A04025" w:rsidRDefault="00FD30D7" w:rsidP="00A04025">
            <w:pPr>
              <w:spacing w:line="360" w:lineRule="auto"/>
              <w:jc w:val="center"/>
              <w:rPr>
                <w:rFonts w:ascii="Century Gothic" w:hAnsi="Century Gothic"/>
                <w:sz w:val="16"/>
                <w:szCs w:val="16"/>
              </w:rPr>
            </w:pPr>
            <w:r w:rsidRPr="00A04025">
              <w:rPr>
                <w:rFonts w:ascii="Century Gothic" w:hAnsi="Century Gothic"/>
                <w:sz w:val="16"/>
                <w:szCs w:val="16"/>
              </w:rPr>
              <w:t>TAK / NIE</w:t>
            </w:r>
          </w:p>
        </w:tc>
        <w:tc>
          <w:tcPr>
            <w:tcW w:w="1701" w:type="dxa"/>
            <w:tcBorders>
              <w:top w:val="single" w:sz="4" w:space="0" w:color="000000"/>
              <w:left w:val="single" w:sz="4" w:space="0" w:color="000000"/>
              <w:bottom w:val="single" w:sz="4" w:space="0" w:color="000000"/>
              <w:right w:val="nil"/>
            </w:tcBorders>
            <w:vAlign w:val="center"/>
          </w:tcPr>
          <w:p w14:paraId="39DC6DCE" w14:textId="77777777" w:rsidR="00FD30D7" w:rsidRPr="00A04025" w:rsidRDefault="00FD30D7" w:rsidP="00A04025">
            <w:pPr>
              <w:spacing w:line="360" w:lineRule="auto"/>
              <w:jc w:val="center"/>
              <w:rPr>
                <w:rFonts w:ascii="Century Gothic" w:hAnsi="Century Gothic"/>
                <w:sz w:val="16"/>
                <w:szCs w:val="16"/>
              </w:rPr>
            </w:pPr>
            <w:r w:rsidRPr="00A04025">
              <w:rPr>
                <w:rFonts w:ascii="Century Gothic" w:hAnsi="Century Gothic"/>
                <w:sz w:val="16"/>
                <w:szCs w:val="16"/>
              </w:rPr>
              <w:t>TAK – 10 pkt</w:t>
            </w:r>
          </w:p>
          <w:p w14:paraId="586D545F" w14:textId="77777777" w:rsidR="00FD30D7" w:rsidRPr="00A04025" w:rsidRDefault="00FD30D7" w:rsidP="00A04025">
            <w:pPr>
              <w:spacing w:line="360" w:lineRule="auto"/>
              <w:jc w:val="center"/>
              <w:rPr>
                <w:rFonts w:ascii="Century Gothic" w:hAnsi="Century Gothic"/>
                <w:sz w:val="16"/>
                <w:szCs w:val="16"/>
              </w:rPr>
            </w:pPr>
            <w:r w:rsidRPr="00A04025">
              <w:rPr>
                <w:rFonts w:ascii="Century Gothic" w:hAnsi="Century Gothic"/>
                <w:sz w:val="16"/>
                <w:szCs w:val="16"/>
              </w:rPr>
              <w:t>NIE – 0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754AA6DC" w14:textId="77777777" w:rsidR="00FD30D7" w:rsidRPr="00A04025" w:rsidRDefault="00FD30D7" w:rsidP="00A04025">
            <w:pPr>
              <w:spacing w:line="360" w:lineRule="auto"/>
              <w:jc w:val="center"/>
              <w:rPr>
                <w:rFonts w:ascii="Century Gothic" w:hAnsi="Century Gothic"/>
                <w:sz w:val="16"/>
                <w:szCs w:val="16"/>
              </w:rPr>
            </w:pPr>
          </w:p>
        </w:tc>
      </w:tr>
      <w:tr w:rsidR="008A3F98" w:rsidRPr="00A04025" w14:paraId="0FC970B1"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5C71435A" w14:textId="77777777" w:rsidR="008A3F98" w:rsidRPr="00A04025" w:rsidRDefault="008A3F98" w:rsidP="00A04025">
            <w:pPr>
              <w:suppressAutoHyphens/>
              <w:snapToGrid w:val="0"/>
              <w:spacing w:line="360" w:lineRule="auto"/>
              <w:ind w:left="316"/>
              <w:jc w:val="center"/>
              <w:rPr>
                <w:rFonts w:ascii="Century Gothic" w:hAnsi="Century Gothic"/>
                <w:i/>
                <w:sz w:val="16"/>
                <w:szCs w:val="16"/>
              </w:rPr>
            </w:pPr>
          </w:p>
        </w:tc>
        <w:tc>
          <w:tcPr>
            <w:tcW w:w="9356" w:type="dxa"/>
            <w:gridSpan w:val="4"/>
            <w:tcBorders>
              <w:top w:val="single" w:sz="4" w:space="0" w:color="000000"/>
              <w:left w:val="single" w:sz="4" w:space="0" w:color="000000"/>
              <w:bottom w:val="single" w:sz="4" w:space="0" w:color="000000"/>
              <w:right w:val="single" w:sz="4" w:space="0" w:color="000000"/>
            </w:tcBorders>
            <w:vAlign w:val="center"/>
          </w:tcPr>
          <w:p w14:paraId="0031C118" w14:textId="77777777" w:rsidR="008A3F98" w:rsidRPr="00A04025" w:rsidRDefault="008A3F98" w:rsidP="00A04025">
            <w:pPr>
              <w:spacing w:line="360" w:lineRule="auto"/>
              <w:jc w:val="center"/>
              <w:rPr>
                <w:rFonts w:ascii="Century Gothic" w:hAnsi="Century Gothic"/>
                <w:b/>
                <w:bCs/>
                <w:sz w:val="16"/>
                <w:szCs w:val="16"/>
              </w:rPr>
            </w:pPr>
            <w:r w:rsidRPr="00A04025">
              <w:rPr>
                <w:rFonts w:ascii="Century Gothic" w:hAnsi="Century Gothic"/>
                <w:b/>
                <w:bCs/>
                <w:sz w:val="16"/>
                <w:szCs w:val="16"/>
              </w:rPr>
              <w:t>GANTRY I STÓŁ</w:t>
            </w:r>
          </w:p>
        </w:tc>
      </w:tr>
      <w:tr w:rsidR="007C36ED" w:rsidRPr="00A04025" w14:paraId="7AA9365D"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3DF4E7E8"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77717A90"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Średnica otworu gantry</w:t>
            </w:r>
          </w:p>
        </w:tc>
        <w:tc>
          <w:tcPr>
            <w:tcW w:w="1268" w:type="dxa"/>
            <w:tcBorders>
              <w:top w:val="single" w:sz="4" w:space="0" w:color="000000"/>
              <w:left w:val="single" w:sz="4" w:space="0" w:color="000000"/>
              <w:bottom w:val="single" w:sz="4" w:space="0" w:color="000000"/>
            </w:tcBorders>
            <w:vAlign w:val="center"/>
          </w:tcPr>
          <w:p w14:paraId="5777DD13"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≥7</w:t>
            </w:r>
            <w:r w:rsidR="00131142" w:rsidRPr="00A04025">
              <w:rPr>
                <w:rFonts w:ascii="Century Gothic" w:eastAsia="Arial Narrow" w:hAnsi="Century Gothic"/>
                <w:sz w:val="16"/>
                <w:szCs w:val="16"/>
              </w:rPr>
              <w:t>6</w:t>
            </w:r>
            <w:r w:rsidRPr="00A04025">
              <w:rPr>
                <w:rFonts w:ascii="Century Gothic" w:eastAsia="Arial Narrow" w:hAnsi="Century Gothic"/>
                <w:sz w:val="16"/>
                <w:szCs w:val="16"/>
              </w:rPr>
              <w:t xml:space="preserve"> cm</w:t>
            </w:r>
          </w:p>
          <w:p w14:paraId="2C68F7FF"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51FEC029" w14:textId="77777777" w:rsidR="007C36ED" w:rsidRPr="00A04025" w:rsidRDefault="007C36ED" w:rsidP="00A04025">
            <w:pPr>
              <w:spacing w:line="360" w:lineRule="auto"/>
              <w:jc w:val="center"/>
              <w:rPr>
                <w:rFonts w:ascii="Century Gothic" w:hAnsi="Century Gothic"/>
                <w:sz w:val="16"/>
                <w:szCs w:val="16"/>
              </w:rPr>
            </w:pPr>
            <w:r w:rsidRPr="00A04025">
              <w:rPr>
                <w:rFonts w:ascii="Century Gothic" w:hAnsi="Century Gothic"/>
                <w:sz w:val="16"/>
                <w:szCs w:val="16"/>
              </w:rPr>
              <w:t>7</w:t>
            </w:r>
            <w:r w:rsidR="00131142" w:rsidRPr="00A04025">
              <w:rPr>
                <w:rFonts w:ascii="Century Gothic" w:hAnsi="Century Gothic"/>
                <w:sz w:val="16"/>
                <w:szCs w:val="16"/>
              </w:rPr>
              <w:t>6</w:t>
            </w:r>
            <w:r w:rsidRPr="00A04025">
              <w:rPr>
                <w:rFonts w:ascii="Century Gothic" w:hAnsi="Century Gothic"/>
                <w:sz w:val="16"/>
                <w:szCs w:val="16"/>
              </w:rPr>
              <w:t xml:space="preserve"> cm – 0 pkt</w:t>
            </w:r>
          </w:p>
          <w:p w14:paraId="351ECC85" w14:textId="77777777" w:rsidR="007C36ED" w:rsidRPr="00A04025" w:rsidRDefault="007C36ED" w:rsidP="00A04025">
            <w:pPr>
              <w:pStyle w:val="Nagwek2"/>
              <w:numPr>
                <w:ilvl w:val="1"/>
                <w:numId w:val="0"/>
              </w:numPr>
              <w:tabs>
                <w:tab w:val="num" w:pos="0"/>
              </w:tabs>
              <w:suppressAutoHyphens/>
              <w:snapToGrid w:val="0"/>
              <w:spacing w:line="360" w:lineRule="auto"/>
              <w:jc w:val="center"/>
              <w:rPr>
                <w:rFonts w:ascii="Century Gothic" w:hAnsi="Century Gothic"/>
                <w:i/>
                <w:sz w:val="16"/>
                <w:szCs w:val="16"/>
              </w:rPr>
            </w:pPr>
            <w:r w:rsidRPr="00A04025">
              <w:rPr>
                <w:rFonts w:ascii="Century Gothic" w:hAnsi="Century Gothic"/>
                <w:sz w:val="16"/>
                <w:szCs w:val="16"/>
              </w:rPr>
              <w:t>&gt; 7</w:t>
            </w:r>
            <w:r w:rsidR="00131142" w:rsidRPr="00A04025">
              <w:rPr>
                <w:rFonts w:ascii="Century Gothic" w:hAnsi="Century Gothic"/>
                <w:sz w:val="16"/>
                <w:szCs w:val="16"/>
              </w:rPr>
              <w:t>6</w:t>
            </w:r>
            <w:r w:rsidRPr="00A04025">
              <w:rPr>
                <w:rFonts w:ascii="Century Gothic" w:hAnsi="Century Gothic"/>
                <w:sz w:val="16"/>
                <w:szCs w:val="16"/>
              </w:rPr>
              <w:t xml:space="preserve"> cm – 10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7998EC2B"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6F44B05B"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48977AA8"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76495605"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 xml:space="preserve">Sterowanie ruchami stołu i / lub gantry z paneli </w:t>
            </w:r>
            <w:r w:rsidR="00F03DA4" w:rsidRPr="00A04025">
              <w:rPr>
                <w:rFonts w:ascii="Century Gothic" w:hAnsi="Century Gothic"/>
                <w:sz w:val="16"/>
                <w:szCs w:val="16"/>
              </w:rPr>
              <w:t>umieszczonych po min. 2</w:t>
            </w:r>
            <w:r w:rsidRPr="00A04025">
              <w:rPr>
                <w:rFonts w:ascii="Century Gothic" w:hAnsi="Century Gothic"/>
                <w:sz w:val="16"/>
                <w:szCs w:val="16"/>
              </w:rPr>
              <w:t xml:space="preserve"> dwóch stron</w:t>
            </w:r>
            <w:r w:rsidR="00F03DA4" w:rsidRPr="00A04025">
              <w:rPr>
                <w:rFonts w:ascii="Century Gothic" w:hAnsi="Century Gothic"/>
                <w:sz w:val="16"/>
                <w:szCs w:val="16"/>
              </w:rPr>
              <w:t>ach</w:t>
            </w:r>
            <w:r w:rsidRPr="00A04025">
              <w:rPr>
                <w:rFonts w:ascii="Century Gothic" w:hAnsi="Century Gothic"/>
                <w:sz w:val="16"/>
                <w:szCs w:val="16"/>
              </w:rPr>
              <w:t xml:space="preserve"> gantry (lewa / prawa)</w:t>
            </w:r>
            <w:r w:rsidR="00F03DA4" w:rsidRPr="00A04025">
              <w:rPr>
                <w:rFonts w:ascii="Century Gothic" w:hAnsi="Century Gothic"/>
                <w:sz w:val="16"/>
                <w:szCs w:val="16"/>
              </w:rPr>
              <w:t xml:space="preserve">, zintegrowanych </w:t>
            </w:r>
            <w:r w:rsidRPr="00A04025">
              <w:rPr>
                <w:rFonts w:ascii="Century Gothic" w:hAnsi="Century Gothic"/>
                <w:sz w:val="16"/>
                <w:szCs w:val="16"/>
              </w:rPr>
              <w:t>lub przenośn</w:t>
            </w:r>
            <w:r w:rsidR="00F03DA4" w:rsidRPr="00A04025">
              <w:rPr>
                <w:rFonts w:ascii="Century Gothic" w:hAnsi="Century Gothic"/>
                <w:sz w:val="16"/>
                <w:szCs w:val="16"/>
              </w:rPr>
              <w:t xml:space="preserve">ych </w:t>
            </w:r>
            <w:r w:rsidRPr="00A04025">
              <w:rPr>
                <w:rFonts w:ascii="Century Gothic" w:hAnsi="Century Gothic"/>
                <w:sz w:val="16"/>
                <w:szCs w:val="16"/>
              </w:rPr>
              <w:t>(np. typu tablet)</w:t>
            </w:r>
          </w:p>
        </w:tc>
        <w:tc>
          <w:tcPr>
            <w:tcW w:w="1268" w:type="dxa"/>
            <w:tcBorders>
              <w:top w:val="single" w:sz="4" w:space="0" w:color="000000"/>
              <w:left w:val="single" w:sz="4" w:space="0" w:color="000000"/>
              <w:bottom w:val="single" w:sz="4" w:space="0" w:color="000000"/>
            </w:tcBorders>
            <w:vAlign w:val="center"/>
          </w:tcPr>
          <w:p w14:paraId="7675F998"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p w14:paraId="26F53F1F"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583ABA66" w14:textId="77777777" w:rsidR="007C36ED" w:rsidRPr="00EB2B07" w:rsidRDefault="0049323B" w:rsidP="00A04025">
            <w:pPr>
              <w:pStyle w:val="Nagwek2"/>
              <w:numPr>
                <w:ilvl w:val="1"/>
                <w:numId w:val="0"/>
              </w:numPr>
              <w:tabs>
                <w:tab w:val="num" w:pos="0"/>
              </w:tabs>
              <w:suppressAutoHyphens/>
              <w:spacing w:line="360" w:lineRule="auto"/>
              <w:jc w:val="center"/>
              <w:rPr>
                <w:rFonts w:ascii="Century Gothic" w:hAnsi="Century Gothic"/>
                <w:b/>
                <w:color w:val="FF0000"/>
                <w:sz w:val="16"/>
                <w:szCs w:val="16"/>
              </w:rPr>
            </w:pPr>
            <w:r w:rsidRPr="00EB2B07">
              <w:rPr>
                <w:rFonts w:ascii="Century Gothic" w:hAnsi="Century Gothic"/>
                <w:b/>
                <w:color w:val="FF0000"/>
                <w:sz w:val="16"/>
                <w:szCs w:val="16"/>
              </w:rPr>
              <w:t>Panele jedynie z przodu – 0 pkt</w:t>
            </w:r>
          </w:p>
          <w:p w14:paraId="2C7A7D9B" w14:textId="587228D7" w:rsidR="0049323B" w:rsidRPr="0049323B" w:rsidRDefault="0049323B" w:rsidP="0049323B">
            <w:r w:rsidRPr="00EB2B07">
              <w:rPr>
                <w:rFonts w:ascii="Century Gothic" w:hAnsi="Century Gothic"/>
                <w:b/>
                <w:color w:val="FF0000"/>
                <w:sz w:val="16"/>
                <w:szCs w:val="16"/>
              </w:rPr>
              <w:t>Panele z tyłu i z przodu – 10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72317AE6"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0A7BDE5F"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392E74FE"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464AF756"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 xml:space="preserve">Sterowanie ruchami stołu i/lub gantry </w:t>
            </w:r>
            <w:r w:rsidR="002E3F84" w:rsidRPr="00A04025">
              <w:rPr>
                <w:rFonts w:ascii="Century Gothic" w:hAnsi="Century Gothic"/>
                <w:sz w:val="16"/>
                <w:szCs w:val="16"/>
              </w:rPr>
              <w:t xml:space="preserve">z </w:t>
            </w:r>
            <w:r w:rsidRPr="00A04025">
              <w:rPr>
                <w:rFonts w:ascii="Century Gothic" w:hAnsi="Century Gothic"/>
                <w:sz w:val="16"/>
                <w:szCs w:val="16"/>
              </w:rPr>
              <w:t xml:space="preserve">konsoli operatorskiej </w:t>
            </w:r>
            <w:r w:rsidRPr="00A04025">
              <w:rPr>
                <w:rFonts w:ascii="Century Gothic" w:hAnsi="Century Gothic"/>
                <w:sz w:val="16"/>
                <w:szCs w:val="16"/>
              </w:rPr>
              <w:tab/>
            </w:r>
          </w:p>
        </w:tc>
        <w:tc>
          <w:tcPr>
            <w:tcW w:w="1268" w:type="dxa"/>
            <w:tcBorders>
              <w:top w:val="single" w:sz="4" w:space="0" w:color="000000"/>
              <w:left w:val="single" w:sz="4" w:space="0" w:color="000000"/>
              <w:bottom w:val="single" w:sz="4" w:space="0" w:color="000000"/>
            </w:tcBorders>
            <w:vAlign w:val="center"/>
          </w:tcPr>
          <w:p w14:paraId="44FF6786"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15334BE2"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6BF2EC86"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6168BF32"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61791115"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4D0EA9FE"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469C5A0D"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 xml:space="preserve">Sterowanie ruchami stołu za pomocą pedałów nożnych </w:t>
            </w:r>
          </w:p>
        </w:tc>
        <w:tc>
          <w:tcPr>
            <w:tcW w:w="1268" w:type="dxa"/>
            <w:tcBorders>
              <w:top w:val="single" w:sz="4" w:space="0" w:color="000000"/>
              <w:left w:val="single" w:sz="4" w:space="0" w:color="000000"/>
              <w:bottom w:val="single" w:sz="4" w:space="0" w:color="000000"/>
            </w:tcBorders>
            <w:vAlign w:val="center"/>
          </w:tcPr>
          <w:p w14:paraId="77378A53"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28C277AF"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47762CD8"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1BA3441F"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7C129277"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7C9138D4"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6A3E13ED"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 xml:space="preserve">Maksymalna dopuszczalna </w:t>
            </w:r>
            <w:r w:rsidR="00F03DA4" w:rsidRPr="00A04025">
              <w:rPr>
                <w:rFonts w:ascii="Century Gothic" w:hAnsi="Century Gothic"/>
                <w:sz w:val="16"/>
                <w:szCs w:val="16"/>
              </w:rPr>
              <w:t>nośność stołu</w:t>
            </w:r>
            <w:r w:rsidRPr="00A04025">
              <w:rPr>
                <w:rFonts w:ascii="Century Gothic" w:hAnsi="Century Gothic"/>
                <w:sz w:val="16"/>
                <w:szCs w:val="16"/>
              </w:rPr>
              <w:t xml:space="preserve"> z zachowaniem precyzji pozycjonowania stołu nie gorszej niż ± 1 mm</w:t>
            </w:r>
          </w:p>
        </w:tc>
        <w:tc>
          <w:tcPr>
            <w:tcW w:w="1268" w:type="dxa"/>
            <w:tcBorders>
              <w:top w:val="single" w:sz="4" w:space="0" w:color="000000"/>
              <w:left w:val="single" w:sz="4" w:space="0" w:color="000000"/>
              <w:bottom w:val="single" w:sz="4" w:space="0" w:color="000000"/>
            </w:tcBorders>
            <w:vAlign w:val="center"/>
          </w:tcPr>
          <w:p w14:paraId="6A8F4F20"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 300 kg</w:t>
            </w:r>
          </w:p>
          <w:p w14:paraId="16DB6B46"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7AAF1E70" w14:textId="77777777" w:rsidR="00F03DA4" w:rsidRPr="00A04025" w:rsidRDefault="00F03DA4" w:rsidP="00A04025">
            <w:pPr>
              <w:spacing w:line="360" w:lineRule="auto"/>
              <w:jc w:val="center"/>
              <w:rPr>
                <w:rFonts w:ascii="Century Gothic" w:hAnsi="Century Gothic"/>
                <w:sz w:val="16"/>
                <w:szCs w:val="16"/>
              </w:rPr>
            </w:pPr>
            <w:r w:rsidRPr="00A04025">
              <w:rPr>
                <w:rFonts w:ascii="Century Gothic" w:hAnsi="Century Gothic"/>
                <w:sz w:val="16"/>
                <w:szCs w:val="16"/>
              </w:rPr>
              <w:t>300 kg – 0 pkt</w:t>
            </w:r>
          </w:p>
          <w:p w14:paraId="2B2FAFDE" w14:textId="77777777" w:rsidR="007C36ED" w:rsidRPr="00A04025" w:rsidRDefault="00F03DA4"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&gt; 300 kg – 10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5F7A90D1" w14:textId="77777777" w:rsidR="007C36ED" w:rsidRPr="00A04025" w:rsidRDefault="007C36ED" w:rsidP="00A04025">
            <w:pPr>
              <w:spacing w:line="360" w:lineRule="auto"/>
              <w:rPr>
                <w:rFonts w:ascii="Century Gothic" w:hAnsi="Century Gothic"/>
                <w:sz w:val="16"/>
                <w:szCs w:val="16"/>
              </w:rPr>
            </w:pPr>
          </w:p>
        </w:tc>
      </w:tr>
      <w:tr w:rsidR="007C36ED" w:rsidRPr="00A04025" w14:paraId="3C58AB82"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6F89D8B0"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164AC2B7"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 xml:space="preserve">Minimalna wysokość stołu przy pozycjonowaniu pacjenta [cm] </w:t>
            </w:r>
          </w:p>
        </w:tc>
        <w:tc>
          <w:tcPr>
            <w:tcW w:w="1268" w:type="dxa"/>
            <w:tcBorders>
              <w:top w:val="single" w:sz="4" w:space="0" w:color="000000"/>
              <w:left w:val="single" w:sz="4" w:space="0" w:color="000000"/>
              <w:bottom w:val="single" w:sz="4" w:space="0" w:color="000000"/>
            </w:tcBorders>
            <w:vAlign w:val="center"/>
          </w:tcPr>
          <w:p w14:paraId="4D1C93D0"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 55 cm</w:t>
            </w:r>
          </w:p>
          <w:p w14:paraId="5C5F6847"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53306434" w14:textId="77777777" w:rsidR="007C36ED" w:rsidRPr="00A04025" w:rsidRDefault="007C36ED" w:rsidP="00A04025">
            <w:pPr>
              <w:spacing w:line="360" w:lineRule="auto"/>
              <w:jc w:val="center"/>
              <w:rPr>
                <w:rFonts w:ascii="Century Gothic" w:hAnsi="Century Gothic"/>
                <w:sz w:val="16"/>
                <w:szCs w:val="16"/>
              </w:rPr>
            </w:pPr>
            <w:r w:rsidRPr="00A04025">
              <w:rPr>
                <w:rFonts w:ascii="Century Gothic" w:hAnsi="Century Gothic"/>
                <w:sz w:val="16"/>
                <w:szCs w:val="16"/>
              </w:rPr>
              <w:t>55 cm – 0 pkt</w:t>
            </w:r>
          </w:p>
          <w:p w14:paraId="0280F4C3" w14:textId="77777777" w:rsidR="007C36ED" w:rsidRPr="00A04025" w:rsidRDefault="00406710" w:rsidP="00A04025">
            <w:pPr>
              <w:spacing w:line="360" w:lineRule="auto"/>
              <w:jc w:val="center"/>
              <w:rPr>
                <w:rFonts w:ascii="Century Gothic" w:hAnsi="Century Gothic"/>
                <w:sz w:val="16"/>
                <w:szCs w:val="16"/>
              </w:rPr>
            </w:pPr>
            <w:r w:rsidRPr="00A04025">
              <w:rPr>
                <w:rFonts w:ascii="Century Gothic" w:hAnsi="Century Gothic"/>
                <w:sz w:val="16"/>
                <w:szCs w:val="16"/>
              </w:rPr>
              <w:t>≥</w:t>
            </w:r>
            <w:r w:rsidR="007C36ED" w:rsidRPr="00A04025">
              <w:rPr>
                <w:rFonts w:ascii="Century Gothic" w:hAnsi="Century Gothic"/>
                <w:sz w:val="16"/>
                <w:szCs w:val="16"/>
              </w:rPr>
              <w:t xml:space="preserve"> 45 cm i &lt; 55 cm – 5 pkt</w:t>
            </w:r>
          </w:p>
          <w:p w14:paraId="283A9676" w14:textId="77777777" w:rsidR="007C36ED" w:rsidRPr="00A04025" w:rsidRDefault="007C36ED"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&lt; 45 cm – 10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6AAAFA7E" w14:textId="77777777" w:rsidR="007C36ED" w:rsidRPr="00A04025" w:rsidRDefault="007C36ED" w:rsidP="00A04025">
            <w:pPr>
              <w:spacing w:line="360" w:lineRule="auto"/>
              <w:rPr>
                <w:rFonts w:ascii="Century Gothic" w:hAnsi="Century Gothic"/>
                <w:sz w:val="16"/>
                <w:szCs w:val="16"/>
              </w:rPr>
            </w:pPr>
          </w:p>
        </w:tc>
      </w:tr>
      <w:tr w:rsidR="007C36ED" w:rsidRPr="00A04025" w14:paraId="573015E7"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30B87E1B"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30CAB085"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Zakres badania bez elementów metalowych i potrzeby przemieszczania pacjenta [cm]</w:t>
            </w:r>
          </w:p>
        </w:tc>
        <w:tc>
          <w:tcPr>
            <w:tcW w:w="1268" w:type="dxa"/>
            <w:tcBorders>
              <w:top w:val="single" w:sz="4" w:space="0" w:color="000000"/>
              <w:left w:val="single" w:sz="4" w:space="0" w:color="000000"/>
              <w:bottom w:val="single" w:sz="4" w:space="0" w:color="000000"/>
            </w:tcBorders>
            <w:vAlign w:val="center"/>
          </w:tcPr>
          <w:p w14:paraId="6AE2A891"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 200 cm</w:t>
            </w:r>
          </w:p>
          <w:p w14:paraId="1469C31B"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386EA32C" w14:textId="77777777" w:rsidR="00E13AE1" w:rsidRPr="00A04025" w:rsidRDefault="00E13AE1" w:rsidP="00E13AE1">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0776A9F3" w14:textId="77777777" w:rsidR="007C36ED" w:rsidRPr="00A04025" w:rsidRDefault="00E13AE1" w:rsidP="00E13AE1">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6E629662"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094E6407"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6AC512C3"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256DA67F"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Centrowanie pacjenta poprzez zmianę położenia stołu i działające w oparciu o kamerę 3D umożliwiającą automatyczne pozycjonowanie pacjenta min. w kierunkach y z.</w:t>
            </w:r>
          </w:p>
          <w:p w14:paraId="7A992016"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Kamera rejestruje kształt, ułożenie oraz wysokość pacjenta, wykorzystując dane przestrzenne wykonując pomiar w podczerwieni, rozpoznaje kształt nawet gdy pacjenci są w ubraniach lub leżą przykryci kocem lub</w:t>
            </w:r>
            <w:r w:rsidR="00B056F8" w:rsidRPr="00A04025">
              <w:rPr>
                <w:rFonts w:ascii="Century Gothic" w:hAnsi="Century Gothic"/>
                <w:sz w:val="16"/>
                <w:szCs w:val="16"/>
              </w:rPr>
              <w:t xml:space="preserve"> c</w:t>
            </w:r>
            <w:r w:rsidRPr="00A04025">
              <w:rPr>
                <w:rFonts w:ascii="Century Gothic" w:hAnsi="Century Gothic"/>
                <w:sz w:val="16"/>
                <w:szCs w:val="16"/>
              </w:rPr>
              <w:t>entrowanie pacjenta poprzez zmianę położenia stołu, i działające w oparciu o skanogram, umożliwiające automatyczne pozycjonowanie pacjenta przy użyciu myszy komputerowej z poziomu konsoli operatorskiej w kierunkach y z wraz z możliwością  wygenerowania wirtualnego skanogramu</w:t>
            </w:r>
          </w:p>
        </w:tc>
        <w:tc>
          <w:tcPr>
            <w:tcW w:w="1268" w:type="dxa"/>
            <w:tcBorders>
              <w:top w:val="single" w:sz="4" w:space="0" w:color="000000"/>
              <w:left w:val="single" w:sz="4" w:space="0" w:color="000000"/>
              <w:bottom w:val="single" w:sz="4" w:space="0" w:color="000000"/>
            </w:tcBorders>
            <w:vAlign w:val="center"/>
          </w:tcPr>
          <w:p w14:paraId="5F70F6E8"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 (podać)</w:t>
            </w:r>
          </w:p>
        </w:tc>
        <w:tc>
          <w:tcPr>
            <w:tcW w:w="1701" w:type="dxa"/>
            <w:tcBorders>
              <w:top w:val="single" w:sz="4" w:space="0" w:color="000000"/>
              <w:left w:val="single" w:sz="4" w:space="0" w:color="000000"/>
              <w:bottom w:val="single" w:sz="4" w:space="0" w:color="000000"/>
            </w:tcBorders>
            <w:vAlign w:val="center"/>
          </w:tcPr>
          <w:p w14:paraId="0BBD197F" w14:textId="77777777" w:rsidR="007C36ED" w:rsidRPr="00A04025" w:rsidRDefault="007C36ED" w:rsidP="00A04025">
            <w:pPr>
              <w:spacing w:line="360" w:lineRule="auto"/>
              <w:jc w:val="center"/>
              <w:rPr>
                <w:rFonts w:ascii="Century Gothic" w:hAnsi="Century Gothic"/>
                <w:sz w:val="16"/>
                <w:szCs w:val="16"/>
              </w:rPr>
            </w:pPr>
            <w:r w:rsidRPr="00A04025">
              <w:rPr>
                <w:rFonts w:ascii="Century Gothic" w:hAnsi="Century Gothic"/>
                <w:sz w:val="16"/>
                <w:szCs w:val="16"/>
              </w:rPr>
              <w:t>Rozwiązanie działające w oparciu o kamerę 3D – 10 pkt</w:t>
            </w:r>
          </w:p>
          <w:p w14:paraId="7087D03C" w14:textId="77777777" w:rsidR="007C36ED" w:rsidRPr="00A04025" w:rsidRDefault="007C36ED" w:rsidP="00A04025">
            <w:pPr>
              <w:spacing w:line="360" w:lineRule="auto"/>
              <w:jc w:val="center"/>
              <w:rPr>
                <w:rFonts w:ascii="Century Gothic" w:hAnsi="Century Gothic"/>
                <w:sz w:val="16"/>
                <w:szCs w:val="16"/>
              </w:rPr>
            </w:pPr>
          </w:p>
          <w:p w14:paraId="254C895B" w14:textId="77777777" w:rsidR="007C36ED" w:rsidRPr="00A04025" w:rsidRDefault="007C36ED" w:rsidP="00A04025">
            <w:pPr>
              <w:spacing w:line="360" w:lineRule="auto"/>
              <w:jc w:val="center"/>
              <w:rPr>
                <w:rFonts w:ascii="Century Gothic" w:hAnsi="Century Gothic"/>
                <w:sz w:val="16"/>
                <w:szCs w:val="16"/>
              </w:rPr>
            </w:pPr>
            <w:r w:rsidRPr="00A04025">
              <w:rPr>
                <w:rFonts w:ascii="Century Gothic" w:hAnsi="Century Gothic"/>
                <w:sz w:val="16"/>
                <w:szCs w:val="16"/>
              </w:rPr>
              <w:t>Rozwiązanie działające w oparciu o skanogram – 0 pkt</w:t>
            </w:r>
          </w:p>
          <w:p w14:paraId="043E2FC5" w14:textId="77777777" w:rsidR="007C36ED" w:rsidRPr="00A04025" w:rsidRDefault="007C36ED" w:rsidP="00A04025">
            <w:pPr>
              <w:spacing w:line="360" w:lineRule="auto"/>
              <w:jc w:val="center"/>
              <w:rPr>
                <w:rFonts w:ascii="Century Gothic" w:hAnsi="Century Gothic"/>
                <w:sz w:val="16"/>
                <w:szCs w:val="16"/>
              </w:rPr>
            </w:pPr>
          </w:p>
          <w:p w14:paraId="60BB4586" w14:textId="77777777" w:rsidR="007C36ED" w:rsidRPr="00A04025" w:rsidRDefault="007C36ED" w:rsidP="00A04025">
            <w:pPr>
              <w:pStyle w:val="Nagwek2"/>
              <w:numPr>
                <w:ilvl w:val="1"/>
                <w:numId w:val="0"/>
              </w:numPr>
              <w:tabs>
                <w:tab w:val="num" w:pos="0"/>
              </w:tabs>
              <w:suppressAutoHyphens/>
              <w:spacing w:line="360" w:lineRule="auto"/>
              <w:jc w:val="center"/>
              <w:rPr>
                <w:rFonts w:ascii="Century Gothic" w:hAnsi="Century Gothic"/>
                <w:i/>
                <w:sz w:val="16"/>
                <w:szCs w:val="16"/>
              </w:rPr>
            </w:pPr>
          </w:p>
        </w:tc>
        <w:tc>
          <w:tcPr>
            <w:tcW w:w="1918" w:type="dxa"/>
            <w:tcBorders>
              <w:top w:val="single" w:sz="4" w:space="0" w:color="000000"/>
              <w:left w:val="single" w:sz="4" w:space="0" w:color="000000"/>
              <w:bottom w:val="single" w:sz="4" w:space="0" w:color="000000"/>
              <w:right w:val="single" w:sz="4" w:space="0" w:color="000000"/>
            </w:tcBorders>
            <w:vAlign w:val="center"/>
          </w:tcPr>
          <w:p w14:paraId="0B66FEEC" w14:textId="77777777" w:rsidR="007C36ED" w:rsidRPr="00A04025" w:rsidRDefault="007C36ED" w:rsidP="00A04025">
            <w:pPr>
              <w:spacing w:line="360" w:lineRule="auto"/>
              <w:rPr>
                <w:rFonts w:ascii="Century Gothic" w:hAnsi="Century Gothic"/>
                <w:sz w:val="16"/>
                <w:szCs w:val="16"/>
              </w:rPr>
            </w:pPr>
          </w:p>
        </w:tc>
      </w:tr>
      <w:tr w:rsidR="007C36ED" w:rsidRPr="00A04025" w14:paraId="03B8ACD1"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1F600E2D"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430C9F93"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 xml:space="preserve">System wspomagania pozycjonowania pacjenta stosujący algorytmy sztucznej inteligencji </w:t>
            </w:r>
          </w:p>
        </w:tc>
        <w:tc>
          <w:tcPr>
            <w:tcW w:w="1268" w:type="dxa"/>
            <w:tcBorders>
              <w:top w:val="single" w:sz="4" w:space="0" w:color="000000"/>
              <w:left w:val="single" w:sz="4" w:space="0" w:color="000000"/>
              <w:bottom w:val="single" w:sz="4" w:space="0" w:color="000000"/>
            </w:tcBorders>
            <w:vAlign w:val="center"/>
          </w:tcPr>
          <w:p w14:paraId="5652B254"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 / NIE</w:t>
            </w:r>
          </w:p>
          <w:p w14:paraId="3D9017E2"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5BF10AFF" w14:textId="77777777" w:rsidR="007C36ED" w:rsidRPr="00A04025" w:rsidRDefault="007C36ED"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TAK – </w:t>
            </w:r>
            <w:r w:rsidR="00C21B72" w:rsidRPr="00A04025">
              <w:rPr>
                <w:rFonts w:ascii="Century Gothic" w:hAnsi="Century Gothic"/>
                <w:sz w:val="16"/>
                <w:szCs w:val="16"/>
              </w:rPr>
              <w:t>1</w:t>
            </w:r>
            <w:r w:rsidRPr="00A04025">
              <w:rPr>
                <w:rFonts w:ascii="Century Gothic" w:hAnsi="Century Gothic"/>
                <w:sz w:val="16"/>
                <w:szCs w:val="16"/>
              </w:rPr>
              <w:t>0 pkt</w:t>
            </w:r>
          </w:p>
          <w:p w14:paraId="493FC6EE" w14:textId="77777777" w:rsidR="007C36ED" w:rsidRPr="00A04025" w:rsidRDefault="007C36ED"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NIE – 0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2EBF80B0" w14:textId="77777777" w:rsidR="007C36ED" w:rsidRPr="00A04025" w:rsidRDefault="007C36ED" w:rsidP="00A04025">
            <w:pPr>
              <w:spacing w:line="360" w:lineRule="auto"/>
              <w:rPr>
                <w:rFonts w:ascii="Century Gothic" w:hAnsi="Century Gothic"/>
                <w:sz w:val="16"/>
                <w:szCs w:val="16"/>
              </w:rPr>
            </w:pPr>
          </w:p>
        </w:tc>
      </w:tr>
      <w:tr w:rsidR="007C36ED" w:rsidRPr="00A04025" w14:paraId="60F7D7F5"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5ECA8F56"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1BE9C60A"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Poprzeczny ruch stołu, realizowany z paneli na gantry i/lub protokołu badania, w zakresie min. +/- 40 mm</w:t>
            </w:r>
          </w:p>
        </w:tc>
        <w:tc>
          <w:tcPr>
            <w:tcW w:w="1268" w:type="dxa"/>
            <w:tcBorders>
              <w:top w:val="single" w:sz="4" w:space="0" w:color="000000"/>
              <w:left w:val="single" w:sz="4" w:space="0" w:color="000000"/>
              <w:bottom w:val="single" w:sz="4" w:space="0" w:color="000000"/>
            </w:tcBorders>
            <w:vAlign w:val="center"/>
          </w:tcPr>
          <w:p w14:paraId="725F2168"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 / NIE</w:t>
            </w:r>
          </w:p>
          <w:p w14:paraId="46918054"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56F4DF92" w14:textId="77777777" w:rsidR="007C36ED" w:rsidRPr="00A04025" w:rsidRDefault="007C36ED" w:rsidP="00A04025">
            <w:pPr>
              <w:spacing w:line="360" w:lineRule="auto"/>
              <w:jc w:val="center"/>
              <w:rPr>
                <w:rFonts w:ascii="Century Gothic" w:hAnsi="Century Gothic"/>
                <w:sz w:val="16"/>
                <w:szCs w:val="16"/>
              </w:rPr>
            </w:pPr>
            <w:r w:rsidRPr="00A04025">
              <w:rPr>
                <w:rFonts w:ascii="Century Gothic" w:hAnsi="Century Gothic"/>
                <w:sz w:val="16"/>
                <w:szCs w:val="16"/>
              </w:rPr>
              <w:t>TAK  - 20 pkt</w:t>
            </w:r>
          </w:p>
          <w:p w14:paraId="0B31C1B4" w14:textId="77777777" w:rsidR="007C36ED" w:rsidRPr="00A04025" w:rsidRDefault="007C36ED"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NIE – 0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0EE0CBD1" w14:textId="77777777" w:rsidR="007C36ED" w:rsidRPr="00A04025" w:rsidRDefault="007C36ED" w:rsidP="00A04025">
            <w:pPr>
              <w:spacing w:line="360" w:lineRule="auto"/>
              <w:rPr>
                <w:rFonts w:ascii="Century Gothic" w:hAnsi="Century Gothic"/>
                <w:sz w:val="16"/>
                <w:szCs w:val="16"/>
              </w:rPr>
            </w:pPr>
          </w:p>
        </w:tc>
      </w:tr>
      <w:tr w:rsidR="007C36ED" w:rsidRPr="00A04025" w14:paraId="0F197A70"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1F24B357"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5E00C235"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Zakres skanowania w trybie spiralnym</w:t>
            </w:r>
          </w:p>
        </w:tc>
        <w:tc>
          <w:tcPr>
            <w:tcW w:w="1268" w:type="dxa"/>
            <w:tcBorders>
              <w:top w:val="single" w:sz="4" w:space="0" w:color="000000"/>
              <w:left w:val="single" w:sz="4" w:space="0" w:color="000000"/>
              <w:bottom w:val="single" w:sz="4" w:space="0" w:color="000000"/>
            </w:tcBorders>
            <w:vAlign w:val="center"/>
          </w:tcPr>
          <w:p w14:paraId="5E274E88"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 1</w:t>
            </w:r>
            <w:r w:rsidR="00F03DA4" w:rsidRPr="00A04025">
              <w:rPr>
                <w:rFonts w:ascii="Century Gothic" w:eastAsia="Arial Narrow" w:hAnsi="Century Gothic"/>
                <w:sz w:val="16"/>
                <w:szCs w:val="16"/>
              </w:rPr>
              <w:t>9</w:t>
            </w:r>
            <w:r w:rsidRPr="00A04025">
              <w:rPr>
                <w:rFonts w:ascii="Century Gothic" w:eastAsia="Arial Narrow" w:hAnsi="Century Gothic"/>
                <w:sz w:val="16"/>
                <w:szCs w:val="16"/>
              </w:rPr>
              <w:t>5 cm</w:t>
            </w:r>
          </w:p>
          <w:p w14:paraId="24FCAB19"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0C3CA2F2"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0D43CE9F"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7D5A5FC8" w14:textId="77777777" w:rsidR="007C36ED" w:rsidRPr="00A04025" w:rsidRDefault="007C36ED" w:rsidP="00A04025">
            <w:pPr>
              <w:spacing w:line="360" w:lineRule="auto"/>
              <w:rPr>
                <w:rFonts w:ascii="Century Gothic" w:hAnsi="Century Gothic"/>
                <w:sz w:val="16"/>
                <w:szCs w:val="16"/>
              </w:rPr>
            </w:pPr>
          </w:p>
        </w:tc>
      </w:tr>
      <w:tr w:rsidR="007C36ED" w:rsidRPr="00A04025" w14:paraId="1BF042ED"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5F7ADB0D"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07325CB0"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Wyposażenie stołu:</w:t>
            </w:r>
          </w:p>
          <w:p w14:paraId="321A930C"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 materac</w:t>
            </w:r>
          </w:p>
          <w:p w14:paraId="4087F54C"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 xml:space="preserve">- podgłówek do badania głowy (również w pozycji  </w:t>
            </w:r>
          </w:p>
          <w:p w14:paraId="3ADA3874"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 xml:space="preserve">  na wznak)</w:t>
            </w:r>
          </w:p>
          <w:p w14:paraId="60B49DCB"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 xml:space="preserve">- pasy stabilizujące </w:t>
            </w:r>
          </w:p>
          <w:p w14:paraId="0C1664EB"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 podpórka pod ramię, kolana i nogi</w:t>
            </w:r>
          </w:p>
          <w:p w14:paraId="522A3BA0"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 mata chroniąca stół przed zalaniem płynami</w:t>
            </w:r>
          </w:p>
        </w:tc>
        <w:tc>
          <w:tcPr>
            <w:tcW w:w="1268" w:type="dxa"/>
            <w:tcBorders>
              <w:top w:val="single" w:sz="4" w:space="0" w:color="000000"/>
              <w:left w:val="single" w:sz="4" w:space="0" w:color="000000"/>
              <w:bottom w:val="single" w:sz="4" w:space="0" w:color="000000"/>
            </w:tcBorders>
            <w:vAlign w:val="center"/>
          </w:tcPr>
          <w:p w14:paraId="393E4211"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247950F5"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5D23851E"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36B6BFFE" w14:textId="77777777" w:rsidR="007C36ED" w:rsidRPr="00A04025" w:rsidRDefault="007C36ED" w:rsidP="00A04025">
            <w:pPr>
              <w:spacing w:line="360" w:lineRule="auto"/>
              <w:rPr>
                <w:rFonts w:ascii="Century Gothic" w:hAnsi="Century Gothic"/>
                <w:sz w:val="16"/>
                <w:szCs w:val="16"/>
              </w:rPr>
            </w:pPr>
          </w:p>
        </w:tc>
      </w:tr>
      <w:tr w:rsidR="007C36ED" w:rsidRPr="00A04025" w14:paraId="263F84B1"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6B4434CB"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32AA4084"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 xml:space="preserve">Tryb badań nagłych umożliwiający uruchomienie skanowania z poziomu gantry </w:t>
            </w:r>
          </w:p>
        </w:tc>
        <w:tc>
          <w:tcPr>
            <w:tcW w:w="1268" w:type="dxa"/>
            <w:tcBorders>
              <w:top w:val="single" w:sz="4" w:space="0" w:color="000000"/>
              <w:left w:val="single" w:sz="4" w:space="0" w:color="000000"/>
              <w:bottom w:val="single" w:sz="4" w:space="0" w:color="000000"/>
            </w:tcBorders>
            <w:vAlign w:val="center"/>
          </w:tcPr>
          <w:p w14:paraId="4879C9AA"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 xml:space="preserve">TAK </w:t>
            </w:r>
          </w:p>
        </w:tc>
        <w:tc>
          <w:tcPr>
            <w:tcW w:w="1701" w:type="dxa"/>
            <w:tcBorders>
              <w:top w:val="single" w:sz="4" w:space="0" w:color="000000"/>
              <w:left w:val="single" w:sz="4" w:space="0" w:color="000000"/>
              <w:bottom w:val="single" w:sz="4" w:space="0" w:color="000000"/>
            </w:tcBorders>
            <w:vAlign w:val="center"/>
          </w:tcPr>
          <w:p w14:paraId="033A6411"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721D8377"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71495B46" w14:textId="77777777" w:rsidR="007C36ED" w:rsidRPr="00A04025" w:rsidRDefault="007C36ED" w:rsidP="00A04025">
            <w:pPr>
              <w:spacing w:line="360" w:lineRule="auto"/>
              <w:rPr>
                <w:rFonts w:ascii="Century Gothic" w:hAnsi="Century Gothic"/>
                <w:sz w:val="16"/>
                <w:szCs w:val="16"/>
              </w:rPr>
            </w:pPr>
          </w:p>
        </w:tc>
      </w:tr>
      <w:tr w:rsidR="007C36ED" w:rsidRPr="00A04025" w14:paraId="51956CA9"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6DD2424E"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36469988"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Tryb badań nagłych umożliwiający wybór pacjenta, protokołu badania oraz jego modyfikację bezpośrednio na panelu gantry lub urządzeniu mobilnym lub tryb badań nagłych umożliwiający automatyczny dobór parametrów badania oraz włączenie priorytetu rekonstrukcji dla badań pourazowych oraz prospektywne reformatowanie MPR w celu przyspieszenia procesu rekonstrukcji obrazów.</w:t>
            </w:r>
          </w:p>
        </w:tc>
        <w:tc>
          <w:tcPr>
            <w:tcW w:w="1268" w:type="dxa"/>
            <w:tcBorders>
              <w:top w:val="single" w:sz="4" w:space="0" w:color="000000"/>
              <w:left w:val="single" w:sz="4" w:space="0" w:color="000000"/>
              <w:bottom w:val="single" w:sz="4" w:space="0" w:color="000000"/>
            </w:tcBorders>
            <w:vAlign w:val="center"/>
          </w:tcPr>
          <w:p w14:paraId="4D7CBF29" w14:textId="77777777" w:rsidR="00B056F8"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 xml:space="preserve">TAK </w:t>
            </w:r>
          </w:p>
          <w:p w14:paraId="45BE700B" w14:textId="77777777" w:rsidR="007C36ED" w:rsidRPr="00A04025" w:rsidRDefault="007C36ED" w:rsidP="00A04025">
            <w:pPr>
              <w:spacing w:line="360" w:lineRule="auto"/>
              <w:jc w:val="center"/>
              <w:rPr>
                <w:rFonts w:ascii="Century Gothic" w:eastAsia="Arial Narrow" w:hAnsi="Century Gothic"/>
                <w:sz w:val="16"/>
                <w:szCs w:val="16"/>
              </w:rPr>
            </w:pPr>
          </w:p>
        </w:tc>
        <w:tc>
          <w:tcPr>
            <w:tcW w:w="1701" w:type="dxa"/>
            <w:tcBorders>
              <w:top w:val="single" w:sz="4" w:space="0" w:color="000000"/>
              <w:left w:val="single" w:sz="4" w:space="0" w:color="000000"/>
              <w:bottom w:val="single" w:sz="4" w:space="0" w:color="000000"/>
            </w:tcBorders>
            <w:vAlign w:val="center"/>
          </w:tcPr>
          <w:p w14:paraId="35DD4245"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0444169B"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4323DB00" w14:textId="77777777" w:rsidR="007C36ED" w:rsidRPr="00A04025" w:rsidRDefault="007C36ED" w:rsidP="00A04025">
            <w:pPr>
              <w:spacing w:line="360" w:lineRule="auto"/>
              <w:rPr>
                <w:rFonts w:ascii="Century Gothic" w:hAnsi="Century Gothic"/>
                <w:sz w:val="16"/>
                <w:szCs w:val="16"/>
              </w:rPr>
            </w:pPr>
          </w:p>
        </w:tc>
      </w:tr>
      <w:tr w:rsidR="007C36ED" w:rsidRPr="00A04025" w14:paraId="23B7E355"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6C766B2E"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15FAB11C"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Wskaźnik</w:t>
            </w:r>
            <w:r w:rsidR="005F78F3" w:rsidRPr="00A04025">
              <w:rPr>
                <w:rFonts w:ascii="Century Gothic" w:hAnsi="Century Gothic"/>
                <w:sz w:val="16"/>
                <w:szCs w:val="16"/>
              </w:rPr>
              <w:t>(i)</w:t>
            </w:r>
            <w:r w:rsidRPr="00A04025">
              <w:rPr>
                <w:rFonts w:ascii="Century Gothic" w:hAnsi="Century Gothic"/>
                <w:sz w:val="16"/>
                <w:szCs w:val="16"/>
              </w:rPr>
              <w:t xml:space="preserve"> informujący</w:t>
            </w:r>
            <w:r w:rsidR="005F78F3" w:rsidRPr="00A04025">
              <w:rPr>
                <w:rFonts w:ascii="Century Gothic" w:hAnsi="Century Gothic"/>
                <w:sz w:val="16"/>
                <w:szCs w:val="16"/>
              </w:rPr>
              <w:t>(e)</w:t>
            </w:r>
            <w:r w:rsidRPr="00A04025">
              <w:rPr>
                <w:rFonts w:ascii="Century Gothic" w:hAnsi="Century Gothic"/>
                <w:sz w:val="16"/>
                <w:szCs w:val="16"/>
              </w:rPr>
              <w:t xml:space="preserve"> i widziany</w:t>
            </w:r>
            <w:r w:rsidR="005F78F3" w:rsidRPr="00A04025">
              <w:rPr>
                <w:rFonts w:ascii="Century Gothic" w:hAnsi="Century Gothic"/>
                <w:sz w:val="16"/>
                <w:szCs w:val="16"/>
              </w:rPr>
              <w:t>(e)</w:t>
            </w:r>
            <w:r w:rsidRPr="00A04025">
              <w:rPr>
                <w:rFonts w:ascii="Century Gothic" w:hAnsi="Century Gothic"/>
                <w:sz w:val="16"/>
                <w:szCs w:val="16"/>
              </w:rPr>
              <w:t xml:space="preserve"> przez pacjenta w trakcie akwizycji o konieczności zatrzymania oddechu wraz z cyfrowymi licznikami czasu pozostałego do końca skanowania </w:t>
            </w:r>
          </w:p>
        </w:tc>
        <w:tc>
          <w:tcPr>
            <w:tcW w:w="1268" w:type="dxa"/>
            <w:tcBorders>
              <w:top w:val="single" w:sz="4" w:space="0" w:color="000000"/>
              <w:left w:val="single" w:sz="4" w:space="0" w:color="000000"/>
              <w:bottom w:val="single" w:sz="4" w:space="0" w:color="000000"/>
            </w:tcBorders>
            <w:vAlign w:val="center"/>
          </w:tcPr>
          <w:p w14:paraId="4D693A24"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p w14:paraId="58E84F0B"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632D3C46" w14:textId="77777777" w:rsidR="007C36ED" w:rsidRPr="00A04025" w:rsidRDefault="007C36ED" w:rsidP="00A04025">
            <w:pPr>
              <w:spacing w:line="360" w:lineRule="auto"/>
              <w:jc w:val="center"/>
              <w:rPr>
                <w:rFonts w:ascii="Century Gothic" w:hAnsi="Century Gothic"/>
                <w:sz w:val="16"/>
                <w:szCs w:val="16"/>
              </w:rPr>
            </w:pPr>
            <w:r w:rsidRPr="00A04025">
              <w:rPr>
                <w:rFonts w:ascii="Century Gothic" w:hAnsi="Century Gothic"/>
                <w:sz w:val="16"/>
                <w:szCs w:val="16"/>
              </w:rPr>
              <w:t>1 wskaźnik – 0 pkt</w:t>
            </w:r>
          </w:p>
          <w:p w14:paraId="596E3D1E" w14:textId="77777777" w:rsidR="007C36ED" w:rsidRPr="00A04025" w:rsidRDefault="007C36ED"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 xml:space="preserve">2 wskaźniki i więcej (umieszczone odpowiednio z przodu i tyłu gantry, widziane przez pacjenta bez względu na kierunek badania) – </w:t>
            </w:r>
            <w:r w:rsidR="002E3F84" w:rsidRPr="00A04025">
              <w:rPr>
                <w:rFonts w:ascii="Century Gothic" w:hAnsi="Century Gothic"/>
                <w:sz w:val="16"/>
                <w:szCs w:val="16"/>
              </w:rPr>
              <w:t>10</w:t>
            </w:r>
            <w:r w:rsidRPr="00A04025">
              <w:rPr>
                <w:rFonts w:ascii="Century Gothic" w:hAnsi="Century Gothic"/>
                <w:sz w:val="16"/>
                <w:szCs w:val="16"/>
              </w:rPr>
              <w:t xml:space="preserve">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752B931E" w14:textId="77777777" w:rsidR="007C36ED" w:rsidRPr="00A04025" w:rsidRDefault="007C36ED" w:rsidP="00A04025">
            <w:pPr>
              <w:spacing w:line="360" w:lineRule="auto"/>
              <w:rPr>
                <w:rFonts w:ascii="Century Gothic" w:hAnsi="Century Gothic"/>
                <w:sz w:val="16"/>
                <w:szCs w:val="16"/>
              </w:rPr>
            </w:pPr>
          </w:p>
        </w:tc>
      </w:tr>
      <w:tr w:rsidR="007C36ED" w:rsidRPr="00A04025" w14:paraId="5BED95B1"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6098EA0D"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6557DB13"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Wyświetlanie przebiegów EKG na monitorze na</w:t>
            </w:r>
            <w:r w:rsidR="00B056F8" w:rsidRPr="00A04025">
              <w:rPr>
                <w:rFonts w:ascii="Century Gothic" w:hAnsi="Century Gothic"/>
                <w:sz w:val="16"/>
                <w:szCs w:val="16"/>
              </w:rPr>
              <w:t xml:space="preserve"> </w:t>
            </w:r>
            <w:r w:rsidRPr="00A04025">
              <w:rPr>
                <w:rFonts w:ascii="Century Gothic" w:hAnsi="Century Gothic"/>
                <w:sz w:val="16"/>
                <w:szCs w:val="16"/>
              </w:rPr>
              <w:t>gantry</w:t>
            </w:r>
          </w:p>
        </w:tc>
        <w:tc>
          <w:tcPr>
            <w:tcW w:w="1268" w:type="dxa"/>
            <w:tcBorders>
              <w:top w:val="single" w:sz="4" w:space="0" w:color="000000"/>
              <w:left w:val="single" w:sz="4" w:space="0" w:color="000000"/>
              <w:bottom w:val="single" w:sz="4" w:space="0" w:color="000000"/>
            </w:tcBorders>
            <w:vAlign w:val="center"/>
          </w:tcPr>
          <w:p w14:paraId="767C4662"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18A51FAE"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11BD1647"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1E0C60E3" w14:textId="77777777" w:rsidR="007C36ED" w:rsidRPr="00A04025" w:rsidRDefault="007C36ED" w:rsidP="00A04025">
            <w:pPr>
              <w:spacing w:line="360" w:lineRule="auto"/>
              <w:rPr>
                <w:rFonts w:ascii="Century Gothic" w:hAnsi="Century Gothic"/>
                <w:sz w:val="16"/>
                <w:szCs w:val="16"/>
              </w:rPr>
            </w:pPr>
          </w:p>
        </w:tc>
      </w:tr>
      <w:tr w:rsidR="007C36ED" w:rsidRPr="00A04025" w14:paraId="7BFABF8E"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44948E1A"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121C5D61"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Moduł synchronizacji akwizycji z przebiegiem EKG wraz z wymaganym kardiomonitorem</w:t>
            </w:r>
          </w:p>
        </w:tc>
        <w:tc>
          <w:tcPr>
            <w:tcW w:w="1268" w:type="dxa"/>
            <w:tcBorders>
              <w:top w:val="single" w:sz="4" w:space="0" w:color="000000"/>
              <w:left w:val="single" w:sz="4" w:space="0" w:color="000000"/>
              <w:bottom w:val="single" w:sz="4" w:space="0" w:color="000000"/>
            </w:tcBorders>
            <w:vAlign w:val="center"/>
          </w:tcPr>
          <w:p w14:paraId="65371539"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0D361463"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6EB8C3EC"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41412A26" w14:textId="77777777" w:rsidR="007C36ED" w:rsidRPr="00A04025" w:rsidRDefault="007C36ED" w:rsidP="00A04025">
            <w:pPr>
              <w:spacing w:line="360" w:lineRule="auto"/>
              <w:jc w:val="center"/>
              <w:rPr>
                <w:rFonts w:ascii="Century Gothic" w:hAnsi="Century Gothic"/>
                <w:sz w:val="16"/>
                <w:szCs w:val="16"/>
              </w:rPr>
            </w:pPr>
          </w:p>
        </w:tc>
      </w:tr>
      <w:tr w:rsidR="005E3E63" w:rsidRPr="00A04025" w14:paraId="01B60173"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5D939CED" w14:textId="77777777" w:rsidR="005E3E63" w:rsidRPr="00A04025" w:rsidRDefault="005E3E63" w:rsidP="00A04025">
            <w:pPr>
              <w:suppressAutoHyphens/>
              <w:snapToGrid w:val="0"/>
              <w:spacing w:line="360" w:lineRule="auto"/>
              <w:ind w:left="316"/>
              <w:jc w:val="center"/>
              <w:rPr>
                <w:rFonts w:ascii="Century Gothic" w:hAnsi="Century Gothic"/>
                <w:i/>
                <w:sz w:val="16"/>
                <w:szCs w:val="16"/>
              </w:rPr>
            </w:pPr>
          </w:p>
        </w:tc>
        <w:tc>
          <w:tcPr>
            <w:tcW w:w="9356" w:type="dxa"/>
            <w:gridSpan w:val="4"/>
            <w:tcBorders>
              <w:top w:val="single" w:sz="4" w:space="0" w:color="000000"/>
              <w:left w:val="single" w:sz="4" w:space="0" w:color="000000"/>
              <w:bottom w:val="single" w:sz="4" w:space="0" w:color="000000"/>
              <w:right w:val="single" w:sz="4" w:space="0" w:color="000000"/>
            </w:tcBorders>
            <w:vAlign w:val="center"/>
          </w:tcPr>
          <w:p w14:paraId="02F81122" w14:textId="77777777" w:rsidR="005E3E63" w:rsidRPr="00A04025" w:rsidRDefault="008522D6" w:rsidP="00A04025">
            <w:pPr>
              <w:spacing w:line="360" w:lineRule="auto"/>
              <w:jc w:val="center"/>
              <w:rPr>
                <w:rFonts w:ascii="Century Gothic" w:hAnsi="Century Gothic"/>
                <w:b/>
                <w:bCs/>
                <w:sz w:val="16"/>
                <w:szCs w:val="16"/>
              </w:rPr>
            </w:pPr>
            <w:r w:rsidRPr="00A04025">
              <w:rPr>
                <w:rFonts w:ascii="Century Gothic" w:hAnsi="Century Gothic"/>
                <w:b/>
                <w:bCs/>
                <w:sz w:val="16"/>
                <w:szCs w:val="16"/>
              </w:rPr>
              <w:t>GENERATOR I LAMPA</w:t>
            </w:r>
          </w:p>
        </w:tc>
      </w:tr>
      <w:tr w:rsidR="007C36ED" w:rsidRPr="00A04025" w14:paraId="7F970F6B"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3E623FD1"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5A3717C0"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Maksymalna moc generatora wykorzystywana w protokołach klinicznych) [kW]</w:t>
            </w:r>
            <w:r w:rsidR="00B056F8" w:rsidRPr="00A04025">
              <w:rPr>
                <w:rFonts w:ascii="Century Gothic" w:hAnsi="Century Gothic"/>
                <w:sz w:val="16"/>
                <w:szCs w:val="16"/>
              </w:rPr>
              <w:t xml:space="preserve"> w przypadku wielu generatorów podać moc sumarycznie.</w:t>
            </w:r>
          </w:p>
        </w:tc>
        <w:tc>
          <w:tcPr>
            <w:tcW w:w="1268" w:type="dxa"/>
            <w:tcBorders>
              <w:top w:val="single" w:sz="4" w:space="0" w:color="000000"/>
              <w:left w:val="single" w:sz="4" w:space="0" w:color="000000"/>
              <w:bottom w:val="single" w:sz="4" w:space="0" w:color="000000"/>
            </w:tcBorders>
            <w:vAlign w:val="center"/>
          </w:tcPr>
          <w:p w14:paraId="0E97095A"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 90 kW</w:t>
            </w:r>
          </w:p>
          <w:p w14:paraId="534E8B0D"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073944E6" w14:textId="77777777" w:rsidR="007C36ED" w:rsidRPr="00A04025" w:rsidRDefault="00B056F8" w:rsidP="00A04025">
            <w:pPr>
              <w:pStyle w:val="Nagwek2"/>
              <w:numPr>
                <w:ilvl w:val="1"/>
                <w:numId w:val="0"/>
              </w:numPr>
              <w:tabs>
                <w:tab w:val="num" w:pos="0"/>
              </w:tabs>
              <w:spacing w:line="360" w:lineRule="auto"/>
              <w:jc w:val="center"/>
              <w:rPr>
                <w:rFonts w:ascii="Century Gothic" w:hAnsi="Century Gothic"/>
                <w:sz w:val="16"/>
                <w:szCs w:val="16"/>
              </w:rPr>
            </w:pPr>
            <w:r w:rsidRPr="00A04025">
              <w:rPr>
                <w:rFonts w:ascii="Century Gothic" w:hAnsi="Century Gothic"/>
                <w:sz w:val="16"/>
                <w:szCs w:val="16"/>
              </w:rPr>
              <w:t>90 kW – 0 pkt</w:t>
            </w:r>
          </w:p>
          <w:p w14:paraId="3B14D07F" w14:textId="77777777" w:rsidR="00B056F8" w:rsidRPr="00A04025" w:rsidRDefault="00B056F8" w:rsidP="00A04025">
            <w:pPr>
              <w:spacing w:line="360" w:lineRule="auto"/>
              <w:jc w:val="center"/>
              <w:rPr>
                <w:rFonts w:ascii="Century Gothic" w:hAnsi="Century Gothic"/>
                <w:sz w:val="16"/>
                <w:szCs w:val="16"/>
              </w:rPr>
            </w:pPr>
            <w:r w:rsidRPr="00A04025">
              <w:rPr>
                <w:rFonts w:ascii="Century Gothic" w:hAnsi="Century Gothic"/>
                <w:sz w:val="16"/>
                <w:szCs w:val="16"/>
              </w:rPr>
              <w:t>&gt; 90kW i ≤ 120 kW – 5 pkt</w:t>
            </w:r>
          </w:p>
          <w:p w14:paraId="288F60AB" w14:textId="77777777" w:rsidR="00B056F8" w:rsidRPr="00A04025" w:rsidRDefault="00B056F8" w:rsidP="00A04025">
            <w:pPr>
              <w:spacing w:line="360" w:lineRule="auto"/>
              <w:jc w:val="center"/>
              <w:rPr>
                <w:rFonts w:ascii="Century Gothic" w:hAnsi="Century Gothic"/>
                <w:sz w:val="16"/>
                <w:szCs w:val="16"/>
              </w:rPr>
            </w:pPr>
            <w:r w:rsidRPr="00A04025">
              <w:rPr>
                <w:rFonts w:ascii="Century Gothic" w:hAnsi="Century Gothic"/>
                <w:sz w:val="16"/>
                <w:szCs w:val="16"/>
              </w:rPr>
              <w:t>&gt; 120 kW – 10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1F7C535E" w14:textId="77777777" w:rsidR="007C36ED" w:rsidRPr="00A04025" w:rsidRDefault="007C36ED" w:rsidP="00A04025">
            <w:pPr>
              <w:spacing w:line="360" w:lineRule="auto"/>
              <w:rPr>
                <w:rFonts w:ascii="Century Gothic" w:hAnsi="Century Gothic"/>
                <w:sz w:val="16"/>
                <w:szCs w:val="16"/>
              </w:rPr>
            </w:pPr>
          </w:p>
        </w:tc>
      </w:tr>
      <w:tr w:rsidR="007C36ED" w:rsidRPr="00A04025" w14:paraId="03659BE6"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613766A4"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25699BA3"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Minimalny zakres napięć anodowych możliwy do zastosowania w protokołach badań [kV]</w:t>
            </w:r>
          </w:p>
        </w:tc>
        <w:tc>
          <w:tcPr>
            <w:tcW w:w="1268" w:type="dxa"/>
            <w:tcBorders>
              <w:top w:val="single" w:sz="4" w:space="0" w:color="000000"/>
              <w:left w:val="single" w:sz="4" w:space="0" w:color="000000"/>
              <w:bottom w:val="single" w:sz="4" w:space="0" w:color="000000"/>
            </w:tcBorders>
            <w:vAlign w:val="center"/>
          </w:tcPr>
          <w:p w14:paraId="5F8491EE"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  80 – 135 kV</w:t>
            </w:r>
          </w:p>
          <w:p w14:paraId="7BDF4FDE"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4107F3E1"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6923DEDE" w14:textId="77777777" w:rsidR="007C36ED" w:rsidRPr="00A04025" w:rsidRDefault="00197BC3" w:rsidP="00A04025">
            <w:pPr>
              <w:pStyle w:val="Nagwek2"/>
              <w:numPr>
                <w:ilvl w:val="1"/>
                <w:numId w:val="0"/>
              </w:numPr>
              <w:tabs>
                <w:tab w:val="num" w:pos="0"/>
              </w:tabs>
              <w:spacing w:line="360" w:lineRule="auto"/>
              <w:jc w:val="center"/>
              <w:rPr>
                <w:rFonts w:ascii="Century Gothic" w:hAnsi="Century Gothic"/>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2029EC94"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0C0B12F7"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6C1A6785"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4C025685"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Liczba pozycji napięcia możliwych do</w:t>
            </w:r>
            <w:r w:rsidR="00F03DA4" w:rsidRPr="00A04025">
              <w:rPr>
                <w:rFonts w:ascii="Century Gothic" w:hAnsi="Century Gothic"/>
                <w:sz w:val="16"/>
                <w:szCs w:val="16"/>
              </w:rPr>
              <w:t xml:space="preserve"> </w:t>
            </w:r>
            <w:r w:rsidRPr="00A04025">
              <w:rPr>
                <w:rFonts w:ascii="Century Gothic" w:hAnsi="Century Gothic"/>
                <w:sz w:val="16"/>
                <w:szCs w:val="16"/>
              </w:rPr>
              <w:t>ustawienia w protokole badania</w:t>
            </w:r>
          </w:p>
        </w:tc>
        <w:tc>
          <w:tcPr>
            <w:tcW w:w="1268" w:type="dxa"/>
            <w:tcBorders>
              <w:top w:val="single" w:sz="4" w:space="0" w:color="000000"/>
              <w:left w:val="single" w:sz="4" w:space="0" w:color="000000"/>
              <w:bottom w:val="single" w:sz="4" w:space="0" w:color="000000"/>
            </w:tcBorders>
            <w:vAlign w:val="center"/>
          </w:tcPr>
          <w:p w14:paraId="10BE1A3D"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 4</w:t>
            </w:r>
          </w:p>
          <w:p w14:paraId="68015B8B"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1721C4FB"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058E90BA" w14:textId="77777777" w:rsidR="007C36ED"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4952E43F"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7A53B532"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1FE34B8C"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6DD60E14"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Maksymalna wartość prądu lampy przy skanie</w:t>
            </w:r>
          </w:p>
          <w:p w14:paraId="47E6F566"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 xml:space="preserve">jednoenergetycznym </w:t>
            </w:r>
          </w:p>
        </w:tc>
        <w:tc>
          <w:tcPr>
            <w:tcW w:w="1268" w:type="dxa"/>
            <w:tcBorders>
              <w:top w:val="single" w:sz="4" w:space="0" w:color="000000"/>
              <w:left w:val="single" w:sz="4" w:space="0" w:color="000000"/>
              <w:bottom w:val="single" w:sz="4" w:space="0" w:color="000000"/>
            </w:tcBorders>
            <w:vAlign w:val="center"/>
          </w:tcPr>
          <w:p w14:paraId="026125B2"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 xml:space="preserve">≥ </w:t>
            </w:r>
            <w:r w:rsidR="00F2627A" w:rsidRPr="00A04025">
              <w:rPr>
                <w:rFonts w:ascii="Century Gothic" w:eastAsia="Arial Narrow" w:hAnsi="Century Gothic"/>
                <w:sz w:val="16"/>
                <w:szCs w:val="16"/>
              </w:rPr>
              <w:t>8</w:t>
            </w:r>
            <w:r w:rsidRPr="00A04025">
              <w:rPr>
                <w:rFonts w:ascii="Century Gothic" w:eastAsia="Arial Narrow" w:hAnsi="Century Gothic"/>
                <w:sz w:val="16"/>
                <w:szCs w:val="16"/>
              </w:rPr>
              <w:t>00 mA</w:t>
            </w:r>
          </w:p>
          <w:p w14:paraId="63EFD6C2"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030EBA0F"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670472F1" w14:textId="77777777" w:rsidR="00F2627A"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30BA68D0"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0BF2BBF9"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785B43DC"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60474322"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Automatyczny wybór ogniska lampy</w:t>
            </w:r>
          </w:p>
        </w:tc>
        <w:tc>
          <w:tcPr>
            <w:tcW w:w="1268" w:type="dxa"/>
            <w:tcBorders>
              <w:top w:val="single" w:sz="4" w:space="0" w:color="000000"/>
              <w:left w:val="single" w:sz="4" w:space="0" w:color="000000"/>
              <w:bottom w:val="single" w:sz="4" w:space="0" w:color="000000"/>
            </w:tcBorders>
            <w:vAlign w:val="center"/>
          </w:tcPr>
          <w:p w14:paraId="28E76511"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501CFE5D"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035710AD" w14:textId="77777777" w:rsidR="007C36ED" w:rsidRPr="00A04025" w:rsidRDefault="00197BC3" w:rsidP="00A04025">
            <w:pPr>
              <w:pStyle w:val="Nagwek2"/>
              <w:numPr>
                <w:ilvl w:val="1"/>
                <w:numId w:val="0"/>
              </w:numPr>
              <w:tabs>
                <w:tab w:val="num" w:pos="0"/>
              </w:tabs>
              <w:suppressAutoHyphens/>
              <w:snapToGrid w:val="0"/>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3E277CFD" w14:textId="77777777" w:rsidR="007C36ED" w:rsidRPr="00A04025" w:rsidRDefault="007C36ED" w:rsidP="00A04025">
            <w:pPr>
              <w:spacing w:line="360" w:lineRule="auto"/>
              <w:rPr>
                <w:rFonts w:ascii="Century Gothic" w:hAnsi="Century Gothic"/>
                <w:sz w:val="16"/>
                <w:szCs w:val="16"/>
              </w:rPr>
            </w:pPr>
          </w:p>
        </w:tc>
      </w:tr>
      <w:tr w:rsidR="007C36ED" w:rsidRPr="00A04025" w14:paraId="67E9C292"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7A21EC90"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027D377E" w14:textId="77777777" w:rsidR="007C36ED" w:rsidRPr="00A04025" w:rsidRDefault="00F2627A" w:rsidP="00A04025">
            <w:pPr>
              <w:spacing w:line="360" w:lineRule="auto"/>
              <w:rPr>
                <w:rFonts w:ascii="Century Gothic" w:hAnsi="Century Gothic"/>
                <w:sz w:val="16"/>
                <w:szCs w:val="16"/>
              </w:rPr>
            </w:pPr>
            <w:r w:rsidRPr="00A04025">
              <w:rPr>
                <w:rFonts w:ascii="Century Gothic" w:hAnsi="Century Gothic"/>
                <w:sz w:val="16"/>
                <w:szCs w:val="16"/>
              </w:rPr>
              <w:t xml:space="preserve">Pojemność cieplna anody lampy ≥ 4,2 MHU lub jej ekwiwalent w przypadku technologii chłodzenia innej </w:t>
            </w:r>
            <w:r w:rsidRPr="00A04025">
              <w:rPr>
                <w:rFonts w:ascii="Century Gothic" w:hAnsi="Century Gothic"/>
                <w:sz w:val="16"/>
                <w:szCs w:val="16"/>
              </w:rPr>
              <w:lastRenderedPageBreak/>
              <w:t>niż klasyczna jeśli szybkość chłodzenia anody takiej konstrukcji jest większa niż 2500 kHU/min</w:t>
            </w:r>
          </w:p>
        </w:tc>
        <w:tc>
          <w:tcPr>
            <w:tcW w:w="1268" w:type="dxa"/>
            <w:tcBorders>
              <w:top w:val="single" w:sz="4" w:space="0" w:color="000000"/>
              <w:left w:val="single" w:sz="4" w:space="0" w:color="000000"/>
              <w:bottom w:val="single" w:sz="4" w:space="0" w:color="000000"/>
            </w:tcBorders>
            <w:vAlign w:val="center"/>
          </w:tcPr>
          <w:p w14:paraId="18C694E6" w14:textId="77777777" w:rsidR="007C36ED" w:rsidRPr="00A04025" w:rsidRDefault="00F2627A"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lastRenderedPageBreak/>
              <w:t>TAK</w:t>
            </w:r>
          </w:p>
          <w:p w14:paraId="154AF0E9"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7708CB58"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276DF1B8"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3FDEF856"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318EC6A5"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0DDA583F"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0C78305F"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 xml:space="preserve">Szybkość chłodzenia anody lampy [kHU/min] </w:t>
            </w:r>
          </w:p>
        </w:tc>
        <w:tc>
          <w:tcPr>
            <w:tcW w:w="1268" w:type="dxa"/>
            <w:tcBorders>
              <w:top w:val="single" w:sz="4" w:space="0" w:color="000000"/>
              <w:left w:val="single" w:sz="4" w:space="0" w:color="000000"/>
              <w:bottom w:val="single" w:sz="4" w:space="0" w:color="000000"/>
            </w:tcBorders>
            <w:vAlign w:val="center"/>
          </w:tcPr>
          <w:p w14:paraId="79E46AEC"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 1300 kHU/min</w:t>
            </w:r>
          </w:p>
          <w:p w14:paraId="4AE6EBB3"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17ED178F"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7DAD8124"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04404B20"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1B4ACCC6" w14:textId="77777777" w:rsidTr="0072409D">
        <w:trPr>
          <w:trHeight w:val="520"/>
        </w:trPr>
        <w:tc>
          <w:tcPr>
            <w:tcW w:w="851" w:type="dxa"/>
            <w:tcBorders>
              <w:top w:val="single" w:sz="4" w:space="0" w:color="000000"/>
              <w:left w:val="single" w:sz="4" w:space="0" w:color="000000"/>
              <w:bottom w:val="single" w:sz="4" w:space="0" w:color="000000"/>
            </w:tcBorders>
            <w:vAlign w:val="center"/>
          </w:tcPr>
          <w:p w14:paraId="4D676E60"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140228D4"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Odległość ognisko lampy – detektor</w:t>
            </w:r>
          </w:p>
        </w:tc>
        <w:tc>
          <w:tcPr>
            <w:tcW w:w="1268" w:type="dxa"/>
            <w:tcBorders>
              <w:top w:val="single" w:sz="4" w:space="0" w:color="000000"/>
              <w:left w:val="single" w:sz="4" w:space="0" w:color="000000"/>
              <w:bottom w:val="single" w:sz="4" w:space="0" w:color="000000"/>
            </w:tcBorders>
            <w:vAlign w:val="center"/>
          </w:tcPr>
          <w:p w14:paraId="31E4F939"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3839DFFE" w14:textId="77777777" w:rsidR="007C36ED" w:rsidRPr="00A04025" w:rsidRDefault="007C36ED"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&lt; 110 cm – </w:t>
            </w:r>
            <w:r w:rsidR="00B056F8" w:rsidRPr="00A04025">
              <w:rPr>
                <w:rFonts w:ascii="Century Gothic" w:hAnsi="Century Gothic"/>
                <w:sz w:val="16"/>
                <w:szCs w:val="16"/>
              </w:rPr>
              <w:t>10</w:t>
            </w:r>
            <w:r w:rsidRPr="00A04025">
              <w:rPr>
                <w:rFonts w:ascii="Century Gothic" w:hAnsi="Century Gothic"/>
                <w:sz w:val="16"/>
                <w:szCs w:val="16"/>
              </w:rPr>
              <w:t xml:space="preserve"> pkt</w:t>
            </w:r>
          </w:p>
          <w:p w14:paraId="1F52D669" w14:textId="77777777" w:rsidR="007C36ED" w:rsidRPr="00A04025" w:rsidRDefault="007C36ED"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 110 cm – 0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47F84A64" w14:textId="77777777" w:rsidR="007C36ED" w:rsidRPr="00A04025" w:rsidRDefault="007C36ED" w:rsidP="00A04025">
            <w:pPr>
              <w:spacing w:line="360" w:lineRule="auto"/>
              <w:jc w:val="center"/>
              <w:rPr>
                <w:rFonts w:ascii="Century Gothic" w:hAnsi="Century Gothic"/>
                <w:sz w:val="16"/>
                <w:szCs w:val="16"/>
              </w:rPr>
            </w:pPr>
          </w:p>
        </w:tc>
      </w:tr>
      <w:tr w:rsidR="00562C2A" w:rsidRPr="00A04025" w14:paraId="18EF9434"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1F9E97BB" w14:textId="77777777" w:rsidR="00562C2A" w:rsidRPr="00A04025" w:rsidRDefault="00562C2A" w:rsidP="00A04025">
            <w:pPr>
              <w:suppressAutoHyphens/>
              <w:snapToGrid w:val="0"/>
              <w:spacing w:line="360" w:lineRule="auto"/>
              <w:ind w:left="316"/>
              <w:jc w:val="center"/>
              <w:rPr>
                <w:rFonts w:ascii="Century Gothic" w:hAnsi="Century Gothic"/>
                <w:i/>
                <w:sz w:val="16"/>
                <w:szCs w:val="16"/>
              </w:rPr>
            </w:pPr>
          </w:p>
        </w:tc>
        <w:tc>
          <w:tcPr>
            <w:tcW w:w="9356" w:type="dxa"/>
            <w:gridSpan w:val="4"/>
            <w:tcBorders>
              <w:top w:val="single" w:sz="4" w:space="0" w:color="000000"/>
              <w:left w:val="single" w:sz="4" w:space="0" w:color="000000"/>
              <w:bottom w:val="single" w:sz="4" w:space="0" w:color="000000"/>
              <w:right w:val="single" w:sz="4" w:space="0" w:color="000000"/>
            </w:tcBorders>
            <w:vAlign w:val="center"/>
          </w:tcPr>
          <w:p w14:paraId="222FA592" w14:textId="77777777" w:rsidR="00562C2A" w:rsidRPr="00A04025" w:rsidRDefault="00562C2A" w:rsidP="00A04025">
            <w:pPr>
              <w:spacing w:line="360" w:lineRule="auto"/>
              <w:jc w:val="center"/>
              <w:rPr>
                <w:rFonts w:ascii="Century Gothic" w:hAnsi="Century Gothic"/>
                <w:b/>
                <w:bCs/>
                <w:sz w:val="16"/>
                <w:szCs w:val="16"/>
              </w:rPr>
            </w:pPr>
            <w:r w:rsidRPr="00A04025">
              <w:rPr>
                <w:rFonts w:ascii="Century Gothic" w:hAnsi="Century Gothic"/>
                <w:b/>
                <w:bCs/>
                <w:sz w:val="16"/>
                <w:szCs w:val="16"/>
              </w:rPr>
              <w:t>SYSTEM SKANOWANIA</w:t>
            </w:r>
          </w:p>
        </w:tc>
      </w:tr>
      <w:tr w:rsidR="002F0F0E" w:rsidRPr="00A04025" w14:paraId="43590CD1" w14:textId="77777777" w:rsidTr="0072409D">
        <w:trPr>
          <w:trHeight w:val="941"/>
        </w:trPr>
        <w:tc>
          <w:tcPr>
            <w:tcW w:w="851" w:type="dxa"/>
            <w:tcBorders>
              <w:top w:val="single" w:sz="4" w:space="0" w:color="000000"/>
              <w:left w:val="single" w:sz="4" w:space="0" w:color="000000"/>
              <w:bottom w:val="single" w:sz="4" w:space="0" w:color="000000"/>
            </w:tcBorders>
            <w:vAlign w:val="center"/>
          </w:tcPr>
          <w:p w14:paraId="3A155147" w14:textId="77777777" w:rsidR="002F0F0E" w:rsidRPr="00A04025" w:rsidRDefault="002F0F0E"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5EDBE815" w14:textId="77777777" w:rsidR="002F0F0E" w:rsidRPr="00A04025" w:rsidRDefault="002F0F0E" w:rsidP="00A04025">
            <w:pPr>
              <w:spacing w:line="360" w:lineRule="auto"/>
              <w:rPr>
                <w:rFonts w:ascii="Century Gothic" w:hAnsi="Century Gothic"/>
                <w:sz w:val="16"/>
                <w:szCs w:val="16"/>
              </w:rPr>
            </w:pPr>
            <w:r w:rsidRPr="00A04025">
              <w:rPr>
                <w:rFonts w:ascii="Century Gothic" w:hAnsi="Century Gothic"/>
                <w:sz w:val="16"/>
                <w:szCs w:val="16"/>
              </w:rPr>
              <w:t>Minimalny czas pełnego skanu (obrotu układu lampa detektor o 360°) dla wszystkich rodzajów badań</w:t>
            </w:r>
            <w:r w:rsidR="00B056F8" w:rsidRPr="00A04025">
              <w:rPr>
                <w:rFonts w:ascii="Century Gothic" w:hAnsi="Century Gothic"/>
                <w:sz w:val="16"/>
                <w:szCs w:val="16"/>
              </w:rPr>
              <w:t xml:space="preserve"> wymaganych zapisami SWZ</w:t>
            </w:r>
          </w:p>
        </w:tc>
        <w:tc>
          <w:tcPr>
            <w:tcW w:w="1268" w:type="dxa"/>
            <w:tcBorders>
              <w:top w:val="single" w:sz="4" w:space="0" w:color="000000"/>
              <w:left w:val="single" w:sz="4" w:space="0" w:color="000000"/>
              <w:bottom w:val="single" w:sz="4" w:space="0" w:color="000000"/>
            </w:tcBorders>
            <w:vAlign w:val="center"/>
          </w:tcPr>
          <w:p w14:paraId="35635EEC" w14:textId="77777777" w:rsidR="002F0F0E" w:rsidRPr="00A04025" w:rsidRDefault="002F0F0E"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 0,30 s</w:t>
            </w:r>
          </w:p>
          <w:p w14:paraId="403D4FC9" w14:textId="77777777" w:rsidR="002F0F0E" w:rsidRPr="00A04025" w:rsidRDefault="002F0F0E"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36B37C67" w14:textId="77777777" w:rsidR="0049323B" w:rsidRPr="0049323B" w:rsidRDefault="0049323B" w:rsidP="0049323B">
            <w:pPr>
              <w:spacing w:line="360" w:lineRule="auto"/>
              <w:jc w:val="center"/>
              <w:rPr>
                <w:rFonts w:ascii="Century Gothic" w:hAnsi="Century Gothic"/>
                <w:b/>
                <w:color w:val="FF0000"/>
                <w:sz w:val="16"/>
                <w:szCs w:val="16"/>
              </w:rPr>
            </w:pPr>
            <w:r w:rsidRPr="0049323B">
              <w:rPr>
                <w:rFonts w:ascii="Century Gothic" w:hAnsi="Century Gothic"/>
                <w:b/>
                <w:color w:val="FF0000"/>
                <w:sz w:val="16"/>
                <w:szCs w:val="16"/>
              </w:rPr>
              <w:t>0,30 s –  0 pkt</w:t>
            </w:r>
            <w:r w:rsidRPr="0049323B">
              <w:rPr>
                <w:rFonts w:ascii="Century Gothic" w:hAnsi="Century Gothic"/>
                <w:b/>
                <w:color w:val="FF0000"/>
                <w:sz w:val="16"/>
                <w:szCs w:val="16"/>
              </w:rPr>
              <w:br/>
              <w:t>&gt; 0,23 s i &lt; 0,30 s – 5 pkt</w:t>
            </w:r>
          </w:p>
          <w:p w14:paraId="0129706A" w14:textId="1EB85675" w:rsidR="002F0F0E" w:rsidRPr="00A04025" w:rsidRDefault="0049323B" w:rsidP="0049323B">
            <w:pPr>
              <w:pStyle w:val="Nagwek2"/>
              <w:numPr>
                <w:ilvl w:val="1"/>
                <w:numId w:val="0"/>
              </w:numPr>
              <w:tabs>
                <w:tab w:val="num" w:pos="0"/>
              </w:tabs>
              <w:suppressAutoHyphens/>
              <w:spacing w:line="360" w:lineRule="auto"/>
              <w:jc w:val="center"/>
              <w:rPr>
                <w:rFonts w:ascii="Century Gothic" w:hAnsi="Century Gothic"/>
                <w:i/>
                <w:sz w:val="16"/>
                <w:szCs w:val="16"/>
              </w:rPr>
            </w:pPr>
            <w:r w:rsidRPr="0049323B">
              <w:rPr>
                <w:rFonts w:ascii="Century Gothic" w:hAnsi="Century Gothic"/>
                <w:b/>
                <w:color w:val="FF0000"/>
                <w:sz w:val="16"/>
                <w:szCs w:val="16"/>
              </w:rPr>
              <w:t>≤ 0,23 s – 10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2DCA422A" w14:textId="77777777" w:rsidR="002F0F0E" w:rsidRPr="00A04025" w:rsidRDefault="002F0F0E" w:rsidP="00A04025">
            <w:pPr>
              <w:spacing w:line="360" w:lineRule="auto"/>
              <w:jc w:val="center"/>
              <w:rPr>
                <w:rFonts w:ascii="Century Gothic" w:hAnsi="Century Gothic"/>
                <w:sz w:val="16"/>
                <w:szCs w:val="16"/>
              </w:rPr>
            </w:pPr>
          </w:p>
        </w:tc>
      </w:tr>
      <w:tr w:rsidR="00F90C6B" w:rsidRPr="00A04025" w14:paraId="0C1C9DFD"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4A4D7ED0" w14:textId="77777777" w:rsidR="00F90C6B" w:rsidRPr="00A04025" w:rsidRDefault="00F90C6B"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1A06BB4B" w14:textId="77777777" w:rsidR="00F90C6B" w:rsidRPr="00A04025" w:rsidRDefault="00F90C6B" w:rsidP="00A04025">
            <w:pPr>
              <w:spacing w:line="360" w:lineRule="auto"/>
              <w:rPr>
                <w:rFonts w:ascii="Century Gothic" w:hAnsi="Century Gothic"/>
                <w:sz w:val="16"/>
                <w:szCs w:val="16"/>
              </w:rPr>
            </w:pPr>
            <w:r w:rsidRPr="00A04025">
              <w:rPr>
                <w:rFonts w:ascii="Century Gothic" w:hAnsi="Century Gothic"/>
                <w:sz w:val="16"/>
                <w:szCs w:val="16"/>
              </w:rPr>
              <w:t xml:space="preserve">Zakres skanowania w trybie topogramu </w:t>
            </w:r>
          </w:p>
        </w:tc>
        <w:tc>
          <w:tcPr>
            <w:tcW w:w="1268" w:type="dxa"/>
            <w:tcBorders>
              <w:top w:val="single" w:sz="4" w:space="0" w:color="000000"/>
              <w:left w:val="single" w:sz="4" w:space="0" w:color="000000"/>
              <w:bottom w:val="single" w:sz="4" w:space="0" w:color="000000"/>
            </w:tcBorders>
            <w:vAlign w:val="center"/>
          </w:tcPr>
          <w:p w14:paraId="0F4BFBE6" w14:textId="77777777" w:rsidR="00F90C6B" w:rsidRPr="00A04025" w:rsidRDefault="00F90C6B"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 185 cm</w:t>
            </w:r>
          </w:p>
          <w:p w14:paraId="710B5D40" w14:textId="77777777" w:rsidR="00F90C6B" w:rsidRPr="00A04025" w:rsidRDefault="00F90C6B"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5C055104"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5301EE87" w14:textId="77777777" w:rsidR="00F90C6B"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0C289659" w14:textId="77777777" w:rsidR="00F90C6B" w:rsidRPr="00A04025" w:rsidRDefault="00F90C6B" w:rsidP="00A04025">
            <w:pPr>
              <w:spacing w:line="360" w:lineRule="auto"/>
              <w:jc w:val="center"/>
              <w:rPr>
                <w:rFonts w:ascii="Century Gothic" w:hAnsi="Century Gothic"/>
                <w:sz w:val="16"/>
                <w:szCs w:val="16"/>
              </w:rPr>
            </w:pPr>
          </w:p>
        </w:tc>
      </w:tr>
      <w:tr w:rsidR="007C36ED" w:rsidRPr="00A04025" w14:paraId="6E805D8B"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40E5BB97"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485A710A"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 xml:space="preserve">Maksymalne, diagnostyczne pole skanowania SFOV [cm] wynikające i zgodne z kolimacją kąta wiązki promieniowania lampy RTG w płaszczyźnie XY </w:t>
            </w:r>
          </w:p>
        </w:tc>
        <w:tc>
          <w:tcPr>
            <w:tcW w:w="1268" w:type="dxa"/>
            <w:tcBorders>
              <w:top w:val="single" w:sz="4" w:space="0" w:color="000000"/>
              <w:left w:val="single" w:sz="4" w:space="0" w:color="000000"/>
              <w:bottom w:val="single" w:sz="4" w:space="0" w:color="000000"/>
            </w:tcBorders>
            <w:vAlign w:val="center"/>
          </w:tcPr>
          <w:p w14:paraId="50AF56A9"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 50 cm</w:t>
            </w:r>
          </w:p>
          <w:p w14:paraId="719C7CEA"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1B710FF3"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5B7DA954"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7ED5E35D"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7D115416"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4D9199F4"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65CBF43D"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 xml:space="preserve">Liczba rozmiarów diagnostycznych pól skanowania SFOV [cm] </w:t>
            </w:r>
            <w:r w:rsidR="00411FD2" w:rsidRPr="00A04025">
              <w:rPr>
                <w:rFonts w:ascii="Century Gothic" w:hAnsi="Century Gothic"/>
                <w:sz w:val="16"/>
                <w:szCs w:val="16"/>
              </w:rPr>
              <w:t>≤</w:t>
            </w:r>
            <w:r w:rsidRPr="00A04025">
              <w:rPr>
                <w:rFonts w:ascii="Century Gothic" w:hAnsi="Century Gothic"/>
                <w:sz w:val="16"/>
                <w:szCs w:val="16"/>
              </w:rPr>
              <w:t xml:space="preserve"> 50 cm wynikających i zgodnych z kolimacją kąta wiązki promieniowania lampy RTG w płaszczyźnie XY, dostępnych zarówno w trybie skanowania aksjalnego, jak i spiralnego </w:t>
            </w:r>
            <w:r w:rsidR="00C72D8B" w:rsidRPr="00A04025">
              <w:rPr>
                <w:rFonts w:ascii="Century Gothic" w:hAnsi="Century Gothic"/>
                <w:sz w:val="16"/>
                <w:szCs w:val="16"/>
              </w:rPr>
              <w:t>≥</w:t>
            </w:r>
            <w:r w:rsidRPr="00A04025">
              <w:rPr>
                <w:rFonts w:ascii="Century Gothic" w:hAnsi="Century Gothic"/>
                <w:sz w:val="16"/>
                <w:szCs w:val="16"/>
              </w:rPr>
              <w:t xml:space="preserve"> 2</w:t>
            </w:r>
          </w:p>
        </w:tc>
        <w:tc>
          <w:tcPr>
            <w:tcW w:w="1268" w:type="dxa"/>
            <w:tcBorders>
              <w:top w:val="single" w:sz="4" w:space="0" w:color="000000"/>
              <w:left w:val="single" w:sz="4" w:space="0" w:color="000000"/>
              <w:bottom w:val="single" w:sz="4" w:space="0" w:color="000000"/>
            </w:tcBorders>
            <w:vAlign w:val="center"/>
          </w:tcPr>
          <w:p w14:paraId="5C65B6C1"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p w14:paraId="4520E7D9"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 ilość i wymiary w cm  - jeden rozmiar = 1 pole)</w:t>
            </w:r>
          </w:p>
        </w:tc>
        <w:tc>
          <w:tcPr>
            <w:tcW w:w="1701" w:type="dxa"/>
            <w:tcBorders>
              <w:top w:val="single" w:sz="4" w:space="0" w:color="000000"/>
              <w:left w:val="single" w:sz="4" w:space="0" w:color="000000"/>
              <w:bottom w:val="single" w:sz="4" w:space="0" w:color="000000"/>
            </w:tcBorders>
            <w:vAlign w:val="center"/>
          </w:tcPr>
          <w:p w14:paraId="1A6B5297" w14:textId="77777777" w:rsidR="007C36ED" w:rsidRPr="00A04025" w:rsidRDefault="007C36ED" w:rsidP="00A04025">
            <w:pPr>
              <w:spacing w:line="360" w:lineRule="auto"/>
              <w:jc w:val="center"/>
              <w:rPr>
                <w:rFonts w:ascii="Century Gothic" w:hAnsi="Century Gothic"/>
                <w:sz w:val="16"/>
                <w:szCs w:val="16"/>
              </w:rPr>
            </w:pPr>
            <w:r w:rsidRPr="00A04025">
              <w:rPr>
                <w:rFonts w:ascii="Century Gothic" w:hAnsi="Century Gothic"/>
                <w:sz w:val="16"/>
                <w:szCs w:val="16"/>
              </w:rPr>
              <w:t>2 pola – 0 pkt</w:t>
            </w:r>
          </w:p>
          <w:p w14:paraId="224C2DC5" w14:textId="77777777" w:rsidR="007C36ED" w:rsidRPr="00A04025" w:rsidRDefault="007C36ED"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&gt; 2 pola – 10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5F8499E8"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43CEA85C"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1CD3C508"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033A9342"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Możliwość wykonywania skanu aksjalnego i spiralnego z gantry pochylonym w pełnym oferowanym zakresie i uzyskania w pełni diagnostycznych obrazów z akwizycji wykonywanej w ten sposób.</w:t>
            </w:r>
          </w:p>
        </w:tc>
        <w:tc>
          <w:tcPr>
            <w:tcW w:w="1268" w:type="dxa"/>
            <w:tcBorders>
              <w:top w:val="single" w:sz="4" w:space="0" w:color="000000"/>
              <w:left w:val="single" w:sz="4" w:space="0" w:color="000000"/>
              <w:bottom w:val="single" w:sz="4" w:space="0" w:color="000000"/>
            </w:tcBorders>
            <w:vAlign w:val="center"/>
          </w:tcPr>
          <w:p w14:paraId="79300C29"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 / NIE</w:t>
            </w:r>
          </w:p>
        </w:tc>
        <w:tc>
          <w:tcPr>
            <w:tcW w:w="1701" w:type="dxa"/>
            <w:tcBorders>
              <w:top w:val="single" w:sz="4" w:space="0" w:color="000000"/>
              <w:left w:val="single" w:sz="4" w:space="0" w:color="000000"/>
              <w:bottom w:val="single" w:sz="4" w:space="0" w:color="000000"/>
            </w:tcBorders>
            <w:vAlign w:val="center"/>
          </w:tcPr>
          <w:p w14:paraId="434F8226" w14:textId="77777777" w:rsidR="007C36ED" w:rsidRPr="00A04025" w:rsidRDefault="007C36ED"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TAK – </w:t>
            </w:r>
            <w:r w:rsidR="00C72D8B" w:rsidRPr="00A04025">
              <w:rPr>
                <w:rFonts w:ascii="Century Gothic" w:hAnsi="Century Gothic"/>
                <w:sz w:val="16"/>
                <w:szCs w:val="16"/>
              </w:rPr>
              <w:t>1</w:t>
            </w:r>
            <w:r w:rsidRPr="00A04025">
              <w:rPr>
                <w:rFonts w:ascii="Century Gothic" w:hAnsi="Century Gothic"/>
                <w:sz w:val="16"/>
                <w:szCs w:val="16"/>
              </w:rPr>
              <w:t>0 pkt</w:t>
            </w:r>
          </w:p>
          <w:p w14:paraId="5C40C2F2" w14:textId="77777777" w:rsidR="007C36ED" w:rsidRPr="00A04025" w:rsidRDefault="007C36ED"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NIE – 0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3B83A145"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1B070D21"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6A1DB885"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113CC420"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Specjalny tryb akwizycji danych obrazowych zwiększający ochronę szczególnie wrażliwych organów np. oczu, tarczycy, piersi itp.</w:t>
            </w:r>
          </w:p>
        </w:tc>
        <w:tc>
          <w:tcPr>
            <w:tcW w:w="1268" w:type="dxa"/>
            <w:tcBorders>
              <w:top w:val="single" w:sz="4" w:space="0" w:color="000000"/>
              <w:left w:val="single" w:sz="4" w:space="0" w:color="000000"/>
              <w:bottom w:val="single" w:sz="4" w:space="0" w:color="000000"/>
            </w:tcBorders>
            <w:vAlign w:val="center"/>
          </w:tcPr>
          <w:p w14:paraId="633CB220"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2A8A5FCD"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1989FDB6"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5DD6F878"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3A2DA2FC"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788F764A"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32B9E3C7"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Modulacja promieniowania rtg w zależności od rzeczywistej pochłanialności badanej anatomii, aktualizowana w czasie rzeczywistym w trakcie skanowania, w osiach x ,y, z</w:t>
            </w:r>
          </w:p>
        </w:tc>
        <w:tc>
          <w:tcPr>
            <w:tcW w:w="1268" w:type="dxa"/>
            <w:tcBorders>
              <w:top w:val="single" w:sz="4" w:space="0" w:color="000000"/>
              <w:left w:val="single" w:sz="4" w:space="0" w:color="000000"/>
              <w:bottom w:val="single" w:sz="4" w:space="0" w:color="000000"/>
            </w:tcBorders>
            <w:vAlign w:val="center"/>
          </w:tcPr>
          <w:p w14:paraId="20641C8A"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3BA7AC68"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2A8DD631"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1E5EE96C"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67D75958"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03D273B8"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3BAE08F9"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Automatyczny dobór napięcia anodowego w zależności od badanej anatomii i rodzaju badania</w:t>
            </w:r>
          </w:p>
        </w:tc>
        <w:tc>
          <w:tcPr>
            <w:tcW w:w="1268" w:type="dxa"/>
            <w:tcBorders>
              <w:top w:val="single" w:sz="4" w:space="0" w:color="000000"/>
              <w:left w:val="single" w:sz="4" w:space="0" w:color="000000"/>
              <w:bottom w:val="single" w:sz="4" w:space="0" w:color="000000"/>
            </w:tcBorders>
            <w:vAlign w:val="center"/>
          </w:tcPr>
          <w:p w14:paraId="1E9B1BF7"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3F8C8E99"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0E476272"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6398613D"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09999644"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4B8B6C4B"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3EC66598"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Dynamiczny kolimator, ograniczający promieniowanie w osi Z na początku i końcu skanu spiralnego, pozwalający uniknąć naświetlenia obszaru ciała pacjenta, który nie jest poddany badaniu.</w:t>
            </w:r>
          </w:p>
        </w:tc>
        <w:tc>
          <w:tcPr>
            <w:tcW w:w="1268" w:type="dxa"/>
            <w:tcBorders>
              <w:top w:val="single" w:sz="4" w:space="0" w:color="000000"/>
              <w:left w:val="single" w:sz="4" w:space="0" w:color="000000"/>
              <w:bottom w:val="single" w:sz="4" w:space="0" w:color="000000"/>
            </w:tcBorders>
            <w:vAlign w:val="center"/>
          </w:tcPr>
          <w:p w14:paraId="5C3444B8"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5C3D3224"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32B96D1D"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0E9BC9CE"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0509DC92"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64266B8B"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30F8A038"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Dodatkowy filtr lub technologia oparta na oprogramowaniu dedykowane do eliminacji promieniowania o niższych od wykorzystywanych energiach do ograniczenia dawki promieniowania i optymalnej jakości obrazów</w:t>
            </w:r>
          </w:p>
        </w:tc>
        <w:tc>
          <w:tcPr>
            <w:tcW w:w="1268" w:type="dxa"/>
            <w:tcBorders>
              <w:top w:val="single" w:sz="4" w:space="0" w:color="000000"/>
              <w:left w:val="single" w:sz="4" w:space="0" w:color="000000"/>
              <w:bottom w:val="single" w:sz="4" w:space="0" w:color="000000"/>
            </w:tcBorders>
            <w:vAlign w:val="center"/>
          </w:tcPr>
          <w:p w14:paraId="4D274D53"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 xml:space="preserve">TAK </w:t>
            </w:r>
          </w:p>
          <w:p w14:paraId="77CE3FD7" w14:textId="77777777" w:rsidR="007C36ED" w:rsidRPr="00A04025" w:rsidRDefault="007C36ED" w:rsidP="00A04025">
            <w:pPr>
              <w:spacing w:line="360" w:lineRule="auto"/>
              <w:jc w:val="center"/>
              <w:rPr>
                <w:rFonts w:ascii="Century Gothic" w:eastAsia="Arial Narrow" w:hAnsi="Century Gothic"/>
                <w:sz w:val="16"/>
                <w:szCs w:val="16"/>
              </w:rPr>
            </w:pPr>
          </w:p>
        </w:tc>
        <w:tc>
          <w:tcPr>
            <w:tcW w:w="1701" w:type="dxa"/>
            <w:tcBorders>
              <w:top w:val="single" w:sz="4" w:space="0" w:color="000000"/>
              <w:left w:val="single" w:sz="4" w:space="0" w:color="000000"/>
              <w:bottom w:val="single" w:sz="4" w:space="0" w:color="000000"/>
            </w:tcBorders>
            <w:vAlign w:val="center"/>
          </w:tcPr>
          <w:p w14:paraId="3E742161"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08314CE6"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665FD20B"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2A2790BA" w14:textId="77777777" w:rsidTr="0072409D">
        <w:trPr>
          <w:trHeight w:val="1908"/>
        </w:trPr>
        <w:tc>
          <w:tcPr>
            <w:tcW w:w="851" w:type="dxa"/>
            <w:tcBorders>
              <w:top w:val="single" w:sz="4" w:space="0" w:color="000000"/>
              <w:left w:val="single" w:sz="4" w:space="0" w:color="000000"/>
              <w:bottom w:val="single" w:sz="4" w:space="0" w:color="000000"/>
            </w:tcBorders>
            <w:vAlign w:val="center"/>
          </w:tcPr>
          <w:p w14:paraId="665F8815"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79F46C8F"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Iteracyjny algorytm rekonstrukcji, automatycznie przetwarzający wielokrotnie te same surowe dane (RAW) w cyklach iteracyjnych, poprawiający co najmniej jakość obrazu i rozdzielczość niskokontrastową oraz pozwalający na redukcję dawki promieniowania bez pogorszenia jakości obrazu. Algorytm automatycznie (bez udziału operatora) dostosowuje dawkę do założonej jakości obrazu. Algorytm iteracyjny zintegrowany z systemem automatycznej kontroli ekspozycji (AEC)</w:t>
            </w:r>
          </w:p>
          <w:p w14:paraId="30F5AF79"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Algorytm możliwy do wykorzystani we wszystkich trybach i rodzajach badań</w:t>
            </w:r>
          </w:p>
        </w:tc>
        <w:tc>
          <w:tcPr>
            <w:tcW w:w="1268" w:type="dxa"/>
            <w:tcBorders>
              <w:top w:val="single" w:sz="4" w:space="0" w:color="000000"/>
              <w:left w:val="single" w:sz="4" w:space="0" w:color="000000"/>
              <w:bottom w:val="single" w:sz="4" w:space="0" w:color="000000"/>
            </w:tcBorders>
            <w:vAlign w:val="center"/>
          </w:tcPr>
          <w:p w14:paraId="5C5982CE"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p w14:paraId="70FC0E78"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10C4188B"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4DEE4537"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48E23C13"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2A0290EB"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4AE7F1A8"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3F2E9BD0"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Prędkość rekonstrukcji z wykorzystaniem algorytmu iteracyjnego zaoferowanego w punkcie powyżej, w matrycy 512x512</w:t>
            </w:r>
          </w:p>
        </w:tc>
        <w:tc>
          <w:tcPr>
            <w:tcW w:w="1268" w:type="dxa"/>
            <w:tcBorders>
              <w:top w:val="single" w:sz="4" w:space="0" w:color="000000"/>
              <w:left w:val="single" w:sz="4" w:space="0" w:color="000000"/>
              <w:bottom w:val="single" w:sz="4" w:space="0" w:color="000000"/>
            </w:tcBorders>
            <w:vAlign w:val="center"/>
          </w:tcPr>
          <w:p w14:paraId="7A1C55F9"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 xml:space="preserve">≥ </w:t>
            </w:r>
            <w:r w:rsidR="00F2627A" w:rsidRPr="00A04025">
              <w:rPr>
                <w:rFonts w:ascii="Century Gothic" w:eastAsia="Arial Narrow" w:hAnsi="Century Gothic"/>
                <w:sz w:val="16"/>
                <w:szCs w:val="16"/>
              </w:rPr>
              <w:t>4</w:t>
            </w:r>
            <w:r w:rsidRPr="00A04025">
              <w:rPr>
                <w:rFonts w:ascii="Century Gothic" w:eastAsia="Arial Narrow" w:hAnsi="Century Gothic"/>
                <w:sz w:val="16"/>
                <w:szCs w:val="16"/>
              </w:rPr>
              <w:t>0 obr/s</w:t>
            </w:r>
          </w:p>
          <w:p w14:paraId="2C1B2260"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28028C87" w14:textId="77777777" w:rsidR="007C36ED" w:rsidRPr="00A04025" w:rsidRDefault="00F2627A" w:rsidP="00A04025">
            <w:pPr>
              <w:spacing w:line="360" w:lineRule="auto"/>
              <w:jc w:val="center"/>
              <w:rPr>
                <w:rFonts w:ascii="Century Gothic" w:hAnsi="Century Gothic"/>
                <w:sz w:val="16"/>
                <w:szCs w:val="16"/>
              </w:rPr>
            </w:pPr>
            <w:r w:rsidRPr="00A04025">
              <w:rPr>
                <w:rFonts w:ascii="Century Gothic" w:hAnsi="Century Gothic"/>
                <w:sz w:val="16"/>
                <w:szCs w:val="16"/>
              </w:rPr>
              <w:t>4</w:t>
            </w:r>
            <w:r w:rsidR="007C36ED" w:rsidRPr="00A04025">
              <w:rPr>
                <w:rFonts w:ascii="Century Gothic" w:hAnsi="Century Gothic"/>
                <w:sz w:val="16"/>
                <w:szCs w:val="16"/>
              </w:rPr>
              <w:t>0 obr /s – 0 pkt</w:t>
            </w:r>
          </w:p>
          <w:p w14:paraId="04D5CDBF" w14:textId="77777777" w:rsidR="00F2627A" w:rsidRPr="00A04025" w:rsidRDefault="007C36ED" w:rsidP="00A04025">
            <w:pPr>
              <w:pStyle w:val="Nagwek2"/>
              <w:numPr>
                <w:ilvl w:val="1"/>
                <w:numId w:val="0"/>
              </w:numPr>
              <w:tabs>
                <w:tab w:val="num" w:pos="0"/>
              </w:tabs>
              <w:suppressAutoHyphens/>
              <w:spacing w:line="360" w:lineRule="auto"/>
              <w:jc w:val="center"/>
              <w:rPr>
                <w:rFonts w:ascii="Century Gothic" w:hAnsi="Century Gothic"/>
                <w:sz w:val="16"/>
                <w:szCs w:val="16"/>
              </w:rPr>
            </w:pPr>
            <w:r w:rsidRPr="00A04025">
              <w:rPr>
                <w:rFonts w:ascii="Century Gothic" w:hAnsi="Century Gothic"/>
                <w:sz w:val="16"/>
                <w:szCs w:val="16"/>
              </w:rPr>
              <w:t xml:space="preserve">&gt; </w:t>
            </w:r>
            <w:r w:rsidR="00F2627A" w:rsidRPr="00A04025">
              <w:rPr>
                <w:rFonts w:ascii="Century Gothic" w:hAnsi="Century Gothic"/>
                <w:sz w:val="16"/>
                <w:szCs w:val="16"/>
              </w:rPr>
              <w:t>4</w:t>
            </w:r>
            <w:r w:rsidRPr="00A04025">
              <w:rPr>
                <w:rFonts w:ascii="Century Gothic" w:hAnsi="Century Gothic"/>
                <w:sz w:val="16"/>
                <w:szCs w:val="16"/>
              </w:rPr>
              <w:t xml:space="preserve">0 obr/s </w:t>
            </w:r>
            <w:r w:rsidR="00F2627A" w:rsidRPr="00A04025">
              <w:rPr>
                <w:rFonts w:ascii="Century Gothic" w:hAnsi="Century Gothic"/>
                <w:sz w:val="16"/>
                <w:szCs w:val="16"/>
              </w:rPr>
              <w:t xml:space="preserve">i ≤ 70 </w:t>
            </w:r>
            <w:r w:rsidRPr="00A04025">
              <w:rPr>
                <w:rFonts w:ascii="Century Gothic" w:hAnsi="Century Gothic"/>
                <w:sz w:val="16"/>
                <w:szCs w:val="16"/>
              </w:rPr>
              <w:t xml:space="preserve">– </w:t>
            </w:r>
            <w:r w:rsidR="00F2627A" w:rsidRPr="00A04025">
              <w:rPr>
                <w:rFonts w:ascii="Century Gothic" w:hAnsi="Century Gothic"/>
                <w:sz w:val="16"/>
                <w:szCs w:val="16"/>
              </w:rPr>
              <w:t>5</w:t>
            </w:r>
            <w:r w:rsidRPr="00A04025">
              <w:rPr>
                <w:rFonts w:ascii="Century Gothic" w:hAnsi="Century Gothic"/>
                <w:sz w:val="16"/>
                <w:szCs w:val="16"/>
              </w:rPr>
              <w:t xml:space="preserve"> pkt</w:t>
            </w:r>
          </w:p>
          <w:p w14:paraId="1942BC6E" w14:textId="77777777" w:rsidR="00F2627A" w:rsidRPr="00A04025" w:rsidRDefault="00F2627A"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&gt; </w:t>
            </w:r>
            <w:r w:rsidR="00592E10" w:rsidRPr="00A04025">
              <w:rPr>
                <w:rFonts w:ascii="Century Gothic" w:hAnsi="Century Gothic"/>
                <w:sz w:val="16"/>
                <w:szCs w:val="16"/>
              </w:rPr>
              <w:t>7</w:t>
            </w:r>
            <w:r w:rsidRPr="00A04025">
              <w:rPr>
                <w:rFonts w:ascii="Century Gothic" w:hAnsi="Century Gothic"/>
                <w:sz w:val="16"/>
                <w:szCs w:val="16"/>
              </w:rPr>
              <w:t>0 obr/s – 10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30438999"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2F278DBA"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3F7E5526"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6C955B1C"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Algorytm rekonstrukcyjny sztucznej inteligencji (AI) oparty o sieć neuronową, wykorzystujący technologię głębokiego uczenia, (Deep Learning Reconstruction) umożliwiający uzyskiwane obrazów o bardzo niskim poziomie szumu, wysokiej rozdzielczości anatomicznej oraz jednorodności przy zachowaniu jak najniższych poziomów dawek (w porównaniu do innych algorytmów rekonstrukcyjnych ( w tym iteracyjnych zaoferowanych w niniejszym systemie) Możliwość zastosowania algorytmu w wielu obszarach ciała, w tym dla mózgu, serca, płuc, układu mięśniowo-szkieletowego itd.</w:t>
            </w:r>
          </w:p>
        </w:tc>
        <w:tc>
          <w:tcPr>
            <w:tcW w:w="1268" w:type="dxa"/>
            <w:tcBorders>
              <w:top w:val="single" w:sz="4" w:space="0" w:color="000000"/>
              <w:left w:val="single" w:sz="4" w:space="0" w:color="000000"/>
              <w:bottom w:val="single" w:sz="4" w:space="0" w:color="000000"/>
            </w:tcBorders>
            <w:vAlign w:val="center"/>
          </w:tcPr>
          <w:p w14:paraId="38D525E0" w14:textId="77777777" w:rsidR="007C36ED" w:rsidRPr="00A04025" w:rsidRDefault="0072409D" w:rsidP="00A04025">
            <w:pPr>
              <w:spacing w:line="360" w:lineRule="auto"/>
              <w:jc w:val="center"/>
              <w:rPr>
                <w:rFonts w:ascii="Century Gothic" w:eastAsia="Arial Narrow" w:hAnsi="Century Gothic"/>
                <w:sz w:val="16"/>
                <w:szCs w:val="16"/>
              </w:rPr>
            </w:pPr>
            <w:r>
              <w:rPr>
                <w:rFonts w:ascii="Century Gothic" w:eastAsia="Arial Narrow" w:hAnsi="Century Gothic"/>
                <w:sz w:val="16"/>
                <w:szCs w:val="16"/>
              </w:rPr>
              <w:t xml:space="preserve">Tak </w:t>
            </w:r>
          </w:p>
        </w:tc>
        <w:tc>
          <w:tcPr>
            <w:tcW w:w="1701" w:type="dxa"/>
            <w:tcBorders>
              <w:top w:val="single" w:sz="4" w:space="0" w:color="000000"/>
              <w:left w:val="single" w:sz="4" w:space="0" w:color="000000"/>
              <w:bottom w:val="single" w:sz="4" w:space="0" w:color="000000"/>
            </w:tcBorders>
            <w:vAlign w:val="center"/>
          </w:tcPr>
          <w:p w14:paraId="641AE102"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7636F35F"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35238810" w14:textId="77777777" w:rsidR="007C36ED" w:rsidRPr="00A04025" w:rsidRDefault="007C36ED" w:rsidP="00A04025">
            <w:pPr>
              <w:spacing w:line="360" w:lineRule="auto"/>
              <w:jc w:val="center"/>
              <w:rPr>
                <w:rFonts w:ascii="Century Gothic" w:hAnsi="Century Gothic"/>
                <w:sz w:val="16"/>
                <w:szCs w:val="16"/>
              </w:rPr>
            </w:pPr>
          </w:p>
        </w:tc>
      </w:tr>
      <w:tr w:rsidR="00ED7D3E" w:rsidRPr="00ED7D3E" w14:paraId="761464DE"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65FC5194" w14:textId="53DC769D" w:rsidR="00ED7D3E" w:rsidRPr="00ED7D3E" w:rsidRDefault="00ED7D3E" w:rsidP="00ED7D3E">
            <w:pPr>
              <w:suppressAutoHyphens/>
              <w:snapToGrid w:val="0"/>
              <w:spacing w:line="360" w:lineRule="auto"/>
              <w:ind w:left="316"/>
              <w:rPr>
                <w:rFonts w:ascii="Century Gothic" w:hAnsi="Century Gothic"/>
                <w:b/>
                <w:i/>
                <w:color w:val="FF0000"/>
                <w:sz w:val="16"/>
                <w:szCs w:val="16"/>
              </w:rPr>
            </w:pPr>
            <w:r w:rsidRPr="00ED7D3E">
              <w:rPr>
                <w:rFonts w:ascii="Century Gothic" w:hAnsi="Century Gothic"/>
                <w:b/>
                <w:i/>
                <w:color w:val="FF0000"/>
                <w:sz w:val="16"/>
                <w:szCs w:val="16"/>
              </w:rPr>
              <w:t>48a.</w:t>
            </w:r>
          </w:p>
        </w:tc>
        <w:tc>
          <w:tcPr>
            <w:tcW w:w="4469" w:type="dxa"/>
            <w:tcBorders>
              <w:top w:val="single" w:sz="4" w:space="0" w:color="000000"/>
              <w:left w:val="single" w:sz="4" w:space="0" w:color="000000"/>
              <w:bottom w:val="single" w:sz="4" w:space="0" w:color="000000"/>
            </w:tcBorders>
            <w:vAlign w:val="center"/>
          </w:tcPr>
          <w:p w14:paraId="1BD2779B" w14:textId="23B1C60A" w:rsidR="00ED7D3E" w:rsidRPr="00ED7D3E" w:rsidRDefault="00ED7D3E" w:rsidP="00A04025">
            <w:pPr>
              <w:spacing w:line="360" w:lineRule="auto"/>
              <w:rPr>
                <w:rFonts w:ascii="Century Gothic" w:hAnsi="Century Gothic"/>
                <w:b/>
                <w:color w:val="FF0000"/>
                <w:sz w:val="16"/>
                <w:szCs w:val="16"/>
              </w:rPr>
            </w:pPr>
            <w:r w:rsidRPr="00ED7D3E">
              <w:rPr>
                <w:rFonts w:ascii="Century Gothic" w:hAnsi="Century Gothic" w:cs="Calibri"/>
                <w:b/>
                <w:color w:val="FF0000"/>
                <w:sz w:val="16"/>
                <w:szCs w:val="16"/>
                <w:lang w:eastAsia="en-US"/>
              </w:rPr>
              <w:t>Tomograf wykonujący badania dwuenergetyczne z możliwością wykorzystania wszystkich algorytmów redukcji dawki promieniowania dostępnych dla klasycznych badań tomografii komputerowej</w:t>
            </w:r>
          </w:p>
        </w:tc>
        <w:tc>
          <w:tcPr>
            <w:tcW w:w="1268" w:type="dxa"/>
            <w:tcBorders>
              <w:top w:val="single" w:sz="4" w:space="0" w:color="000000"/>
              <w:left w:val="single" w:sz="4" w:space="0" w:color="000000"/>
              <w:bottom w:val="single" w:sz="4" w:space="0" w:color="000000"/>
            </w:tcBorders>
            <w:vAlign w:val="center"/>
          </w:tcPr>
          <w:p w14:paraId="74432ACE" w14:textId="761CBB4F" w:rsidR="00ED7D3E" w:rsidRPr="00ED7D3E" w:rsidRDefault="00ED7D3E" w:rsidP="00A04025">
            <w:pPr>
              <w:spacing w:line="360" w:lineRule="auto"/>
              <w:jc w:val="center"/>
              <w:rPr>
                <w:rFonts w:ascii="Century Gothic" w:eastAsia="Arial Narrow" w:hAnsi="Century Gothic"/>
                <w:b/>
                <w:color w:val="FF0000"/>
                <w:sz w:val="16"/>
                <w:szCs w:val="16"/>
              </w:rPr>
            </w:pPr>
            <w:r w:rsidRPr="00ED7D3E">
              <w:rPr>
                <w:rFonts w:ascii="Century Gothic" w:eastAsia="Arial Narrow" w:hAnsi="Century Gothic"/>
                <w:b/>
                <w:color w:val="FF0000"/>
                <w:sz w:val="16"/>
                <w:szCs w:val="16"/>
              </w:rPr>
              <w:t>TAK/NIE</w:t>
            </w:r>
          </w:p>
        </w:tc>
        <w:tc>
          <w:tcPr>
            <w:tcW w:w="1701" w:type="dxa"/>
            <w:tcBorders>
              <w:top w:val="single" w:sz="4" w:space="0" w:color="000000"/>
              <w:left w:val="single" w:sz="4" w:space="0" w:color="000000"/>
              <w:bottom w:val="single" w:sz="4" w:space="0" w:color="000000"/>
            </w:tcBorders>
            <w:vAlign w:val="center"/>
          </w:tcPr>
          <w:p w14:paraId="6F8D7DCF" w14:textId="77777777" w:rsidR="00ED7D3E" w:rsidRPr="00ED7D3E" w:rsidRDefault="00ED7D3E" w:rsidP="00ED7D3E">
            <w:pPr>
              <w:pStyle w:val="Nagwek2"/>
              <w:numPr>
                <w:ilvl w:val="1"/>
                <w:numId w:val="0"/>
              </w:numPr>
              <w:tabs>
                <w:tab w:val="num" w:pos="0"/>
              </w:tabs>
              <w:suppressAutoHyphens/>
              <w:spacing w:line="360" w:lineRule="auto"/>
              <w:jc w:val="center"/>
              <w:rPr>
                <w:rFonts w:ascii="Century Gothic" w:hAnsi="Century Gothic"/>
                <w:b/>
                <w:i/>
                <w:color w:val="FF0000"/>
                <w:sz w:val="16"/>
                <w:szCs w:val="16"/>
              </w:rPr>
            </w:pPr>
            <w:r w:rsidRPr="00ED7D3E">
              <w:rPr>
                <w:rFonts w:ascii="Century Gothic" w:hAnsi="Century Gothic"/>
                <w:b/>
                <w:i/>
                <w:color w:val="FF0000"/>
                <w:sz w:val="16"/>
                <w:szCs w:val="16"/>
              </w:rPr>
              <w:t>TAK-20pkt</w:t>
            </w:r>
            <w:r w:rsidRPr="00ED7D3E">
              <w:rPr>
                <w:rFonts w:ascii="Century Gothic" w:hAnsi="Century Gothic"/>
                <w:b/>
                <w:i/>
                <w:color w:val="FF0000"/>
                <w:sz w:val="16"/>
                <w:szCs w:val="16"/>
              </w:rPr>
              <w:br/>
              <w:t>NIE-0pkt</w:t>
            </w:r>
          </w:p>
          <w:p w14:paraId="4FCE1533" w14:textId="77777777" w:rsidR="00ED7D3E" w:rsidRPr="00ED7D3E" w:rsidRDefault="00ED7D3E" w:rsidP="00ED7D3E">
            <w:pPr>
              <w:spacing w:line="360" w:lineRule="auto"/>
              <w:rPr>
                <w:rFonts w:ascii="Century Gothic" w:hAnsi="Century Gothic"/>
                <w:b/>
                <w:color w:val="FF0000"/>
                <w:sz w:val="16"/>
                <w:szCs w:val="16"/>
              </w:rPr>
            </w:pPr>
          </w:p>
        </w:tc>
        <w:tc>
          <w:tcPr>
            <w:tcW w:w="1918" w:type="dxa"/>
            <w:tcBorders>
              <w:top w:val="single" w:sz="4" w:space="0" w:color="000000"/>
              <w:left w:val="single" w:sz="4" w:space="0" w:color="000000"/>
              <w:bottom w:val="single" w:sz="4" w:space="0" w:color="000000"/>
              <w:right w:val="single" w:sz="4" w:space="0" w:color="000000"/>
            </w:tcBorders>
            <w:vAlign w:val="center"/>
          </w:tcPr>
          <w:p w14:paraId="301022D0" w14:textId="77777777" w:rsidR="00ED7D3E" w:rsidRPr="00ED7D3E" w:rsidRDefault="00ED7D3E" w:rsidP="00A04025">
            <w:pPr>
              <w:spacing w:line="360" w:lineRule="auto"/>
              <w:jc w:val="center"/>
              <w:rPr>
                <w:rFonts w:ascii="Century Gothic" w:hAnsi="Century Gothic"/>
                <w:b/>
                <w:color w:val="FF0000"/>
                <w:sz w:val="16"/>
                <w:szCs w:val="16"/>
              </w:rPr>
            </w:pPr>
          </w:p>
        </w:tc>
      </w:tr>
      <w:tr w:rsidR="007C36ED" w:rsidRPr="00A04025" w14:paraId="2D323524" w14:textId="77777777" w:rsidTr="0072409D">
        <w:trPr>
          <w:trHeight w:val="510"/>
        </w:trPr>
        <w:tc>
          <w:tcPr>
            <w:tcW w:w="851" w:type="dxa"/>
            <w:tcBorders>
              <w:top w:val="single" w:sz="4" w:space="0" w:color="000000"/>
              <w:left w:val="single" w:sz="4" w:space="0" w:color="000000"/>
              <w:bottom w:val="single" w:sz="4" w:space="0" w:color="000000"/>
            </w:tcBorders>
            <w:vAlign w:val="center"/>
          </w:tcPr>
          <w:p w14:paraId="1B74F017"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702B5BD3"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 xml:space="preserve">Prędkość rekonstrukcji obrazów w wykorzystaniem algorytmu zaoferowanego w punkcie powyżej </w:t>
            </w:r>
            <w:r w:rsidR="00BF1D2A" w:rsidRPr="00A04025">
              <w:rPr>
                <w:rFonts w:ascii="Century Gothic" w:hAnsi="Century Gothic"/>
                <w:sz w:val="16"/>
                <w:szCs w:val="16"/>
              </w:rPr>
              <w:t>≥</w:t>
            </w:r>
            <w:r w:rsidRPr="00A04025">
              <w:rPr>
                <w:rFonts w:ascii="Century Gothic" w:hAnsi="Century Gothic"/>
                <w:sz w:val="16"/>
                <w:szCs w:val="16"/>
              </w:rPr>
              <w:t xml:space="preserve"> 35 obr/s</w:t>
            </w:r>
          </w:p>
        </w:tc>
        <w:tc>
          <w:tcPr>
            <w:tcW w:w="1268" w:type="dxa"/>
            <w:tcBorders>
              <w:top w:val="single" w:sz="4" w:space="0" w:color="000000"/>
              <w:left w:val="single" w:sz="4" w:space="0" w:color="000000"/>
              <w:bottom w:val="single" w:sz="4" w:space="0" w:color="000000"/>
            </w:tcBorders>
            <w:vAlign w:val="center"/>
          </w:tcPr>
          <w:p w14:paraId="4A6E93B4"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TAK/NIE</w:t>
            </w:r>
          </w:p>
          <w:p w14:paraId="0F254985"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248220BA" w14:textId="77777777" w:rsidR="007C36ED" w:rsidRPr="00A04025" w:rsidRDefault="007C36ED"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TAK – </w:t>
            </w:r>
            <w:r w:rsidR="00F2627A" w:rsidRPr="00A04025">
              <w:rPr>
                <w:rFonts w:ascii="Century Gothic" w:hAnsi="Century Gothic"/>
                <w:sz w:val="16"/>
                <w:szCs w:val="16"/>
              </w:rPr>
              <w:t>5</w:t>
            </w:r>
            <w:r w:rsidRPr="00A04025">
              <w:rPr>
                <w:rFonts w:ascii="Century Gothic" w:hAnsi="Century Gothic"/>
                <w:sz w:val="16"/>
                <w:szCs w:val="16"/>
              </w:rPr>
              <w:t xml:space="preserve"> pkt</w:t>
            </w:r>
          </w:p>
          <w:p w14:paraId="2F2E35E5" w14:textId="77777777" w:rsidR="007C36ED" w:rsidRPr="00A04025" w:rsidRDefault="007C36ED"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NIE – 0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1AD6601F"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0E35D7A5"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7A2D8289"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3EF5C784"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 xml:space="preserve">Algorytm uczony na obrazach pacjentów </w:t>
            </w:r>
          </w:p>
        </w:tc>
        <w:tc>
          <w:tcPr>
            <w:tcW w:w="1268" w:type="dxa"/>
            <w:tcBorders>
              <w:top w:val="single" w:sz="4" w:space="0" w:color="000000"/>
              <w:left w:val="single" w:sz="4" w:space="0" w:color="000000"/>
              <w:bottom w:val="single" w:sz="4" w:space="0" w:color="000000"/>
            </w:tcBorders>
            <w:vAlign w:val="center"/>
          </w:tcPr>
          <w:p w14:paraId="75F3F5A1"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TAK/NIE</w:t>
            </w:r>
          </w:p>
          <w:p w14:paraId="2B232A29"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7F15265B" w14:textId="77777777" w:rsidR="007C36ED" w:rsidRPr="00A04025" w:rsidRDefault="007C36ED"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TAK – </w:t>
            </w:r>
            <w:r w:rsidR="00C72D8B" w:rsidRPr="00A04025">
              <w:rPr>
                <w:rFonts w:ascii="Century Gothic" w:hAnsi="Century Gothic"/>
                <w:sz w:val="16"/>
                <w:szCs w:val="16"/>
              </w:rPr>
              <w:t>10</w:t>
            </w:r>
            <w:r w:rsidRPr="00A04025">
              <w:rPr>
                <w:rFonts w:ascii="Century Gothic" w:hAnsi="Century Gothic"/>
                <w:sz w:val="16"/>
                <w:szCs w:val="16"/>
              </w:rPr>
              <w:t xml:space="preserve"> pkt</w:t>
            </w:r>
          </w:p>
          <w:p w14:paraId="696D6B7D" w14:textId="77777777" w:rsidR="007C36ED" w:rsidRPr="00A04025" w:rsidRDefault="007C36ED"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NIE – 0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25C1931F" w14:textId="77777777" w:rsidR="007C36ED" w:rsidRPr="00A04025" w:rsidRDefault="007C36ED" w:rsidP="00A04025">
            <w:pPr>
              <w:spacing w:line="360" w:lineRule="auto"/>
              <w:rPr>
                <w:rFonts w:ascii="Century Gothic" w:hAnsi="Century Gothic"/>
                <w:sz w:val="16"/>
                <w:szCs w:val="16"/>
              </w:rPr>
            </w:pPr>
          </w:p>
        </w:tc>
      </w:tr>
      <w:tr w:rsidR="006E754D" w:rsidRPr="00A04025" w14:paraId="468CB561"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429E7E14" w14:textId="77777777" w:rsidR="006E754D" w:rsidRPr="00A04025" w:rsidRDefault="006E754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55579464" w14:textId="77777777" w:rsidR="006E754D" w:rsidRPr="00A04025" w:rsidRDefault="00A570D2" w:rsidP="00A04025">
            <w:pPr>
              <w:spacing w:line="360" w:lineRule="auto"/>
              <w:rPr>
                <w:rFonts w:ascii="Century Gothic" w:hAnsi="Century Gothic"/>
                <w:sz w:val="16"/>
                <w:szCs w:val="16"/>
              </w:rPr>
            </w:pPr>
            <w:r w:rsidRPr="00A04025">
              <w:rPr>
                <w:rFonts w:ascii="Century Gothic" w:hAnsi="Century Gothic"/>
                <w:sz w:val="16"/>
                <w:szCs w:val="16"/>
              </w:rPr>
              <w:t xml:space="preserve">Możliwość śledzenia i podglądu topogramu w czasie rzeczywistym (w trakcie wykonywania topogramu tj. uwidaczniania na monitorze  (monitor spełniający wymagania monitora przeglądowego zgodnie z </w:t>
            </w:r>
            <w:r w:rsidRPr="00A04025">
              <w:rPr>
                <w:rFonts w:ascii="Century Gothic" w:hAnsi="Century Gothic"/>
                <w:color w:val="212529"/>
                <w:sz w:val="16"/>
                <w:szCs w:val="16"/>
                <w:shd w:val="clear" w:color="auto" w:fill="FFFFFF"/>
              </w:rPr>
              <w:t xml:space="preserve">Rozporządzenie Ministra Zdrowia z dnia 11 stycznia 2023 r. w sprawie warunków bezpiecznego stosowania promieniowania jonizującego dla wszystkich rodzajów ekspozycji medycznej (t. jedn. Dz. U. z 2025 r. poz 1288) </w:t>
            </w:r>
            <w:r w:rsidRPr="00A04025">
              <w:rPr>
                <w:rFonts w:ascii="Century Gothic" w:hAnsi="Century Gothic"/>
                <w:sz w:val="16"/>
                <w:szCs w:val="16"/>
              </w:rPr>
              <w:t xml:space="preserve">z konsoli akwizycyjnej obrazu obszaru potencjalnego badania). Możliwość zatrzymania skanowania w trybie </w:t>
            </w:r>
            <w:r w:rsidRPr="00A04025">
              <w:rPr>
                <w:rFonts w:ascii="Century Gothic" w:hAnsi="Century Gothic"/>
                <w:sz w:val="16"/>
                <w:szCs w:val="16"/>
              </w:rPr>
              <w:lastRenderedPageBreak/>
              <w:t>topogramu w dowolnym czasie, w celu ostatecznego zdefiniowania właściwego zakresu badania  i wyeliminowania naświetlania obszaru niezwiązanego z  danym badaniem.</w:t>
            </w:r>
          </w:p>
        </w:tc>
        <w:tc>
          <w:tcPr>
            <w:tcW w:w="1268" w:type="dxa"/>
            <w:tcBorders>
              <w:top w:val="single" w:sz="4" w:space="0" w:color="000000"/>
              <w:left w:val="single" w:sz="4" w:space="0" w:color="000000"/>
              <w:bottom w:val="single" w:sz="4" w:space="0" w:color="000000"/>
            </w:tcBorders>
            <w:vAlign w:val="center"/>
          </w:tcPr>
          <w:p w14:paraId="1BE492FA" w14:textId="77777777" w:rsidR="006E754D" w:rsidRPr="00A04025" w:rsidRDefault="006E754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lastRenderedPageBreak/>
              <w:t xml:space="preserve">TAK </w:t>
            </w:r>
          </w:p>
        </w:tc>
        <w:tc>
          <w:tcPr>
            <w:tcW w:w="1701" w:type="dxa"/>
            <w:tcBorders>
              <w:top w:val="single" w:sz="4" w:space="0" w:color="000000"/>
              <w:left w:val="single" w:sz="4" w:space="0" w:color="000000"/>
              <w:bottom w:val="single" w:sz="4" w:space="0" w:color="000000"/>
            </w:tcBorders>
            <w:vAlign w:val="center"/>
          </w:tcPr>
          <w:p w14:paraId="2AE741B6"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04D0A223" w14:textId="77777777" w:rsidR="006E754D"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52E8C2F9" w14:textId="77777777" w:rsidR="006E754D" w:rsidRPr="00A04025" w:rsidRDefault="006E754D" w:rsidP="00A04025">
            <w:pPr>
              <w:spacing w:line="360" w:lineRule="auto"/>
              <w:rPr>
                <w:rFonts w:ascii="Century Gothic" w:hAnsi="Century Gothic"/>
                <w:sz w:val="16"/>
                <w:szCs w:val="16"/>
              </w:rPr>
            </w:pPr>
          </w:p>
        </w:tc>
      </w:tr>
      <w:tr w:rsidR="00B33D5C" w:rsidRPr="00A04025" w14:paraId="01E33F52"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1F172BCC" w14:textId="77777777" w:rsidR="00B33D5C" w:rsidRPr="00A04025" w:rsidRDefault="00B33D5C" w:rsidP="00A04025">
            <w:pPr>
              <w:suppressAutoHyphens/>
              <w:snapToGrid w:val="0"/>
              <w:spacing w:line="360" w:lineRule="auto"/>
              <w:ind w:left="316"/>
              <w:jc w:val="center"/>
              <w:rPr>
                <w:rFonts w:ascii="Century Gothic" w:hAnsi="Century Gothic"/>
                <w:i/>
                <w:sz w:val="16"/>
                <w:szCs w:val="16"/>
              </w:rPr>
            </w:pPr>
          </w:p>
        </w:tc>
        <w:tc>
          <w:tcPr>
            <w:tcW w:w="9356" w:type="dxa"/>
            <w:gridSpan w:val="4"/>
            <w:tcBorders>
              <w:top w:val="single" w:sz="4" w:space="0" w:color="000000"/>
              <w:left w:val="single" w:sz="4" w:space="0" w:color="000000"/>
              <w:bottom w:val="single" w:sz="4" w:space="0" w:color="000000"/>
              <w:right w:val="single" w:sz="4" w:space="0" w:color="000000"/>
            </w:tcBorders>
            <w:vAlign w:val="center"/>
          </w:tcPr>
          <w:p w14:paraId="56F7F79E" w14:textId="77777777" w:rsidR="00B33D5C" w:rsidRPr="00A04025" w:rsidRDefault="00B33D5C" w:rsidP="00A04025">
            <w:pPr>
              <w:spacing w:line="360" w:lineRule="auto"/>
              <w:jc w:val="center"/>
              <w:rPr>
                <w:rFonts w:ascii="Century Gothic" w:hAnsi="Century Gothic"/>
                <w:b/>
                <w:bCs/>
                <w:sz w:val="16"/>
                <w:szCs w:val="16"/>
              </w:rPr>
            </w:pPr>
            <w:r w:rsidRPr="00A04025">
              <w:rPr>
                <w:rFonts w:ascii="Century Gothic" w:hAnsi="Century Gothic"/>
                <w:b/>
                <w:bCs/>
                <w:sz w:val="16"/>
                <w:szCs w:val="16"/>
              </w:rPr>
              <w:t>PARAMETRY JAKOŚCIOWE</w:t>
            </w:r>
          </w:p>
        </w:tc>
      </w:tr>
      <w:tr w:rsidR="007C36ED" w:rsidRPr="00A04025" w14:paraId="7DA63C3A" w14:textId="77777777" w:rsidTr="0072409D">
        <w:trPr>
          <w:trHeight w:val="544"/>
        </w:trPr>
        <w:tc>
          <w:tcPr>
            <w:tcW w:w="851" w:type="dxa"/>
            <w:tcBorders>
              <w:top w:val="single" w:sz="4" w:space="0" w:color="000000"/>
              <w:left w:val="single" w:sz="4" w:space="0" w:color="000000"/>
              <w:bottom w:val="single" w:sz="4" w:space="0" w:color="000000"/>
            </w:tcBorders>
            <w:vAlign w:val="center"/>
          </w:tcPr>
          <w:p w14:paraId="0600D4E1"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68F37608" w14:textId="77777777" w:rsidR="007C36ED" w:rsidRPr="00A04025" w:rsidRDefault="00C72D8B" w:rsidP="00A04025">
            <w:pPr>
              <w:spacing w:line="360" w:lineRule="auto"/>
              <w:rPr>
                <w:rFonts w:ascii="Century Gothic" w:hAnsi="Century Gothic"/>
                <w:sz w:val="16"/>
                <w:szCs w:val="16"/>
              </w:rPr>
            </w:pPr>
            <w:r w:rsidRPr="00A04025">
              <w:rPr>
                <w:rFonts w:ascii="Century Gothic" w:hAnsi="Century Gothic"/>
                <w:sz w:val="16"/>
                <w:szCs w:val="16"/>
              </w:rPr>
              <w:t xml:space="preserve">Grubość najcieńszej dostępnej warstwy przy akwizycji z maksymalną liczbą zaoferowanych warstw </w:t>
            </w:r>
          </w:p>
        </w:tc>
        <w:tc>
          <w:tcPr>
            <w:tcW w:w="1268" w:type="dxa"/>
            <w:tcBorders>
              <w:top w:val="single" w:sz="4" w:space="0" w:color="000000"/>
              <w:left w:val="single" w:sz="4" w:space="0" w:color="000000"/>
              <w:bottom w:val="single" w:sz="4" w:space="0" w:color="000000"/>
            </w:tcBorders>
            <w:vAlign w:val="center"/>
          </w:tcPr>
          <w:p w14:paraId="5F040DE0" w14:textId="77777777" w:rsidR="00C72D8B" w:rsidRPr="00A04025" w:rsidRDefault="00C72D8B"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 xml:space="preserve">≤ 0,65 mm </w:t>
            </w:r>
          </w:p>
          <w:p w14:paraId="39953A65" w14:textId="77777777" w:rsidR="007C36ED" w:rsidRPr="00A04025" w:rsidRDefault="00C72D8B"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2CEDFD60" w14:textId="77777777" w:rsidR="00C72D8B" w:rsidRPr="0049323B" w:rsidRDefault="00C72D8B" w:rsidP="00A04025">
            <w:pPr>
              <w:spacing w:line="360" w:lineRule="auto"/>
              <w:jc w:val="center"/>
              <w:rPr>
                <w:rFonts w:ascii="Century Gothic" w:hAnsi="Century Gothic"/>
                <w:b/>
                <w:color w:val="FF0000"/>
                <w:sz w:val="16"/>
                <w:szCs w:val="16"/>
              </w:rPr>
            </w:pPr>
            <w:r w:rsidRPr="0049323B">
              <w:rPr>
                <w:rFonts w:ascii="Century Gothic" w:hAnsi="Century Gothic"/>
                <w:b/>
                <w:color w:val="FF0000"/>
                <w:sz w:val="16"/>
                <w:szCs w:val="16"/>
              </w:rPr>
              <w:t>&lt; 0,60 mm - 10 pkt</w:t>
            </w:r>
          </w:p>
          <w:p w14:paraId="411E06B2" w14:textId="20D99495" w:rsidR="00C72D8B" w:rsidRPr="0049323B" w:rsidRDefault="00C72D8B" w:rsidP="00A04025">
            <w:pPr>
              <w:spacing w:line="360" w:lineRule="auto"/>
              <w:jc w:val="center"/>
              <w:rPr>
                <w:rFonts w:ascii="Century Gothic" w:hAnsi="Century Gothic"/>
                <w:b/>
                <w:i/>
                <w:color w:val="FF0000"/>
                <w:sz w:val="16"/>
                <w:szCs w:val="16"/>
              </w:rPr>
            </w:pPr>
            <w:r w:rsidRPr="0049323B">
              <w:rPr>
                <w:rFonts w:ascii="Century Gothic" w:hAnsi="Century Gothic"/>
                <w:b/>
                <w:color w:val="FF0000"/>
                <w:sz w:val="16"/>
                <w:szCs w:val="16"/>
              </w:rPr>
              <w:t xml:space="preserve">≥ 0,60 mm - 0 pkt </w:t>
            </w:r>
            <w:r w:rsidR="007C36ED" w:rsidRPr="0049323B">
              <w:rPr>
                <w:rFonts w:ascii="Century Gothic" w:hAnsi="Century Gothic"/>
                <w:b/>
                <w:color w:val="FF0000"/>
                <w:sz w:val="16"/>
                <w:szCs w:val="16"/>
              </w:rPr>
              <w:t xml:space="preserve"> </w:t>
            </w:r>
          </w:p>
          <w:p w14:paraId="37F3A4B2" w14:textId="77777777" w:rsidR="007C36ED" w:rsidRPr="00A04025" w:rsidRDefault="007C36ED" w:rsidP="00A04025">
            <w:pPr>
              <w:pStyle w:val="Nagwek2"/>
              <w:numPr>
                <w:ilvl w:val="1"/>
                <w:numId w:val="0"/>
              </w:numPr>
              <w:tabs>
                <w:tab w:val="num" w:pos="0"/>
              </w:tabs>
              <w:suppressAutoHyphens/>
              <w:spacing w:line="360" w:lineRule="auto"/>
              <w:jc w:val="center"/>
              <w:rPr>
                <w:rFonts w:ascii="Century Gothic" w:hAnsi="Century Gothic"/>
                <w:i/>
                <w:sz w:val="16"/>
                <w:szCs w:val="16"/>
              </w:rPr>
            </w:pPr>
          </w:p>
        </w:tc>
        <w:tc>
          <w:tcPr>
            <w:tcW w:w="1918" w:type="dxa"/>
            <w:tcBorders>
              <w:top w:val="single" w:sz="4" w:space="0" w:color="000000"/>
              <w:left w:val="single" w:sz="4" w:space="0" w:color="000000"/>
              <w:bottom w:val="single" w:sz="4" w:space="0" w:color="000000"/>
              <w:right w:val="single" w:sz="4" w:space="0" w:color="000000"/>
            </w:tcBorders>
            <w:vAlign w:val="center"/>
          </w:tcPr>
          <w:p w14:paraId="190205D3"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4F72A1A1" w14:textId="77777777" w:rsidTr="0072409D">
        <w:trPr>
          <w:trHeight w:val="551"/>
        </w:trPr>
        <w:tc>
          <w:tcPr>
            <w:tcW w:w="851" w:type="dxa"/>
            <w:tcBorders>
              <w:top w:val="single" w:sz="4" w:space="0" w:color="000000"/>
              <w:left w:val="single" w:sz="4" w:space="0" w:color="000000"/>
              <w:bottom w:val="single" w:sz="4" w:space="0" w:color="000000"/>
            </w:tcBorders>
            <w:vAlign w:val="center"/>
          </w:tcPr>
          <w:p w14:paraId="6D616F55" w14:textId="77777777" w:rsidR="007C36ED" w:rsidRPr="00A04025" w:rsidRDefault="007C36ED" w:rsidP="00A04025">
            <w:pPr>
              <w:numPr>
                <w:ilvl w:val="0"/>
                <w:numId w:val="27"/>
              </w:numPr>
              <w:tabs>
                <w:tab w:val="clear" w:pos="502"/>
                <w:tab w:val="num" w:pos="450"/>
              </w:tabs>
              <w:suppressAutoHyphens/>
              <w:snapToGrid w:val="0"/>
              <w:spacing w:line="360" w:lineRule="auto"/>
              <w:ind w:left="316" w:hanging="450"/>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4DF9103B" w14:textId="77777777" w:rsidR="007C36ED" w:rsidRPr="00A04025" w:rsidRDefault="00C72D8B" w:rsidP="00A04025">
            <w:pPr>
              <w:spacing w:line="360" w:lineRule="auto"/>
              <w:rPr>
                <w:rFonts w:ascii="Century Gothic" w:hAnsi="Century Gothic"/>
                <w:sz w:val="16"/>
                <w:szCs w:val="16"/>
              </w:rPr>
            </w:pPr>
            <w:r w:rsidRPr="00A04025">
              <w:rPr>
                <w:rFonts w:ascii="Century Gothic" w:hAnsi="Century Gothic"/>
                <w:sz w:val="16"/>
                <w:szCs w:val="16"/>
              </w:rPr>
              <w:t>Najlepsza rozdzielczość przestrzenna [mm]</w:t>
            </w:r>
          </w:p>
        </w:tc>
        <w:tc>
          <w:tcPr>
            <w:tcW w:w="1268" w:type="dxa"/>
            <w:tcBorders>
              <w:top w:val="single" w:sz="4" w:space="0" w:color="000000"/>
              <w:left w:val="single" w:sz="4" w:space="0" w:color="000000"/>
              <w:bottom w:val="single" w:sz="4" w:space="0" w:color="000000"/>
            </w:tcBorders>
            <w:vAlign w:val="center"/>
          </w:tcPr>
          <w:p w14:paraId="66F0871D" w14:textId="77777777" w:rsidR="007C36ED" w:rsidRPr="00A04025" w:rsidRDefault="00C72D8B"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347C6204" w14:textId="77777777" w:rsidR="00C72D8B" w:rsidRPr="00A04025" w:rsidRDefault="00C72D8B" w:rsidP="00A04025">
            <w:pPr>
              <w:spacing w:line="360" w:lineRule="auto"/>
              <w:jc w:val="center"/>
              <w:rPr>
                <w:rFonts w:ascii="Century Gothic" w:hAnsi="Century Gothic"/>
                <w:sz w:val="16"/>
                <w:szCs w:val="16"/>
              </w:rPr>
            </w:pPr>
            <w:r w:rsidRPr="00A04025">
              <w:rPr>
                <w:rFonts w:ascii="Century Gothic" w:hAnsi="Century Gothic"/>
                <w:sz w:val="16"/>
                <w:szCs w:val="16"/>
              </w:rPr>
              <w:t>&lt; 0,25 mm - 10 pkt</w:t>
            </w:r>
          </w:p>
          <w:p w14:paraId="22C8FE4F" w14:textId="77777777" w:rsidR="007C36ED" w:rsidRPr="00A04025" w:rsidRDefault="00C72D8B"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 0,25 mm - 0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13D0E1C9"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10CF132C"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7BAF6D82" w14:textId="77777777" w:rsidR="007C36ED" w:rsidRPr="00A04025" w:rsidRDefault="007C36ED"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14091422"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 xml:space="preserve">Maksymalna matryca rekonstrukcyjna </w:t>
            </w:r>
          </w:p>
        </w:tc>
        <w:tc>
          <w:tcPr>
            <w:tcW w:w="1268" w:type="dxa"/>
            <w:tcBorders>
              <w:top w:val="single" w:sz="4" w:space="0" w:color="000000"/>
              <w:left w:val="single" w:sz="4" w:space="0" w:color="000000"/>
              <w:bottom w:val="single" w:sz="4" w:space="0" w:color="000000"/>
            </w:tcBorders>
            <w:vAlign w:val="center"/>
          </w:tcPr>
          <w:p w14:paraId="3B56123A"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 512 x 512 [piksel x piksel].</w:t>
            </w:r>
          </w:p>
          <w:p w14:paraId="7006058C"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320FBAD4"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207F314E"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4A935274"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1D19D85E"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731F2917" w14:textId="77777777" w:rsidR="007C36ED" w:rsidRPr="00A04025" w:rsidRDefault="007C36ED"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0D785AB5"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 xml:space="preserve">Maksymalna matryca prezentacyjna  </w:t>
            </w:r>
          </w:p>
        </w:tc>
        <w:tc>
          <w:tcPr>
            <w:tcW w:w="1268" w:type="dxa"/>
            <w:tcBorders>
              <w:top w:val="single" w:sz="4" w:space="0" w:color="000000"/>
              <w:left w:val="single" w:sz="4" w:space="0" w:color="000000"/>
              <w:bottom w:val="single" w:sz="4" w:space="0" w:color="000000"/>
            </w:tcBorders>
            <w:vAlign w:val="center"/>
          </w:tcPr>
          <w:p w14:paraId="5D3C9543"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 1024 x 1024 [piksel x piksel]</w:t>
            </w:r>
          </w:p>
          <w:p w14:paraId="78371E6D"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75973BCC"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45DDF938"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6FAEB9C6"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01E4B9E7"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038E564F" w14:textId="77777777" w:rsidR="007C36ED" w:rsidRPr="00A04025" w:rsidRDefault="007C36ED"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2" w:space="0" w:color="000000"/>
            </w:tcBorders>
            <w:vAlign w:val="center"/>
          </w:tcPr>
          <w:p w14:paraId="0691C51B"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 xml:space="preserve">Dawka (CTDI vol) konieczna do uzyskania </w:t>
            </w:r>
            <w:r w:rsidR="00D77E60" w:rsidRPr="00A04025">
              <w:rPr>
                <w:rFonts w:ascii="Century Gothic" w:hAnsi="Century Gothic"/>
                <w:sz w:val="16"/>
                <w:szCs w:val="16"/>
              </w:rPr>
              <w:t xml:space="preserve">wizualnej </w:t>
            </w:r>
            <w:r w:rsidRPr="00A04025">
              <w:rPr>
                <w:rFonts w:ascii="Century Gothic" w:hAnsi="Century Gothic"/>
                <w:sz w:val="16"/>
                <w:szCs w:val="16"/>
              </w:rPr>
              <w:t xml:space="preserve">rozdzielczości niskokontrastowej  - 5 mm mierzonej w polu akwizycyjnym nie mniejszym niż 50 cm, dla fantomu CATPHAN 20 cm, przy warstwie ≤ 10 mm i różnicy gęstości kontrastu 3 HU i dla napięcia maks. 120 kV w płaszczyźnie xy) i uzyskana z wykorzystaniem zaoferowanego algorytmu rekonstrukcyjnego redukującego dawkę lub bez </w:t>
            </w:r>
          </w:p>
          <w:p w14:paraId="21435D53"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(Wartość potwierdzona w oficjalnych materiałach producenta dołączonych do oferty).</w:t>
            </w:r>
          </w:p>
        </w:tc>
        <w:tc>
          <w:tcPr>
            <w:tcW w:w="1268" w:type="dxa"/>
            <w:tcBorders>
              <w:top w:val="single" w:sz="4" w:space="0" w:color="000000"/>
              <w:left w:val="single" w:sz="4" w:space="0" w:color="000000"/>
              <w:bottom w:val="single" w:sz="2" w:space="0" w:color="000000"/>
            </w:tcBorders>
            <w:vAlign w:val="center"/>
          </w:tcPr>
          <w:p w14:paraId="305FFBB1"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≤11,0 mGy</w:t>
            </w:r>
          </w:p>
          <w:p w14:paraId="6D47742A"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2" w:space="0" w:color="000000"/>
            </w:tcBorders>
            <w:vAlign w:val="center"/>
          </w:tcPr>
          <w:p w14:paraId="05AEFE2B" w14:textId="77777777" w:rsidR="0049323B" w:rsidRPr="0049323B" w:rsidRDefault="0049323B" w:rsidP="0049323B">
            <w:pPr>
              <w:spacing w:line="360" w:lineRule="auto"/>
              <w:jc w:val="center"/>
              <w:rPr>
                <w:rFonts w:ascii="Century Gothic" w:hAnsi="Century Gothic"/>
                <w:b/>
                <w:color w:val="FF0000"/>
                <w:sz w:val="16"/>
                <w:szCs w:val="16"/>
              </w:rPr>
            </w:pPr>
            <w:r w:rsidRPr="0049323B">
              <w:rPr>
                <w:rFonts w:ascii="Century Gothic" w:hAnsi="Century Gothic"/>
                <w:b/>
                <w:color w:val="FF0000"/>
                <w:sz w:val="16"/>
                <w:szCs w:val="16"/>
              </w:rPr>
              <w:t>&gt; 7,0 mGy i ≤11,0 mGy – 0 pkt</w:t>
            </w:r>
          </w:p>
          <w:p w14:paraId="25595897" w14:textId="77777777" w:rsidR="0049323B" w:rsidRPr="0049323B" w:rsidRDefault="0049323B" w:rsidP="0049323B">
            <w:pPr>
              <w:spacing w:line="360" w:lineRule="auto"/>
              <w:jc w:val="center"/>
              <w:rPr>
                <w:rFonts w:ascii="Century Gothic" w:hAnsi="Century Gothic"/>
                <w:b/>
                <w:color w:val="FF0000"/>
                <w:sz w:val="16"/>
                <w:szCs w:val="16"/>
              </w:rPr>
            </w:pPr>
            <w:r w:rsidRPr="0049323B">
              <w:rPr>
                <w:rFonts w:ascii="Century Gothic" w:hAnsi="Century Gothic"/>
                <w:b/>
                <w:color w:val="FF0000"/>
                <w:sz w:val="16"/>
                <w:szCs w:val="16"/>
              </w:rPr>
              <w:t>≥ 3,0 mGy i ≤7,0 mGy – 10 pkt</w:t>
            </w:r>
          </w:p>
          <w:p w14:paraId="6FA86FB2" w14:textId="77777777" w:rsidR="0049323B" w:rsidRPr="0049323B" w:rsidRDefault="0049323B" w:rsidP="0049323B">
            <w:pPr>
              <w:spacing w:line="360" w:lineRule="auto"/>
              <w:jc w:val="center"/>
              <w:rPr>
                <w:rFonts w:ascii="Century Gothic" w:hAnsi="Century Gothic"/>
                <w:b/>
                <w:color w:val="FF0000"/>
                <w:sz w:val="16"/>
                <w:szCs w:val="16"/>
              </w:rPr>
            </w:pPr>
            <w:r w:rsidRPr="0049323B">
              <w:rPr>
                <w:rFonts w:ascii="Century Gothic" w:hAnsi="Century Gothic"/>
                <w:b/>
                <w:color w:val="FF0000"/>
                <w:sz w:val="16"/>
                <w:szCs w:val="16"/>
              </w:rPr>
              <w:t>&lt; 3,0 mGy – 20 pkt</w:t>
            </w:r>
          </w:p>
          <w:p w14:paraId="03359E09" w14:textId="77777777" w:rsidR="007C36ED" w:rsidRPr="00A04025" w:rsidRDefault="007C36ED" w:rsidP="00A04025">
            <w:pPr>
              <w:pStyle w:val="Nagwek2"/>
              <w:numPr>
                <w:ilvl w:val="1"/>
                <w:numId w:val="0"/>
              </w:numPr>
              <w:tabs>
                <w:tab w:val="num" w:pos="0"/>
              </w:tabs>
              <w:suppressAutoHyphens/>
              <w:spacing w:line="360" w:lineRule="auto"/>
              <w:jc w:val="center"/>
              <w:rPr>
                <w:rFonts w:ascii="Century Gothic" w:hAnsi="Century Gothic"/>
                <w:i/>
                <w:sz w:val="16"/>
                <w:szCs w:val="16"/>
              </w:rPr>
            </w:pPr>
          </w:p>
        </w:tc>
        <w:tc>
          <w:tcPr>
            <w:tcW w:w="1918" w:type="dxa"/>
            <w:tcBorders>
              <w:top w:val="single" w:sz="4" w:space="0" w:color="000000"/>
              <w:left w:val="single" w:sz="4" w:space="0" w:color="000000"/>
              <w:bottom w:val="single" w:sz="4" w:space="0" w:color="000000"/>
              <w:right w:val="single" w:sz="4" w:space="0" w:color="000000"/>
            </w:tcBorders>
            <w:vAlign w:val="center"/>
          </w:tcPr>
          <w:p w14:paraId="3AFC736C"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123D83D4"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3EBC77DC" w14:textId="77777777" w:rsidR="007C36ED" w:rsidRPr="00A04025" w:rsidRDefault="007C36ED"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p w14:paraId="5F4EFB74" w14:textId="77777777" w:rsidR="007C36ED" w:rsidRPr="00A04025" w:rsidRDefault="007C36ED" w:rsidP="00A04025">
            <w:pPr>
              <w:suppressAutoHyphens/>
              <w:snapToGrid w:val="0"/>
              <w:spacing w:line="360" w:lineRule="auto"/>
              <w:ind w:left="316" w:hanging="360"/>
              <w:jc w:val="center"/>
              <w:rPr>
                <w:rFonts w:ascii="Century Gothic" w:hAnsi="Century Gothic"/>
                <w:i/>
                <w:sz w:val="16"/>
                <w:szCs w:val="16"/>
              </w:rPr>
            </w:pPr>
          </w:p>
          <w:p w14:paraId="74117B63" w14:textId="77777777" w:rsidR="007C36ED" w:rsidRPr="00A04025" w:rsidRDefault="007C36ED" w:rsidP="00A04025">
            <w:pPr>
              <w:suppressAutoHyphens/>
              <w:snapToGrid w:val="0"/>
              <w:spacing w:line="360" w:lineRule="auto"/>
              <w:ind w:left="316" w:hanging="360"/>
              <w:jc w:val="center"/>
              <w:rPr>
                <w:rFonts w:ascii="Century Gothic" w:hAnsi="Century Gothic"/>
                <w:i/>
                <w:sz w:val="16"/>
                <w:szCs w:val="16"/>
              </w:rPr>
            </w:pPr>
          </w:p>
        </w:tc>
        <w:tc>
          <w:tcPr>
            <w:tcW w:w="4469" w:type="dxa"/>
            <w:tcBorders>
              <w:top w:val="single" w:sz="2" w:space="0" w:color="000000"/>
              <w:left w:val="single" w:sz="4" w:space="0" w:color="000000"/>
              <w:bottom w:val="single" w:sz="4" w:space="0" w:color="000000"/>
            </w:tcBorders>
            <w:vAlign w:val="center"/>
          </w:tcPr>
          <w:p w14:paraId="5DB77488" w14:textId="77777777" w:rsidR="007C36ED" w:rsidRPr="00A04025" w:rsidRDefault="00A570D2" w:rsidP="00A04025">
            <w:pPr>
              <w:spacing w:line="360" w:lineRule="auto"/>
              <w:rPr>
                <w:rFonts w:ascii="Century Gothic" w:hAnsi="Century Gothic"/>
                <w:sz w:val="16"/>
                <w:szCs w:val="16"/>
              </w:rPr>
            </w:pPr>
            <w:r w:rsidRPr="00A04025">
              <w:rPr>
                <w:rFonts w:ascii="Century Gothic" w:hAnsi="Century Gothic"/>
                <w:sz w:val="16"/>
                <w:szCs w:val="16"/>
              </w:rPr>
              <w:t>Podłączenie do oprogramowania do monitorowania poziomu dawki dostępnego w szpitalu ( wraz z zakupem potrzebnych licencji) ostrzegające użytkownika w przypadku, gdy szacunkowa dawka dla skanu przewyższa wartość dawki ustanowioną w danej pracowni</w:t>
            </w:r>
          </w:p>
        </w:tc>
        <w:tc>
          <w:tcPr>
            <w:tcW w:w="1268" w:type="dxa"/>
            <w:tcBorders>
              <w:top w:val="single" w:sz="2" w:space="0" w:color="000000"/>
              <w:left w:val="single" w:sz="4" w:space="0" w:color="000000"/>
              <w:bottom w:val="single" w:sz="4" w:space="0" w:color="000000"/>
            </w:tcBorders>
            <w:vAlign w:val="center"/>
          </w:tcPr>
          <w:p w14:paraId="61FE7114"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2" w:space="0" w:color="000000"/>
              <w:left w:val="single" w:sz="4" w:space="0" w:color="000000"/>
              <w:bottom w:val="single" w:sz="4" w:space="0" w:color="000000"/>
            </w:tcBorders>
            <w:vAlign w:val="center"/>
          </w:tcPr>
          <w:p w14:paraId="7944E6C7"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63564A51"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6" w:space="0" w:color="000000"/>
              <w:left w:val="single" w:sz="4" w:space="0" w:color="000000"/>
              <w:bottom w:val="single" w:sz="4" w:space="0" w:color="000000"/>
              <w:right w:val="single" w:sz="4" w:space="0" w:color="000000"/>
            </w:tcBorders>
            <w:vAlign w:val="center"/>
          </w:tcPr>
          <w:p w14:paraId="006DE02B"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4C85064B"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5CF703F4" w14:textId="77777777" w:rsidR="007C36ED" w:rsidRPr="00A04025" w:rsidRDefault="007C36ED"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0B5F85DE"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Raport dotyczący rzeczywistej dawki jaką otrzymał pacjent w każdej serii dołączany do badania w postaci dodatkowej serii DICOM z możliwością jego zapamiętania i wydruku.</w:t>
            </w:r>
          </w:p>
        </w:tc>
        <w:tc>
          <w:tcPr>
            <w:tcW w:w="1268" w:type="dxa"/>
            <w:tcBorders>
              <w:top w:val="single" w:sz="4" w:space="0" w:color="000000"/>
              <w:left w:val="single" w:sz="4" w:space="0" w:color="000000"/>
              <w:bottom w:val="single" w:sz="4" w:space="0" w:color="000000"/>
            </w:tcBorders>
            <w:vAlign w:val="center"/>
          </w:tcPr>
          <w:p w14:paraId="6A9F45C0" w14:textId="77777777" w:rsidR="007C36ED" w:rsidRPr="00A04025" w:rsidRDefault="003C758A"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7B43C81D"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7260F9EB"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0D60901B"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56BEA65D"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264F44B6" w14:textId="77777777" w:rsidR="007C36ED" w:rsidRPr="00A04025" w:rsidRDefault="007C36ED"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4A0BCF4F"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Oprogramowanie do automatycznego startu badania spiralnego po dotarciu środka cieniującego w badaną okolicę; wraz z możliwością opóźnienia zaprogramowanego startu badania w np. przypadku pojawienia się błędnego odczytu wartości gęstości kontrastu w naczyniu, a następnie kontynuowania go bez ponownego wprowadzania zaplanowanego protokołu badania.</w:t>
            </w:r>
          </w:p>
        </w:tc>
        <w:tc>
          <w:tcPr>
            <w:tcW w:w="1268" w:type="dxa"/>
            <w:tcBorders>
              <w:top w:val="single" w:sz="4" w:space="0" w:color="000000"/>
              <w:left w:val="single" w:sz="4" w:space="0" w:color="000000"/>
              <w:bottom w:val="single" w:sz="4" w:space="0" w:color="000000"/>
            </w:tcBorders>
            <w:vAlign w:val="center"/>
          </w:tcPr>
          <w:p w14:paraId="421CF7B2"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6C573403"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68735AD0"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2C6FC3FE" w14:textId="77777777" w:rsidR="007C36ED" w:rsidRPr="00A04025" w:rsidRDefault="007C36ED" w:rsidP="00A04025">
            <w:pPr>
              <w:spacing w:line="360" w:lineRule="auto"/>
              <w:jc w:val="center"/>
              <w:rPr>
                <w:rFonts w:ascii="Century Gothic" w:hAnsi="Century Gothic"/>
                <w:sz w:val="16"/>
                <w:szCs w:val="16"/>
              </w:rPr>
            </w:pPr>
          </w:p>
        </w:tc>
      </w:tr>
      <w:tr w:rsidR="004D2E6C" w:rsidRPr="00A04025" w14:paraId="7C40D0C7"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6B011560" w14:textId="77777777" w:rsidR="004D2E6C" w:rsidRPr="00A04025" w:rsidRDefault="004D2E6C" w:rsidP="00A04025">
            <w:pPr>
              <w:suppressAutoHyphens/>
              <w:snapToGrid w:val="0"/>
              <w:spacing w:line="360" w:lineRule="auto"/>
              <w:ind w:left="316"/>
              <w:jc w:val="center"/>
              <w:rPr>
                <w:rFonts w:ascii="Century Gothic" w:hAnsi="Century Gothic"/>
                <w:i/>
                <w:sz w:val="16"/>
                <w:szCs w:val="16"/>
              </w:rPr>
            </w:pPr>
          </w:p>
        </w:tc>
        <w:tc>
          <w:tcPr>
            <w:tcW w:w="9356" w:type="dxa"/>
            <w:gridSpan w:val="4"/>
            <w:tcBorders>
              <w:top w:val="single" w:sz="4" w:space="0" w:color="000000"/>
              <w:left w:val="single" w:sz="4" w:space="0" w:color="000000"/>
              <w:bottom w:val="single" w:sz="4" w:space="0" w:color="000000"/>
              <w:right w:val="single" w:sz="4" w:space="0" w:color="000000"/>
            </w:tcBorders>
            <w:vAlign w:val="center"/>
          </w:tcPr>
          <w:p w14:paraId="239DEAAE" w14:textId="77777777" w:rsidR="004D2E6C" w:rsidRPr="00A04025" w:rsidRDefault="00811CF8" w:rsidP="00A04025">
            <w:pPr>
              <w:spacing w:line="360" w:lineRule="auto"/>
              <w:jc w:val="center"/>
              <w:rPr>
                <w:rFonts w:ascii="Century Gothic" w:hAnsi="Century Gothic"/>
                <w:sz w:val="16"/>
                <w:szCs w:val="16"/>
              </w:rPr>
            </w:pPr>
            <w:r w:rsidRPr="00A04025">
              <w:rPr>
                <w:rFonts w:ascii="Century Gothic" w:hAnsi="Century Gothic"/>
                <w:b/>
                <w:sz w:val="16"/>
                <w:szCs w:val="16"/>
              </w:rPr>
              <w:t>KONSOLA OPERATORSKA</w:t>
            </w:r>
          </w:p>
        </w:tc>
      </w:tr>
      <w:tr w:rsidR="007C36ED" w:rsidRPr="00A04025" w14:paraId="61F6270B"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5D964BA4" w14:textId="77777777" w:rsidR="007C36ED" w:rsidRPr="00A04025" w:rsidRDefault="007C36ED"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69E0BB67"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Konsola operatorska min. 1 monitorowa.</w:t>
            </w:r>
          </w:p>
          <w:p w14:paraId="6D823CAD"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lastRenderedPageBreak/>
              <w:t>Przekątna kolorowego (kolorowych) monitora (ów)</w:t>
            </w:r>
            <w:r w:rsidR="00884BAA" w:rsidRPr="00A04025">
              <w:rPr>
                <w:rFonts w:ascii="Century Gothic" w:hAnsi="Century Gothic"/>
                <w:sz w:val="16"/>
                <w:szCs w:val="16"/>
              </w:rPr>
              <w:t xml:space="preserve"> </w:t>
            </w:r>
            <w:r w:rsidRPr="00A04025">
              <w:rPr>
                <w:rFonts w:ascii="Century Gothic" w:hAnsi="Century Gothic"/>
                <w:sz w:val="16"/>
                <w:szCs w:val="16"/>
              </w:rPr>
              <w:t>konsoli operatora z aktywną matrycą ciekłokrystaliczną typu Flat</w:t>
            </w:r>
          </w:p>
        </w:tc>
        <w:tc>
          <w:tcPr>
            <w:tcW w:w="1268" w:type="dxa"/>
            <w:tcBorders>
              <w:top w:val="single" w:sz="4" w:space="0" w:color="000000"/>
              <w:left w:val="single" w:sz="4" w:space="0" w:color="000000"/>
              <w:bottom w:val="single" w:sz="4" w:space="0" w:color="000000"/>
            </w:tcBorders>
            <w:vAlign w:val="center"/>
          </w:tcPr>
          <w:p w14:paraId="385EA605"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lastRenderedPageBreak/>
              <w:t xml:space="preserve">≥ 19” </w:t>
            </w:r>
          </w:p>
          <w:p w14:paraId="2213DA52"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lastRenderedPageBreak/>
              <w:t>(podać)</w:t>
            </w:r>
          </w:p>
        </w:tc>
        <w:tc>
          <w:tcPr>
            <w:tcW w:w="1701" w:type="dxa"/>
            <w:tcBorders>
              <w:top w:val="single" w:sz="4" w:space="0" w:color="000000"/>
              <w:left w:val="single" w:sz="4" w:space="0" w:color="000000"/>
              <w:bottom w:val="single" w:sz="4" w:space="0" w:color="000000"/>
            </w:tcBorders>
            <w:vAlign w:val="center"/>
          </w:tcPr>
          <w:p w14:paraId="6EAB40B8"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lastRenderedPageBreak/>
              <w:t xml:space="preserve">Bez </w:t>
            </w:r>
          </w:p>
          <w:p w14:paraId="3ADED73E"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lastRenderedPageBreak/>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11F43DDE"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1E938395"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3B44B015" w14:textId="77777777" w:rsidR="007C36ED" w:rsidRPr="00A04025" w:rsidRDefault="007C36ED"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5523DC5C"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Pojemność dostępnej bazy danych dla obrazów [512 x 512] bez kompresji wyrażona ilością obrazów niezależnie od przestrzeni dyskowej dla danych surowych [obrazów]</w:t>
            </w:r>
          </w:p>
        </w:tc>
        <w:tc>
          <w:tcPr>
            <w:tcW w:w="1268" w:type="dxa"/>
            <w:tcBorders>
              <w:top w:val="single" w:sz="4" w:space="0" w:color="000000"/>
              <w:left w:val="single" w:sz="4" w:space="0" w:color="000000"/>
              <w:bottom w:val="single" w:sz="4" w:space="0" w:color="000000"/>
            </w:tcBorders>
            <w:vAlign w:val="center"/>
          </w:tcPr>
          <w:p w14:paraId="5BC9A13E"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 xml:space="preserve">≥ 800 000 </w:t>
            </w:r>
            <w:r w:rsidR="006A48E3" w:rsidRPr="00A04025">
              <w:rPr>
                <w:rFonts w:ascii="Century Gothic" w:eastAsia="Arial Narrow" w:hAnsi="Century Gothic"/>
                <w:sz w:val="16"/>
                <w:szCs w:val="16"/>
              </w:rPr>
              <w:t>obrazów</w:t>
            </w:r>
          </w:p>
          <w:p w14:paraId="613BAFF9"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49DAC53D"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68CD9092"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313021F5" w14:textId="77777777" w:rsidR="007C36ED" w:rsidRPr="00A04025" w:rsidRDefault="007C36ED" w:rsidP="00A04025">
            <w:pPr>
              <w:spacing w:line="360" w:lineRule="auto"/>
              <w:jc w:val="center"/>
              <w:rPr>
                <w:rFonts w:ascii="Century Gothic" w:hAnsi="Century Gothic"/>
                <w:sz w:val="16"/>
                <w:szCs w:val="16"/>
              </w:rPr>
            </w:pPr>
          </w:p>
        </w:tc>
      </w:tr>
      <w:tr w:rsidR="007C36ED" w:rsidRPr="00A04025" w14:paraId="19F9C172"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1C2B9ADC" w14:textId="77777777" w:rsidR="007C36ED" w:rsidRPr="00A04025" w:rsidRDefault="007C36ED"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4FE0B872"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System archiwizacji CD/DVD z automatycznym dogrywaniem przeglądarki DICOM oraz z możliwością odtwarzania.</w:t>
            </w:r>
          </w:p>
        </w:tc>
        <w:tc>
          <w:tcPr>
            <w:tcW w:w="1268" w:type="dxa"/>
            <w:tcBorders>
              <w:top w:val="single" w:sz="4" w:space="0" w:color="000000"/>
              <w:left w:val="single" w:sz="4" w:space="0" w:color="000000"/>
              <w:bottom w:val="single" w:sz="4" w:space="0" w:color="000000"/>
            </w:tcBorders>
            <w:vAlign w:val="center"/>
          </w:tcPr>
          <w:p w14:paraId="7B10D509"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4FC9C27D"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0A3717F2"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7E9E4CEB" w14:textId="77777777" w:rsidR="007C36ED" w:rsidRPr="00A04025" w:rsidRDefault="007C36ED" w:rsidP="00A04025">
            <w:pPr>
              <w:spacing w:line="360" w:lineRule="auto"/>
              <w:rPr>
                <w:rFonts w:ascii="Century Gothic" w:hAnsi="Century Gothic"/>
                <w:sz w:val="16"/>
                <w:szCs w:val="16"/>
              </w:rPr>
            </w:pPr>
          </w:p>
        </w:tc>
      </w:tr>
      <w:tr w:rsidR="007C36ED" w:rsidRPr="00A04025" w14:paraId="1693EE9C"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1D7EDF73" w14:textId="77777777" w:rsidR="007C36ED" w:rsidRPr="00A04025" w:rsidRDefault="007C36ED"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274EF8A0"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Interfejs sieciowy zgodnie z DICOM 3.0 z następującymi klasami serwisowymi:</w:t>
            </w:r>
          </w:p>
          <w:p w14:paraId="1BA4CE4C" w14:textId="77777777" w:rsidR="007C36ED" w:rsidRPr="00A04025" w:rsidRDefault="007C36ED" w:rsidP="00A04025">
            <w:pPr>
              <w:pStyle w:val="redniasiatka21"/>
              <w:numPr>
                <w:ilvl w:val="0"/>
                <w:numId w:val="15"/>
              </w:numPr>
              <w:spacing w:line="360" w:lineRule="auto"/>
              <w:ind w:left="720"/>
              <w:rPr>
                <w:rFonts w:ascii="Century Gothic" w:hAnsi="Century Gothic" w:cs="Times New Roman"/>
                <w:sz w:val="16"/>
                <w:szCs w:val="16"/>
                <w:lang w:eastAsia="pl-PL"/>
              </w:rPr>
            </w:pPr>
            <w:r w:rsidRPr="00A04025">
              <w:rPr>
                <w:rFonts w:ascii="Century Gothic" w:hAnsi="Century Gothic" w:cs="Times New Roman"/>
                <w:sz w:val="16"/>
                <w:szCs w:val="16"/>
                <w:lang w:eastAsia="pl-PL"/>
              </w:rPr>
              <w:t>Send/Receive,</w:t>
            </w:r>
          </w:p>
          <w:p w14:paraId="1C8AE79E" w14:textId="77777777" w:rsidR="007C36ED" w:rsidRPr="00A04025" w:rsidRDefault="007C36ED" w:rsidP="00A04025">
            <w:pPr>
              <w:pStyle w:val="redniasiatka21"/>
              <w:numPr>
                <w:ilvl w:val="0"/>
                <w:numId w:val="15"/>
              </w:numPr>
              <w:spacing w:line="360" w:lineRule="auto"/>
              <w:ind w:left="720"/>
              <w:rPr>
                <w:rFonts w:ascii="Century Gothic" w:hAnsi="Century Gothic" w:cs="Times New Roman"/>
                <w:sz w:val="16"/>
                <w:szCs w:val="16"/>
                <w:lang w:eastAsia="pl-PL"/>
              </w:rPr>
            </w:pPr>
            <w:r w:rsidRPr="00A04025">
              <w:rPr>
                <w:rFonts w:ascii="Century Gothic" w:hAnsi="Century Gothic" w:cs="Times New Roman"/>
                <w:sz w:val="16"/>
                <w:szCs w:val="16"/>
                <w:lang w:eastAsia="pl-PL"/>
              </w:rPr>
              <w:t>Retrieve,</w:t>
            </w:r>
          </w:p>
          <w:p w14:paraId="17E4601C" w14:textId="77777777" w:rsidR="007C36ED" w:rsidRPr="00A04025" w:rsidRDefault="007C36ED" w:rsidP="00A04025">
            <w:pPr>
              <w:pStyle w:val="redniasiatka21"/>
              <w:numPr>
                <w:ilvl w:val="0"/>
                <w:numId w:val="15"/>
              </w:numPr>
              <w:spacing w:line="360" w:lineRule="auto"/>
              <w:ind w:left="720"/>
              <w:rPr>
                <w:rFonts w:ascii="Century Gothic" w:hAnsi="Century Gothic" w:cs="Times New Roman"/>
                <w:sz w:val="16"/>
                <w:szCs w:val="16"/>
                <w:lang w:eastAsia="pl-PL"/>
              </w:rPr>
            </w:pPr>
            <w:r w:rsidRPr="00A04025">
              <w:rPr>
                <w:rFonts w:ascii="Century Gothic" w:hAnsi="Century Gothic" w:cs="Times New Roman"/>
                <w:sz w:val="16"/>
                <w:szCs w:val="16"/>
                <w:lang w:eastAsia="pl-PL"/>
              </w:rPr>
              <w:t>Storage,</w:t>
            </w:r>
          </w:p>
          <w:p w14:paraId="2F47BF21" w14:textId="77777777" w:rsidR="007C36ED" w:rsidRPr="00A04025" w:rsidRDefault="007C36ED" w:rsidP="00A04025">
            <w:pPr>
              <w:pStyle w:val="redniasiatka21"/>
              <w:numPr>
                <w:ilvl w:val="0"/>
                <w:numId w:val="15"/>
              </w:numPr>
              <w:spacing w:line="360" w:lineRule="auto"/>
              <w:ind w:left="720"/>
              <w:rPr>
                <w:rFonts w:ascii="Century Gothic" w:hAnsi="Century Gothic" w:cs="Times New Roman"/>
                <w:sz w:val="16"/>
                <w:szCs w:val="16"/>
                <w:lang w:eastAsia="pl-PL"/>
              </w:rPr>
            </w:pPr>
            <w:r w:rsidRPr="00A04025">
              <w:rPr>
                <w:rFonts w:ascii="Century Gothic" w:hAnsi="Century Gothic" w:cs="Times New Roman"/>
                <w:sz w:val="16"/>
                <w:szCs w:val="16"/>
                <w:lang w:eastAsia="pl-PL"/>
              </w:rPr>
              <w:t xml:space="preserve">Worklist </w:t>
            </w:r>
          </w:p>
        </w:tc>
        <w:tc>
          <w:tcPr>
            <w:tcW w:w="1268" w:type="dxa"/>
            <w:tcBorders>
              <w:top w:val="single" w:sz="4" w:space="0" w:color="000000"/>
              <w:left w:val="single" w:sz="4" w:space="0" w:color="000000"/>
              <w:bottom w:val="single" w:sz="4" w:space="0" w:color="000000"/>
            </w:tcBorders>
            <w:vAlign w:val="center"/>
          </w:tcPr>
          <w:p w14:paraId="6E7C2E3A"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2D064DB9"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65E08659"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718F03DB" w14:textId="77777777" w:rsidR="007C36ED" w:rsidRPr="00A04025" w:rsidRDefault="007C36ED" w:rsidP="00A04025">
            <w:pPr>
              <w:spacing w:line="360" w:lineRule="auto"/>
              <w:rPr>
                <w:rFonts w:ascii="Century Gothic" w:hAnsi="Century Gothic"/>
                <w:sz w:val="16"/>
                <w:szCs w:val="16"/>
              </w:rPr>
            </w:pPr>
          </w:p>
        </w:tc>
      </w:tr>
      <w:tr w:rsidR="007C36ED" w:rsidRPr="00A04025" w14:paraId="1C4A2D86"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44358880" w14:textId="77777777" w:rsidR="007C36ED" w:rsidRPr="00A04025" w:rsidRDefault="007C36ED"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54C26852"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Akwizycja obrazów do badań neurologicznych.</w:t>
            </w:r>
          </w:p>
          <w:p w14:paraId="4128F91E"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Akwizycja obrazów do badań perfuzyjnych.</w:t>
            </w:r>
          </w:p>
          <w:p w14:paraId="5BE9B9E1"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Akwizycja obrazów do badań pulmonologicznych.</w:t>
            </w:r>
          </w:p>
          <w:p w14:paraId="308CDF9B"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Akwizycja obrazów do badań kolonoskopowych.</w:t>
            </w:r>
          </w:p>
          <w:p w14:paraId="276B023F"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Akwizycja obrazów do wirtualnej endoskopii.</w:t>
            </w:r>
          </w:p>
          <w:p w14:paraId="4F41E28F"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Akwizycja obrazów do badań naczyniowych.</w:t>
            </w:r>
          </w:p>
          <w:p w14:paraId="2D9D6037"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Akwizycja obrazów do badań subtrakcyjnych i  / lub dwuenergetycznych.</w:t>
            </w:r>
          </w:p>
          <w:p w14:paraId="0980F6C6"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Akwizycja obrazów do badań kardiologicznych</w:t>
            </w:r>
          </w:p>
          <w:p w14:paraId="3387C6C6"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Akwizycja obrazów do badań ortopedycznych</w:t>
            </w:r>
          </w:p>
        </w:tc>
        <w:tc>
          <w:tcPr>
            <w:tcW w:w="1268" w:type="dxa"/>
            <w:tcBorders>
              <w:top w:val="single" w:sz="4" w:space="0" w:color="000000"/>
              <w:left w:val="single" w:sz="4" w:space="0" w:color="000000"/>
              <w:bottom w:val="single" w:sz="4" w:space="0" w:color="000000"/>
            </w:tcBorders>
            <w:vAlign w:val="center"/>
          </w:tcPr>
          <w:p w14:paraId="7AE16049"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3337BFDD"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7CC85820"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2CE9B179" w14:textId="77777777" w:rsidR="007C36ED" w:rsidRPr="00A04025" w:rsidRDefault="007C36ED" w:rsidP="00A04025">
            <w:pPr>
              <w:spacing w:line="360" w:lineRule="auto"/>
              <w:rPr>
                <w:rFonts w:ascii="Century Gothic" w:hAnsi="Century Gothic"/>
                <w:sz w:val="16"/>
                <w:szCs w:val="16"/>
              </w:rPr>
            </w:pPr>
          </w:p>
        </w:tc>
      </w:tr>
      <w:tr w:rsidR="007C36ED" w:rsidRPr="00A04025" w14:paraId="70353A34"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64C13ADB" w14:textId="77777777" w:rsidR="007C36ED" w:rsidRPr="00A04025" w:rsidRDefault="007C36ED"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63FBC0D8"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Oprogramowanie do prospektywnego lub retrospektywnego skanowania wyzwalanego impulsami EKG</w:t>
            </w:r>
          </w:p>
        </w:tc>
        <w:tc>
          <w:tcPr>
            <w:tcW w:w="1268" w:type="dxa"/>
            <w:tcBorders>
              <w:top w:val="single" w:sz="4" w:space="0" w:color="000000"/>
              <w:left w:val="single" w:sz="4" w:space="0" w:color="000000"/>
              <w:bottom w:val="single" w:sz="4" w:space="0" w:color="000000"/>
            </w:tcBorders>
            <w:vAlign w:val="center"/>
          </w:tcPr>
          <w:p w14:paraId="4C21FDC7"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4F1196EE"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70D807EB"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2AB4ABF2" w14:textId="77777777" w:rsidR="007C36ED" w:rsidRPr="00A04025" w:rsidRDefault="007C36ED" w:rsidP="00A04025">
            <w:pPr>
              <w:spacing w:line="360" w:lineRule="auto"/>
              <w:rPr>
                <w:rFonts w:ascii="Century Gothic" w:hAnsi="Century Gothic"/>
                <w:sz w:val="16"/>
                <w:szCs w:val="16"/>
              </w:rPr>
            </w:pPr>
          </w:p>
        </w:tc>
      </w:tr>
      <w:tr w:rsidR="007C36ED" w:rsidRPr="00A04025" w14:paraId="4D78C0DA"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4506CE2F" w14:textId="77777777" w:rsidR="007C36ED" w:rsidRPr="00A04025" w:rsidRDefault="007C36ED"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3120AD21"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Korekta miejsc bramkowania przebiegiem EKG bezpośrednio po zebraniu danych (eliminacja fałszywych załamków R, dodatkowych pobudzeń) przed dokonaniem właściwych rekonstrukcji</w:t>
            </w:r>
          </w:p>
        </w:tc>
        <w:tc>
          <w:tcPr>
            <w:tcW w:w="1268" w:type="dxa"/>
            <w:tcBorders>
              <w:top w:val="single" w:sz="4" w:space="0" w:color="000000"/>
              <w:left w:val="single" w:sz="4" w:space="0" w:color="000000"/>
              <w:bottom w:val="single" w:sz="4" w:space="0" w:color="000000"/>
            </w:tcBorders>
            <w:vAlign w:val="center"/>
          </w:tcPr>
          <w:p w14:paraId="4D9E8C7A"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567FF4B8"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05DC0CDE"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65E641D7" w14:textId="77777777" w:rsidR="007C36ED" w:rsidRPr="00A04025" w:rsidRDefault="007C36ED" w:rsidP="00A04025">
            <w:pPr>
              <w:spacing w:line="360" w:lineRule="auto"/>
              <w:rPr>
                <w:rFonts w:ascii="Century Gothic" w:hAnsi="Century Gothic"/>
                <w:sz w:val="16"/>
                <w:szCs w:val="16"/>
              </w:rPr>
            </w:pPr>
          </w:p>
        </w:tc>
      </w:tr>
      <w:tr w:rsidR="007C36ED" w:rsidRPr="00A04025" w14:paraId="44C1F615"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2C8B4CAE" w14:textId="77777777" w:rsidR="007C36ED" w:rsidRPr="00A04025" w:rsidRDefault="007C36ED"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77096EBF" w14:textId="77777777" w:rsidR="007C36ED" w:rsidRPr="00A04025" w:rsidRDefault="007C36ED" w:rsidP="00A04025">
            <w:pPr>
              <w:spacing w:line="360" w:lineRule="auto"/>
              <w:rPr>
                <w:rFonts w:ascii="Century Gothic" w:hAnsi="Century Gothic"/>
                <w:sz w:val="16"/>
                <w:szCs w:val="16"/>
              </w:rPr>
            </w:pPr>
            <w:r w:rsidRPr="00A04025">
              <w:rPr>
                <w:rFonts w:ascii="Century Gothic" w:hAnsi="Century Gothic"/>
                <w:sz w:val="16"/>
                <w:szCs w:val="16"/>
              </w:rPr>
              <w:t>Oprogramowanie do automatycznego wyszukiwania optymalnej fazy rekonstrukcji serca przed wykonaniem właściwych rekonstrukcji</w:t>
            </w:r>
          </w:p>
        </w:tc>
        <w:tc>
          <w:tcPr>
            <w:tcW w:w="1268" w:type="dxa"/>
            <w:tcBorders>
              <w:top w:val="single" w:sz="4" w:space="0" w:color="000000"/>
              <w:left w:val="single" w:sz="4" w:space="0" w:color="000000"/>
              <w:bottom w:val="single" w:sz="4" w:space="0" w:color="000000"/>
            </w:tcBorders>
            <w:vAlign w:val="center"/>
          </w:tcPr>
          <w:p w14:paraId="3FEA96CA" w14:textId="77777777" w:rsidR="007C36ED" w:rsidRPr="00A04025" w:rsidRDefault="007C36ED"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25A79189"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2886F98E" w14:textId="77777777" w:rsidR="007C36ED"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5D208CAF" w14:textId="77777777" w:rsidR="007C36ED" w:rsidRPr="00A04025" w:rsidRDefault="007C36ED" w:rsidP="00A04025">
            <w:pPr>
              <w:spacing w:line="360" w:lineRule="auto"/>
              <w:rPr>
                <w:rFonts w:ascii="Century Gothic" w:hAnsi="Century Gothic"/>
                <w:sz w:val="16"/>
                <w:szCs w:val="16"/>
              </w:rPr>
            </w:pPr>
          </w:p>
        </w:tc>
      </w:tr>
      <w:tr w:rsidR="00D77E60" w:rsidRPr="00A04025" w14:paraId="1E2DA542"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600A5BAB"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086B9960"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Automatyczna detekcja arytmii i w przypadku jej wystąpienia zablokowanie ekspozycji lub wykonanie powtórnej ekspozycji po powrocie rytmu serca do normalnego rytmu</w:t>
            </w:r>
          </w:p>
        </w:tc>
        <w:tc>
          <w:tcPr>
            <w:tcW w:w="1268" w:type="dxa"/>
            <w:tcBorders>
              <w:top w:val="single" w:sz="4" w:space="0" w:color="000000"/>
              <w:left w:val="single" w:sz="4" w:space="0" w:color="000000"/>
              <w:bottom w:val="single" w:sz="4" w:space="0" w:color="000000"/>
            </w:tcBorders>
            <w:vAlign w:val="center"/>
          </w:tcPr>
          <w:p w14:paraId="22E79AB8" w14:textId="77777777" w:rsidR="00D77E60" w:rsidRPr="00A04025" w:rsidRDefault="00D77E60"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2A274A14"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4051B4D0" w14:textId="77777777" w:rsidR="00D77E60"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19925759" w14:textId="77777777" w:rsidR="00D77E60" w:rsidRPr="00A04025" w:rsidRDefault="00D77E60" w:rsidP="00A04025">
            <w:pPr>
              <w:spacing w:line="360" w:lineRule="auto"/>
              <w:rPr>
                <w:rFonts w:ascii="Century Gothic" w:hAnsi="Century Gothic"/>
                <w:sz w:val="16"/>
                <w:szCs w:val="16"/>
              </w:rPr>
            </w:pPr>
          </w:p>
        </w:tc>
      </w:tr>
      <w:tr w:rsidR="00D77E60" w:rsidRPr="00A04025" w14:paraId="3A68A0ED"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5829AA18"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516F41BF"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Automatyczny dobór współczynnika pitch w celu osiągnięcia wybranego przez użytkownika pokrycia i czasu skanowania, utrzymując wybraną grubość warstwy oraz jakość obrazu</w:t>
            </w:r>
          </w:p>
        </w:tc>
        <w:tc>
          <w:tcPr>
            <w:tcW w:w="1268" w:type="dxa"/>
            <w:tcBorders>
              <w:top w:val="single" w:sz="4" w:space="0" w:color="000000"/>
              <w:left w:val="single" w:sz="4" w:space="0" w:color="000000"/>
              <w:bottom w:val="single" w:sz="4" w:space="0" w:color="000000"/>
            </w:tcBorders>
            <w:vAlign w:val="center"/>
          </w:tcPr>
          <w:p w14:paraId="343A0CDC" w14:textId="77777777" w:rsidR="00D77E60" w:rsidRPr="00A04025" w:rsidRDefault="00D77E60"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 /NIE</w:t>
            </w:r>
          </w:p>
        </w:tc>
        <w:tc>
          <w:tcPr>
            <w:tcW w:w="1701" w:type="dxa"/>
            <w:tcBorders>
              <w:top w:val="single" w:sz="4" w:space="0" w:color="000000"/>
              <w:left w:val="single" w:sz="4" w:space="0" w:color="000000"/>
              <w:bottom w:val="single" w:sz="4" w:space="0" w:color="000000"/>
            </w:tcBorders>
            <w:vAlign w:val="center"/>
          </w:tcPr>
          <w:p w14:paraId="320C30E9" w14:textId="77777777" w:rsidR="00D77E60" w:rsidRPr="00A04025" w:rsidRDefault="00D77E60" w:rsidP="00A04025">
            <w:pPr>
              <w:pStyle w:val="Nagwek2"/>
              <w:numPr>
                <w:ilvl w:val="1"/>
                <w:numId w:val="0"/>
              </w:numPr>
              <w:tabs>
                <w:tab w:val="num" w:pos="0"/>
              </w:tabs>
              <w:suppressAutoHyphens/>
              <w:spacing w:line="360" w:lineRule="auto"/>
              <w:jc w:val="center"/>
              <w:rPr>
                <w:rFonts w:ascii="Century Gothic" w:hAnsi="Century Gothic"/>
                <w:iCs/>
                <w:sz w:val="16"/>
                <w:szCs w:val="16"/>
              </w:rPr>
            </w:pPr>
            <w:r w:rsidRPr="00A04025">
              <w:rPr>
                <w:rFonts w:ascii="Century Gothic" w:hAnsi="Century Gothic"/>
                <w:iCs/>
                <w:sz w:val="16"/>
                <w:szCs w:val="16"/>
              </w:rPr>
              <w:t xml:space="preserve">TAK – 5 pkt </w:t>
            </w:r>
          </w:p>
          <w:p w14:paraId="18BD1E15" w14:textId="77777777" w:rsidR="00D77E60" w:rsidRPr="00A04025" w:rsidRDefault="00D77E60"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iCs/>
                <w:sz w:val="16"/>
                <w:szCs w:val="16"/>
              </w:rPr>
              <w:t>NIE – 0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2A37D164" w14:textId="77777777" w:rsidR="00D77E60" w:rsidRPr="00A04025" w:rsidRDefault="00D77E60" w:rsidP="00A04025">
            <w:pPr>
              <w:spacing w:line="360" w:lineRule="auto"/>
              <w:rPr>
                <w:rFonts w:ascii="Century Gothic" w:hAnsi="Century Gothic"/>
                <w:sz w:val="16"/>
                <w:szCs w:val="16"/>
              </w:rPr>
            </w:pPr>
          </w:p>
        </w:tc>
      </w:tr>
      <w:tr w:rsidR="00D77E60" w:rsidRPr="00A04025" w14:paraId="7246C312"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5AF27565"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228E809B"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xml:space="preserve">Akwizycja kardiologiczna umożliwiająca zbadanie całego serca (min. 12 cm) w jednym uderzeniu niezależnie od częstości jego pracy w zakresie min. 40 - </w:t>
            </w:r>
            <w:r w:rsidRPr="00A04025">
              <w:rPr>
                <w:rFonts w:ascii="Century Gothic" w:hAnsi="Century Gothic"/>
                <w:sz w:val="16"/>
                <w:szCs w:val="16"/>
              </w:rPr>
              <w:lastRenderedPageBreak/>
              <w:t>140 skurczów/minutę (akwizycja danych z wszystkich faz pracy serca)</w:t>
            </w:r>
          </w:p>
        </w:tc>
        <w:tc>
          <w:tcPr>
            <w:tcW w:w="1268" w:type="dxa"/>
            <w:tcBorders>
              <w:top w:val="single" w:sz="4" w:space="0" w:color="000000"/>
              <w:left w:val="single" w:sz="4" w:space="0" w:color="000000"/>
              <w:bottom w:val="single" w:sz="4" w:space="0" w:color="000000"/>
            </w:tcBorders>
            <w:vAlign w:val="center"/>
          </w:tcPr>
          <w:p w14:paraId="4FE876C6" w14:textId="77777777" w:rsidR="00D77E60" w:rsidRPr="00A04025" w:rsidRDefault="00D77E60"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lastRenderedPageBreak/>
              <w:t>TAK /NIE</w:t>
            </w:r>
          </w:p>
        </w:tc>
        <w:tc>
          <w:tcPr>
            <w:tcW w:w="1701" w:type="dxa"/>
            <w:tcBorders>
              <w:top w:val="single" w:sz="4" w:space="0" w:color="000000"/>
              <w:left w:val="single" w:sz="4" w:space="0" w:color="000000"/>
              <w:bottom w:val="single" w:sz="4" w:space="0" w:color="000000"/>
            </w:tcBorders>
            <w:vAlign w:val="center"/>
          </w:tcPr>
          <w:p w14:paraId="24217A2D" w14:textId="77777777" w:rsidR="00D77E60" w:rsidRPr="00A04025" w:rsidRDefault="00D77E60" w:rsidP="00A04025">
            <w:pPr>
              <w:pStyle w:val="Nagwek2"/>
              <w:numPr>
                <w:ilvl w:val="1"/>
                <w:numId w:val="0"/>
              </w:numPr>
              <w:tabs>
                <w:tab w:val="num" w:pos="0"/>
              </w:tabs>
              <w:suppressAutoHyphens/>
              <w:spacing w:line="360" w:lineRule="auto"/>
              <w:jc w:val="center"/>
              <w:rPr>
                <w:rFonts w:ascii="Century Gothic" w:hAnsi="Century Gothic"/>
                <w:iCs/>
                <w:sz w:val="16"/>
                <w:szCs w:val="16"/>
              </w:rPr>
            </w:pPr>
            <w:r w:rsidRPr="00A04025">
              <w:rPr>
                <w:rFonts w:ascii="Century Gothic" w:hAnsi="Century Gothic"/>
                <w:iCs/>
                <w:sz w:val="16"/>
                <w:szCs w:val="16"/>
              </w:rPr>
              <w:t xml:space="preserve">TAK – 10 pkt </w:t>
            </w:r>
          </w:p>
          <w:p w14:paraId="3358C792" w14:textId="77777777" w:rsidR="00D77E60" w:rsidRPr="00A04025" w:rsidRDefault="00D77E60"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iCs/>
                <w:sz w:val="16"/>
                <w:szCs w:val="16"/>
              </w:rPr>
              <w:t>NIE – 0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6FED00DB" w14:textId="77777777" w:rsidR="00D77E60" w:rsidRPr="00A04025" w:rsidRDefault="00D77E60" w:rsidP="00A04025">
            <w:pPr>
              <w:spacing w:line="360" w:lineRule="auto"/>
              <w:rPr>
                <w:rFonts w:ascii="Century Gothic" w:hAnsi="Century Gothic"/>
                <w:sz w:val="16"/>
                <w:szCs w:val="16"/>
              </w:rPr>
            </w:pPr>
          </w:p>
        </w:tc>
      </w:tr>
      <w:tr w:rsidR="00D77E60" w:rsidRPr="00A04025" w14:paraId="7C752D88"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1FB690F0"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39E3035B"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Akwizycja kardiologiczna umożliwiająca ocenę dynamicznej perfuzji mięśnia sercowego</w:t>
            </w:r>
          </w:p>
        </w:tc>
        <w:tc>
          <w:tcPr>
            <w:tcW w:w="1268" w:type="dxa"/>
            <w:tcBorders>
              <w:top w:val="single" w:sz="4" w:space="0" w:color="000000"/>
              <w:left w:val="single" w:sz="4" w:space="0" w:color="000000"/>
              <w:bottom w:val="single" w:sz="4" w:space="0" w:color="000000"/>
            </w:tcBorders>
            <w:vAlign w:val="center"/>
          </w:tcPr>
          <w:p w14:paraId="55048E6D" w14:textId="77777777" w:rsidR="00D77E60" w:rsidRPr="00A04025" w:rsidRDefault="00D77E60"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2AD8D9AB"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5C234871" w14:textId="77777777" w:rsidR="00D77E60"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509EF04A" w14:textId="77777777" w:rsidR="00D77E60" w:rsidRPr="00A04025" w:rsidRDefault="00D77E60" w:rsidP="00A04025">
            <w:pPr>
              <w:spacing w:line="360" w:lineRule="auto"/>
              <w:rPr>
                <w:rFonts w:ascii="Century Gothic" w:hAnsi="Century Gothic"/>
                <w:sz w:val="16"/>
                <w:szCs w:val="16"/>
              </w:rPr>
            </w:pPr>
          </w:p>
        </w:tc>
      </w:tr>
      <w:tr w:rsidR="00D77E60" w:rsidRPr="00A04025" w14:paraId="1E03B857"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3660B4C4"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37038E82"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Tomograf komputerowy umożliwiający wykonanie perfuzji mięśnia sercowego w badaniu dynamicznym aksjalnym w sposób, zapewniający jednoczasowe zbieranie danych w  całym badanym obszarze (bez przesuwu stołu), obejmującym odcinek badania w osi Z o długości minimum 12 cm</w:t>
            </w:r>
          </w:p>
        </w:tc>
        <w:tc>
          <w:tcPr>
            <w:tcW w:w="1268" w:type="dxa"/>
            <w:tcBorders>
              <w:top w:val="single" w:sz="4" w:space="0" w:color="000000"/>
              <w:left w:val="single" w:sz="4" w:space="0" w:color="000000"/>
              <w:bottom w:val="single" w:sz="4" w:space="0" w:color="000000"/>
            </w:tcBorders>
            <w:vAlign w:val="center"/>
          </w:tcPr>
          <w:p w14:paraId="1E7ED9C2" w14:textId="77777777" w:rsidR="00D77E60" w:rsidRPr="00A04025" w:rsidRDefault="00D77E60"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 /NIE</w:t>
            </w:r>
          </w:p>
        </w:tc>
        <w:tc>
          <w:tcPr>
            <w:tcW w:w="1701" w:type="dxa"/>
            <w:tcBorders>
              <w:top w:val="single" w:sz="4" w:space="0" w:color="000000"/>
              <w:left w:val="single" w:sz="4" w:space="0" w:color="000000"/>
              <w:bottom w:val="single" w:sz="4" w:space="0" w:color="000000"/>
            </w:tcBorders>
            <w:vAlign w:val="center"/>
          </w:tcPr>
          <w:p w14:paraId="0374BABA" w14:textId="77777777" w:rsidR="00D77E60" w:rsidRPr="00A04025" w:rsidRDefault="00D77E60" w:rsidP="00A04025">
            <w:pPr>
              <w:pStyle w:val="Nagwek2"/>
              <w:numPr>
                <w:ilvl w:val="1"/>
                <w:numId w:val="0"/>
              </w:numPr>
              <w:tabs>
                <w:tab w:val="num" w:pos="0"/>
              </w:tabs>
              <w:suppressAutoHyphens/>
              <w:spacing w:line="360" w:lineRule="auto"/>
              <w:jc w:val="center"/>
              <w:rPr>
                <w:rFonts w:ascii="Century Gothic" w:hAnsi="Century Gothic"/>
                <w:iCs/>
                <w:sz w:val="16"/>
                <w:szCs w:val="16"/>
              </w:rPr>
            </w:pPr>
            <w:r w:rsidRPr="00A04025">
              <w:rPr>
                <w:rFonts w:ascii="Century Gothic" w:hAnsi="Century Gothic"/>
                <w:iCs/>
                <w:sz w:val="16"/>
                <w:szCs w:val="16"/>
              </w:rPr>
              <w:t xml:space="preserve">TAK – 10 pkt </w:t>
            </w:r>
          </w:p>
          <w:p w14:paraId="302C1D7B" w14:textId="77777777" w:rsidR="00D77E60" w:rsidRPr="00A04025" w:rsidRDefault="00D77E60"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iCs/>
                <w:sz w:val="16"/>
                <w:szCs w:val="16"/>
              </w:rPr>
              <w:t>NIE – 0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2773BC18" w14:textId="77777777" w:rsidR="00D77E60" w:rsidRPr="00A04025" w:rsidRDefault="00D77E60" w:rsidP="00A04025">
            <w:pPr>
              <w:spacing w:line="360" w:lineRule="auto"/>
              <w:rPr>
                <w:rFonts w:ascii="Century Gothic" w:hAnsi="Century Gothic"/>
                <w:sz w:val="16"/>
                <w:szCs w:val="16"/>
              </w:rPr>
            </w:pPr>
          </w:p>
        </w:tc>
      </w:tr>
      <w:tr w:rsidR="003D511F" w:rsidRPr="00A04025" w14:paraId="100D2D08"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0FC3B05C" w14:textId="77777777" w:rsidR="003D511F" w:rsidRPr="00A04025" w:rsidRDefault="003D511F"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61516939" w14:textId="77777777" w:rsidR="003D511F" w:rsidRPr="00A04025" w:rsidRDefault="003D511F" w:rsidP="00A04025">
            <w:pPr>
              <w:spacing w:line="360" w:lineRule="auto"/>
              <w:rPr>
                <w:rFonts w:ascii="Century Gothic" w:hAnsi="Century Gothic"/>
                <w:sz w:val="16"/>
                <w:szCs w:val="16"/>
              </w:rPr>
            </w:pPr>
            <w:r w:rsidRPr="00A04025">
              <w:rPr>
                <w:rFonts w:ascii="Century Gothic" w:hAnsi="Century Gothic"/>
                <w:sz w:val="16"/>
                <w:szCs w:val="16"/>
              </w:rPr>
              <w:t>Akwizycja wieloenergetyczna w oparciu o technikę photon counting, dla skanu kardiologicznego bramkowanego EKG, dla skanu ciągłego z zachowaniem rozdzielczości czasowej poniżej 140 ms.</w:t>
            </w:r>
          </w:p>
          <w:p w14:paraId="0B3EAB91" w14:textId="77777777" w:rsidR="003D511F" w:rsidRPr="00A04025" w:rsidRDefault="003D511F" w:rsidP="00A04025">
            <w:pPr>
              <w:spacing w:line="360" w:lineRule="auto"/>
              <w:rPr>
                <w:rFonts w:ascii="Century Gothic" w:hAnsi="Century Gothic"/>
                <w:sz w:val="16"/>
                <w:szCs w:val="16"/>
              </w:rPr>
            </w:pPr>
            <w:r w:rsidRPr="00A04025">
              <w:rPr>
                <w:rFonts w:ascii="Century Gothic" w:hAnsi="Century Gothic"/>
                <w:sz w:val="16"/>
                <w:szCs w:val="16"/>
              </w:rPr>
              <w:t>Możliwość otrzymania dedykowanych, automatycznych rekonstrukcji wieloenergetycznych dla badań kardiologicznych zawierających wirtualną rekonstrukcję obrazów bez wapnia umożliwiając wizualizację samych naczyń wieńcowych pozbawionych artefaktów obrazowych (np. blooming) oraz dedykowanych, automatycznych rekonstrukcji wieloenergetycznych dla badań kardiologicznych zawierające wirtualną rekonstrukcję obrazów pozbawionych środków cieniujących, umożliwiając pominięcie bezkontrastowego skanu typu Calcium Scoring</w:t>
            </w:r>
          </w:p>
        </w:tc>
        <w:tc>
          <w:tcPr>
            <w:tcW w:w="1268" w:type="dxa"/>
            <w:tcBorders>
              <w:top w:val="single" w:sz="4" w:space="0" w:color="000000"/>
              <w:left w:val="single" w:sz="4" w:space="0" w:color="000000"/>
              <w:bottom w:val="single" w:sz="4" w:space="0" w:color="000000"/>
            </w:tcBorders>
            <w:vAlign w:val="center"/>
          </w:tcPr>
          <w:p w14:paraId="7E4896D0" w14:textId="77777777" w:rsidR="003D511F" w:rsidRPr="00A04025" w:rsidRDefault="003D511F"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 /NIE</w:t>
            </w:r>
          </w:p>
        </w:tc>
        <w:tc>
          <w:tcPr>
            <w:tcW w:w="1701" w:type="dxa"/>
            <w:tcBorders>
              <w:top w:val="single" w:sz="4" w:space="0" w:color="000000"/>
              <w:left w:val="single" w:sz="4" w:space="0" w:color="000000"/>
              <w:bottom w:val="single" w:sz="4" w:space="0" w:color="000000"/>
            </w:tcBorders>
            <w:vAlign w:val="center"/>
          </w:tcPr>
          <w:p w14:paraId="41CEB228" w14:textId="77777777" w:rsidR="003D511F" w:rsidRPr="00A04025" w:rsidRDefault="003D511F" w:rsidP="00A04025">
            <w:pPr>
              <w:pStyle w:val="Nagwek2"/>
              <w:numPr>
                <w:ilvl w:val="1"/>
                <w:numId w:val="0"/>
              </w:numPr>
              <w:tabs>
                <w:tab w:val="num" w:pos="0"/>
              </w:tabs>
              <w:suppressAutoHyphens/>
              <w:spacing w:line="360" w:lineRule="auto"/>
              <w:jc w:val="center"/>
              <w:rPr>
                <w:rFonts w:ascii="Century Gothic" w:hAnsi="Century Gothic"/>
                <w:iCs/>
                <w:sz w:val="16"/>
                <w:szCs w:val="16"/>
              </w:rPr>
            </w:pPr>
            <w:r w:rsidRPr="00A04025">
              <w:rPr>
                <w:rFonts w:ascii="Century Gothic" w:hAnsi="Century Gothic"/>
                <w:iCs/>
                <w:sz w:val="16"/>
                <w:szCs w:val="16"/>
              </w:rPr>
              <w:t xml:space="preserve">TAK – 20 pkt </w:t>
            </w:r>
          </w:p>
          <w:p w14:paraId="31958777" w14:textId="77777777" w:rsidR="003D511F" w:rsidRPr="00A04025" w:rsidRDefault="003D511F" w:rsidP="00A04025">
            <w:pPr>
              <w:pStyle w:val="Nagwek2"/>
              <w:numPr>
                <w:ilvl w:val="1"/>
                <w:numId w:val="0"/>
              </w:numPr>
              <w:tabs>
                <w:tab w:val="num" w:pos="0"/>
              </w:tabs>
              <w:suppressAutoHyphens/>
              <w:spacing w:line="360" w:lineRule="auto"/>
              <w:jc w:val="center"/>
              <w:rPr>
                <w:rFonts w:ascii="Century Gothic" w:hAnsi="Century Gothic"/>
                <w:iCs/>
                <w:sz w:val="16"/>
                <w:szCs w:val="16"/>
              </w:rPr>
            </w:pPr>
            <w:r w:rsidRPr="00A04025">
              <w:rPr>
                <w:rFonts w:ascii="Century Gothic" w:hAnsi="Century Gothic"/>
                <w:iCs/>
                <w:sz w:val="16"/>
                <w:szCs w:val="16"/>
              </w:rPr>
              <w:t>NIE – 0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507ABF64" w14:textId="77777777" w:rsidR="003D511F" w:rsidRPr="00A04025" w:rsidRDefault="003D511F" w:rsidP="00A04025">
            <w:pPr>
              <w:spacing w:line="360" w:lineRule="auto"/>
              <w:rPr>
                <w:rFonts w:ascii="Century Gothic" w:hAnsi="Century Gothic"/>
                <w:sz w:val="16"/>
                <w:szCs w:val="16"/>
              </w:rPr>
            </w:pPr>
          </w:p>
        </w:tc>
      </w:tr>
      <w:tr w:rsidR="00D77E60" w:rsidRPr="00A04025" w14:paraId="383EB564"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64854D3E"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68F12C59"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Tomograf komputerowy umożliwiający wykonanie perfuzji mózgowia oraz narządów miąższowych w badaniu dynamicznym o długości minimum 12 cm</w:t>
            </w:r>
          </w:p>
        </w:tc>
        <w:tc>
          <w:tcPr>
            <w:tcW w:w="1268" w:type="dxa"/>
            <w:tcBorders>
              <w:top w:val="single" w:sz="4" w:space="0" w:color="000000"/>
              <w:left w:val="single" w:sz="4" w:space="0" w:color="000000"/>
              <w:bottom w:val="single" w:sz="4" w:space="0" w:color="000000"/>
            </w:tcBorders>
            <w:vAlign w:val="center"/>
          </w:tcPr>
          <w:p w14:paraId="073F3098" w14:textId="77777777" w:rsidR="00D77E60" w:rsidRPr="00A04025" w:rsidRDefault="00D77E60"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1E37FE07"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65191EF8" w14:textId="77777777" w:rsidR="00D77E60" w:rsidRPr="00A04025" w:rsidRDefault="00197BC3" w:rsidP="00A04025">
            <w:pPr>
              <w:pStyle w:val="Nagwek2"/>
              <w:numPr>
                <w:ilvl w:val="1"/>
                <w:numId w:val="0"/>
              </w:numPr>
              <w:tabs>
                <w:tab w:val="num" w:pos="0"/>
              </w:tabs>
              <w:suppressAutoHyphens/>
              <w:spacing w:line="360" w:lineRule="auto"/>
              <w:jc w:val="center"/>
              <w:rPr>
                <w:rFonts w:ascii="Century Gothic" w:hAnsi="Century Gothic"/>
                <w:iCs/>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0FC5F46D" w14:textId="77777777" w:rsidR="00D77E60" w:rsidRPr="00A04025" w:rsidRDefault="00D77E60" w:rsidP="00A04025">
            <w:pPr>
              <w:spacing w:line="360" w:lineRule="auto"/>
              <w:rPr>
                <w:rFonts w:ascii="Century Gothic" w:hAnsi="Century Gothic"/>
                <w:sz w:val="16"/>
                <w:szCs w:val="16"/>
              </w:rPr>
            </w:pPr>
          </w:p>
        </w:tc>
      </w:tr>
      <w:tr w:rsidR="00D77E60" w:rsidRPr="00A04025" w14:paraId="6EC9376D"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58C19538"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158661A9"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Tomograf komputerowy umożliwiający wykonanie perfuzji mózgowia oraz narządów miąższowych w badaniu dynamicznym aksjalnym w sposób, zapewniający jednoczasowe zbieranie danych w  całym badanym obszarze (bez przesuwu stołu), obejmującym odcinek badania w osi Z o długości minimum 12 cm</w:t>
            </w:r>
          </w:p>
        </w:tc>
        <w:tc>
          <w:tcPr>
            <w:tcW w:w="1268" w:type="dxa"/>
            <w:tcBorders>
              <w:top w:val="single" w:sz="4" w:space="0" w:color="000000"/>
              <w:left w:val="single" w:sz="4" w:space="0" w:color="000000"/>
              <w:bottom w:val="single" w:sz="4" w:space="0" w:color="000000"/>
            </w:tcBorders>
            <w:vAlign w:val="center"/>
          </w:tcPr>
          <w:p w14:paraId="5F5D3B7A" w14:textId="77777777" w:rsidR="00D77E60" w:rsidRPr="00A04025" w:rsidRDefault="00D77E60"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 /NIE</w:t>
            </w:r>
          </w:p>
        </w:tc>
        <w:tc>
          <w:tcPr>
            <w:tcW w:w="1701" w:type="dxa"/>
            <w:tcBorders>
              <w:top w:val="single" w:sz="4" w:space="0" w:color="000000"/>
              <w:left w:val="single" w:sz="4" w:space="0" w:color="000000"/>
              <w:bottom w:val="single" w:sz="4" w:space="0" w:color="000000"/>
            </w:tcBorders>
            <w:vAlign w:val="center"/>
          </w:tcPr>
          <w:p w14:paraId="16BFA22C" w14:textId="77777777" w:rsidR="00D77E60" w:rsidRPr="00A04025" w:rsidRDefault="00D77E60" w:rsidP="00A04025">
            <w:pPr>
              <w:pStyle w:val="Nagwek2"/>
              <w:numPr>
                <w:ilvl w:val="1"/>
                <w:numId w:val="0"/>
              </w:numPr>
              <w:tabs>
                <w:tab w:val="num" w:pos="0"/>
              </w:tabs>
              <w:suppressAutoHyphens/>
              <w:spacing w:line="360" w:lineRule="auto"/>
              <w:jc w:val="center"/>
              <w:rPr>
                <w:rFonts w:ascii="Century Gothic" w:hAnsi="Century Gothic"/>
                <w:iCs/>
                <w:sz w:val="16"/>
                <w:szCs w:val="16"/>
              </w:rPr>
            </w:pPr>
            <w:r w:rsidRPr="00A04025">
              <w:rPr>
                <w:rFonts w:ascii="Century Gothic" w:hAnsi="Century Gothic"/>
                <w:iCs/>
                <w:sz w:val="16"/>
                <w:szCs w:val="16"/>
              </w:rPr>
              <w:t xml:space="preserve">TAK – 10 pkt </w:t>
            </w:r>
          </w:p>
          <w:p w14:paraId="50BD2635" w14:textId="77777777" w:rsidR="00D77E60" w:rsidRPr="00A04025" w:rsidRDefault="00D77E60"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iCs/>
                <w:sz w:val="16"/>
                <w:szCs w:val="16"/>
              </w:rPr>
              <w:t>NIE – 0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036FB040" w14:textId="77777777" w:rsidR="00D77E60" w:rsidRPr="00A04025" w:rsidRDefault="00D77E60" w:rsidP="00A04025">
            <w:pPr>
              <w:spacing w:line="360" w:lineRule="auto"/>
              <w:jc w:val="center"/>
              <w:rPr>
                <w:rFonts w:ascii="Century Gothic" w:hAnsi="Century Gothic"/>
                <w:sz w:val="16"/>
                <w:szCs w:val="16"/>
              </w:rPr>
            </w:pPr>
          </w:p>
        </w:tc>
      </w:tr>
      <w:tr w:rsidR="00D77E60" w:rsidRPr="00A04025" w14:paraId="5AAC31EF"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386048EF"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60DAC7DF"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Maksymalny zakres wykonywania dynamicznych badań naczyniowych 4D-CTA przy pojedynczym podaniu kontrastu ≥ 300 [mm]</w:t>
            </w:r>
          </w:p>
        </w:tc>
        <w:tc>
          <w:tcPr>
            <w:tcW w:w="1268" w:type="dxa"/>
            <w:tcBorders>
              <w:top w:val="single" w:sz="4" w:space="0" w:color="000000"/>
              <w:left w:val="single" w:sz="4" w:space="0" w:color="000000"/>
              <w:bottom w:val="single" w:sz="4" w:space="0" w:color="000000"/>
            </w:tcBorders>
            <w:vAlign w:val="center"/>
          </w:tcPr>
          <w:p w14:paraId="4432A80D" w14:textId="77777777" w:rsidR="00D77E60" w:rsidRPr="00A04025" w:rsidRDefault="00D77E60"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 /NIE</w:t>
            </w:r>
          </w:p>
        </w:tc>
        <w:tc>
          <w:tcPr>
            <w:tcW w:w="1701" w:type="dxa"/>
            <w:tcBorders>
              <w:top w:val="single" w:sz="4" w:space="0" w:color="000000"/>
              <w:left w:val="single" w:sz="4" w:space="0" w:color="000000"/>
              <w:bottom w:val="single" w:sz="4" w:space="0" w:color="000000"/>
            </w:tcBorders>
            <w:vAlign w:val="center"/>
          </w:tcPr>
          <w:p w14:paraId="6665E618" w14:textId="77777777" w:rsidR="00D77E60" w:rsidRPr="00A04025" w:rsidRDefault="00D77E60" w:rsidP="00A04025">
            <w:pPr>
              <w:pStyle w:val="Nagwek2"/>
              <w:numPr>
                <w:ilvl w:val="1"/>
                <w:numId w:val="0"/>
              </w:numPr>
              <w:tabs>
                <w:tab w:val="num" w:pos="0"/>
              </w:tabs>
              <w:suppressAutoHyphens/>
              <w:spacing w:line="360" w:lineRule="auto"/>
              <w:jc w:val="center"/>
              <w:rPr>
                <w:rFonts w:ascii="Century Gothic" w:hAnsi="Century Gothic"/>
                <w:iCs/>
                <w:sz w:val="16"/>
                <w:szCs w:val="16"/>
              </w:rPr>
            </w:pPr>
            <w:r w:rsidRPr="00A04025">
              <w:rPr>
                <w:rFonts w:ascii="Century Gothic" w:hAnsi="Century Gothic"/>
                <w:iCs/>
                <w:sz w:val="16"/>
                <w:szCs w:val="16"/>
              </w:rPr>
              <w:t xml:space="preserve">TAK – 5 pkt </w:t>
            </w:r>
          </w:p>
          <w:p w14:paraId="6E390BB8" w14:textId="77777777" w:rsidR="00D77E60" w:rsidRPr="00A04025" w:rsidRDefault="00D77E60" w:rsidP="00A04025">
            <w:pPr>
              <w:pStyle w:val="Nagwek2"/>
              <w:numPr>
                <w:ilvl w:val="1"/>
                <w:numId w:val="0"/>
              </w:numPr>
              <w:tabs>
                <w:tab w:val="num" w:pos="0"/>
              </w:tabs>
              <w:suppressAutoHyphens/>
              <w:spacing w:line="360" w:lineRule="auto"/>
              <w:jc w:val="center"/>
              <w:rPr>
                <w:rFonts w:ascii="Century Gothic" w:hAnsi="Century Gothic"/>
                <w:iCs/>
                <w:sz w:val="16"/>
                <w:szCs w:val="16"/>
              </w:rPr>
            </w:pPr>
            <w:r w:rsidRPr="00A04025">
              <w:rPr>
                <w:rFonts w:ascii="Century Gothic" w:hAnsi="Century Gothic"/>
                <w:iCs/>
                <w:sz w:val="16"/>
                <w:szCs w:val="16"/>
              </w:rPr>
              <w:t>NIE – 0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1D838C5B" w14:textId="77777777" w:rsidR="00D77E60" w:rsidRPr="00A04025" w:rsidRDefault="00D77E60" w:rsidP="00A04025">
            <w:pPr>
              <w:spacing w:line="360" w:lineRule="auto"/>
              <w:jc w:val="center"/>
              <w:rPr>
                <w:rFonts w:ascii="Century Gothic" w:hAnsi="Century Gothic"/>
                <w:sz w:val="16"/>
                <w:szCs w:val="16"/>
              </w:rPr>
            </w:pPr>
          </w:p>
        </w:tc>
      </w:tr>
      <w:tr w:rsidR="00D77E60" w:rsidRPr="00A04025" w14:paraId="7CC6AB8B"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1B04847B"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175B1051"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xml:space="preserve">Systemu do wykonywania procedur interwencyjnych fluoroskopowych pod kontrolą tomografu komputerowego, wyposażonego :                                                                     </w:t>
            </w:r>
          </w:p>
          <w:p w14:paraId="1B8DBEA8" w14:textId="77777777" w:rsidR="00D77E60" w:rsidRPr="00A04025" w:rsidRDefault="00D77E60" w:rsidP="00A04025">
            <w:pPr>
              <w:spacing w:line="360" w:lineRule="auto"/>
              <w:rPr>
                <w:rFonts w:ascii="Century Gothic" w:hAnsi="Century Gothic"/>
                <w:sz w:val="16"/>
                <w:szCs w:val="16"/>
              </w:rPr>
            </w:pPr>
          </w:p>
          <w:p w14:paraId="27D7F498"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xml:space="preserve">Min. 1 monitor medyczny </w:t>
            </w:r>
            <w:r w:rsidR="00C222B8" w:rsidRPr="00A04025">
              <w:rPr>
                <w:rFonts w:ascii="Century Gothic" w:hAnsi="Century Gothic"/>
                <w:sz w:val="16"/>
                <w:szCs w:val="16"/>
              </w:rPr>
              <w:t>LCD</w:t>
            </w:r>
            <w:r w:rsidRPr="00A04025">
              <w:rPr>
                <w:rFonts w:ascii="Century Gothic" w:hAnsi="Century Gothic"/>
                <w:sz w:val="16"/>
                <w:szCs w:val="16"/>
              </w:rPr>
              <w:t xml:space="preserve"> min. 19” z podwieszeniem sufitowym lub na wózku jezdnym, do wyświetlania obrazów anatomii objętej procedurą interwencyjną</w:t>
            </w:r>
          </w:p>
          <w:p w14:paraId="22CF4296"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lastRenderedPageBreak/>
              <w:t>Możliwość planowania i kontrolowania ścieżki narzędzia</w:t>
            </w:r>
          </w:p>
          <w:p w14:paraId="043A4665"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Możliwość wyświetlania obrazów 2D warstw z obszaru objętego procedurą na ekranie monitora</w:t>
            </w:r>
          </w:p>
          <w:p w14:paraId="4AAB3242"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Szybkość odświeżania obrazu min 10 obrazów/s</w:t>
            </w:r>
          </w:p>
          <w:p w14:paraId="24B3F634"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Dedykowany pulpit do procedur interwencyjnych, umożliwiający kontrolę pozycjonowania pacjenta i obsługę monitora montowany do stołu pacjenta</w:t>
            </w:r>
          </w:p>
          <w:p w14:paraId="26F8F5C5"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Wsparcie systemowe w zakresie ochrony radiologicznej pacjenta i operatora w trakcie wykonywania procedur interwencyjnych pod kontrolą tomografu komputerowego</w:t>
            </w:r>
          </w:p>
          <w:p w14:paraId="37F947FB"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Nożny przycisk do wyzwalania promieniowania rtg</w:t>
            </w:r>
          </w:p>
        </w:tc>
        <w:tc>
          <w:tcPr>
            <w:tcW w:w="1268" w:type="dxa"/>
            <w:tcBorders>
              <w:top w:val="single" w:sz="4" w:space="0" w:color="000000"/>
              <w:left w:val="single" w:sz="4" w:space="0" w:color="000000"/>
              <w:bottom w:val="single" w:sz="4" w:space="0" w:color="000000"/>
            </w:tcBorders>
            <w:vAlign w:val="center"/>
          </w:tcPr>
          <w:p w14:paraId="714B319C" w14:textId="77777777" w:rsidR="00D77E60" w:rsidRPr="00A04025" w:rsidRDefault="00D77E60"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lastRenderedPageBreak/>
              <w:t>TAK</w:t>
            </w:r>
          </w:p>
        </w:tc>
        <w:tc>
          <w:tcPr>
            <w:tcW w:w="1701" w:type="dxa"/>
            <w:tcBorders>
              <w:top w:val="single" w:sz="4" w:space="0" w:color="000000"/>
              <w:left w:val="single" w:sz="4" w:space="0" w:color="000000"/>
              <w:bottom w:val="single" w:sz="4" w:space="0" w:color="000000"/>
            </w:tcBorders>
            <w:vAlign w:val="center"/>
          </w:tcPr>
          <w:p w14:paraId="6CBB2E2C"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63E73B9A" w14:textId="77777777" w:rsidR="00D77E60" w:rsidRPr="00A04025" w:rsidRDefault="00197BC3" w:rsidP="00A04025">
            <w:pPr>
              <w:pStyle w:val="Nagwek2"/>
              <w:numPr>
                <w:ilvl w:val="1"/>
                <w:numId w:val="0"/>
              </w:numPr>
              <w:tabs>
                <w:tab w:val="num" w:pos="0"/>
              </w:tabs>
              <w:suppressAutoHyphens/>
              <w:spacing w:line="360" w:lineRule="auto"/>
              <w:jc w:val="center"/>
              <w:rPr>
                <w:rFonts w:ascii="Century Gothic" w:hAnsi="Century Gothic"/>
                <w:iCs/>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38E67942" w14:textId="77777777" w:rsidR="00D77E60" w:rsidRPr="00A04025" w:rsidRDefault="00D77E60" w:rsidP="00A04025">
            <w:pPr>
              <w:spacing w:line="360" w:lineRule="auto"/>
              <w:jc w:val="center"/>
              <w:rPr>
                <w:rFonts w:ascii="Century Gothic" w:hAnsi="Century Gothic"/>
                <w:sz w:val="16"/>
                <w:szCs w:val="16"/>
              </w:rPr>
            </w:pPr>
          </w:p>
        </w:tc>
      </w:tr>
      <w:tr w:rsidR="00D77E60" w:rsidRPr="00A04025" w14:paraId="41EEDEAF"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6CAFFA24"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361C20A7"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xml:space="preserve">Oprogramowanie umożliwiające akwizycję i ocenę badań w obszarze szyi i głowy metodą subtrakcyjną </w:t>
            </w:r>
          </w:p>
          <w:p w14:paraId="701D7DF5" w14:textId="77777777" w:rsidR="00D77E60" w:rsidRPr="00A04025" w:rsidRDefault="00D77E60" w:rsidP="00A04025">
            <w:pPr>
              <w:spacing w:line="360" w:lineRule="auto"/>
              <w:rPr>
                <w:rFonts w:ascii="Century Gothic" w:hAnsi="Century Gothic"/>
                <w:sz w:val="16"/>
                <w:szCs w:val="16"/>
              </w:rPr>
            </w:pPr>
          </w:p>
          <w:p w14:paraId="3676114C"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xml:space="preserve">Możliwość akwizycji (automatyczna akwizycja, dwóch zestawów danych obrazowych przed i po podaniu środka kontrastowego, obraz z maską i bez maski) i oceny badań (automatycznie, na bazie dwóch zestawów danych obrazowych uzyskanych w akwizycji przed i po podaniu środka kontrastowego, automatyczne odejmowanie obrazu kości, automatyczne generowanie i prezentacja obrazu) </w:t>
            </w:r>
          </w:p>
        </w:tc>
        <w:tc>
          <w:tcPr>
            <w:tcW w:w="1268" w:type="dxa"/>
            <w:tcBorders>
              <w:top w:val="single" w:sz="4" w:space="0" w:color="000000"/>
              <w:left w:val="single" w:sz="4" w:space="0" w:color="000000"/>
              <w:bottom w:val="single" w:sz="4" w:space="0" w:color="000000"/>
            </w:tcBorders>
            <w:vAlign w:val="center"/>
          </w:tcPr>
          <w:p w14:paraId="6A825CA9" w14:textId="77777777" w:rsidR="00D77E60" w:rsidRPr="00A04025" w:rsidRDefault="00D77E60"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 xml:space="preserve">TAK </w:t>
            </w:r>
          </w:p>
          <w:p w14:paraId="2629A73F" w14:textId="77777777" w:rsidR="00D77E60" w:rsidRPr="00A04025" w:rsidRDefault="00D77E60" w:rsidP="00A04025">
            <w:pPr>
              <w:spacing w:line="360" w:lineRule="auto"/>
              <w:jc w:val="center"/>
              <w:rPr>
                <w:rFonts w:ascii="Century Gothic" w:eastAsia="Arial Narrow" w:hAnsi="Century Gothic"/>
                <w:sz w:val="16"/>
                <w:szCs w:val="16"/>
              </w:rPr>
            </w:pPr>
          </w:p>
        </w:tc>
        <w:tc>
          <w:tcPr>
            <w:tcW w:w="1701" w:type="dxa"/>
            <w:tcBorders>
              <w:top w:val="single" w:sz="4" w:space="0" w:color="000000"/>
              <w:left w:val="single" w:sz="4" w:space="0" w:color="000000"/>
              <w:bottom w:val="single" w:sz="4" w:space="0" w:color="000000"/>
            </w:tcBorders>
            <w:vAlign w:val="center"/>
          </w:tcPr>
          <w:p w14:paraId="2701EC49"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0FD2828A" w14:textId="77777777" w:rsidR="00D77E60"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19E6AFB1" w14:textId="77777777" w:rsidR="00D77E60" w:rsidRPr="00A04025" w:rsidRDefault="00D77E60" w:rsidP="00A04025">
            <w:pPr>
              <w:spacing w:line="360" w:lineRule="auto"/>
              <w:jc w:val="center"/>
              <w:rPr>
                <w:rFonts w:ascii="Century Gothic" w:hAnsi="Century Gothic"/>
                <w:sz w:val="16"/>
                <w:szCs w:val="16"/>
              </w:rPr>
            </w:pPr>
          </w:p>
        </w:tc>
      </w:tr>
      <w:tr w:rsidR="00D77E60" w:rsidRPr="00A04025" w14:paraId="50747A53"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03E1C10F"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06B81BFE"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Oprogramowanie umożliwiające wykonywanie badań metodą subtrakcyjną lub dwuenergetyczną w obszarze płuc</w:t>
            </w:r>
          </w:p>
          <w:p w14:paraId="601693F2" w14:textId="77777777" w:rsidR="00D77E60" w:rsidRPr="00A04025" w:rsidRDefault="00D77E60" w:rsidP="00A04025">
            <w:pPr>
              <w:spacing w:line="360" w:lineRule="auto"/>
              <w:rPr>
                <w:rFonts w:ascii="Century Gothic" w:hAnsi="Century Gothic"/>
                <w:sz w:val="16"/>
                <w:szCs w:val="16"/>
              </w:rPr>
            </w:pPr>
          </w:p>
          <w:p w14:paraId="5D369F5A"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Możliwość akwizycji:</w:t>
            </w:r>
          </w:p>
          <w:p w14:paraId="138C23E1"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w:t>
            </w:r>
            <w:r w:rsidRPr="00A04025">
              <w:rPr>
                <w:rFonts w:ascii="Century Gothic" w:hAnsi="Century Gothic"/>
                <w:sz w:val="16"/>
                <w:szCs w:val="16"/>
              </w:rPr>
              <w:tab/>
              <w:t>techniką subtrakcyjną: automatyczna akwizycja, dwóch zestawów danych obrazowych przed i po podaniu środka kontrastowego (obraz z maską i bez maski) i oceny badań, automatyczne na bazie dwóch zestawów danych obrazowych uzyskanych w akwizycji przed i po podaniu środka kontrastowego,</w:t>
            </w:r>
          </w:p>
          <w:p w14:paraId="02491C99"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lub</w:t>
            </w:r>
          </w:p>
          <w:p w14:paraId="49DAD35A"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w:t>
            </w:r>
            <w:r w:rsidRPr="00A04025">
              <w:rPr>
                <w:rFonts w:ascii="Century Gothic" w:hAnsi="Century Gothic"/>
                <w:sz w:val="16"/>
                <w:szCs w:val="16"/>
              </w:rPr>
              <w:tab/>
              <w:t xml:space="preserve">techniką dwuenergetyczną - akwizycja umożliwiająca uzyskiwanie dwóch zestawów danych obrazowych badanej objętości dla dwóch różnych energii promieniowania. przy zmianie zarówno napięcia jak i prądu </w:t>
            </w:r>
          </w:p>
          <w:p w14:paraId="6AEAFF42"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Możliwość oceny:</w:t>
            </w:r>
          </w:p>
          <w:p w14:paraId="544F7678"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w:t>
            </w:r>
            <w:r w:rsidRPr="00A04025">
              <w:rPr>
                <w:rFonts w:ascii="Century Gothic" w:hAnsi="Century Gothic"/>
                <w:sz w:val="16"/>
                <w:szCs w:val="16"/>
              </w:rPr>
              <w:tab/>
              <w:t xml:space="preserve">Dedykowane oprogramowanie do oceny badań uzyskiwanych metodą dwuenergetyczną lub subtrakcyjną dla obszaru płuc dla automatycznego wyodrębnienia tkanki płucnej lub naczyń płucnych, oceny mikrozatorowości, rozedmy, zmian </w:t>
            </w:r>
            <w:r w:rsidRPr="00A04025">
              <w:rPr>
                <w:rFonts w:ascii="Century Gothic" w:hAnsi="Century Gothic"/>
                <w:sz w:val="16"/>
                <w:szCs w:val="16"/>
              </w:rPr>
              <w:lastRenderedPageBreak/>
              <w:t>nowotworowych, mapy jodowe, automatyczne generowanie i prezentacja obrazu – dopuszcza się zaoferowanie oprogramowania na konsoli operatorskiej lub diagnostycznej (min. jeden jednoczesny dostęp)</w:t>
            </w:r>
          </w:p>
        </w:tc>
        <w:tc>
          <w:tcPr>
            <w:tcW w:w="1268" w:type="dxa"/>
            <w:tcBorders>
              <w:top w:val="single" w:sz="4" w:space="0" w:color="000000"/>
              <w:left w:val="single" w:sz="4" w:space="0" w:color="000000"/>
              <w:bottom w:val="single" w:sz="4" w:space="0" w:color="000000"/>
            </w:tcBorders>
            <w:vAlign w:val="center"/>
          </w:tcPr>
          <w:p w14:paraId="0780BE3A" w14:textId="77777777" w:rsidR="00D77E60" w:rsidRPr="00A04025" w:rsidRDefault="00D77E60"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lastRenderedPageBreak/>
              <w:t>TAK</w:t>
            </w:r>
          </w:p>
        </w:tc>
        <w:tc>
          <w:tcPr>
            <w:tcW w:w="1701" w:type="dxa"/>
            <w:tcBorders>
              <w:top w:val="single" w:sz="4" w:space="0" w:color="000000"/>
              <w:left w:val="single" w:sz="4" w:space="0" w:color="000000"/>
              <w:bottom w:val="single" w:sz="4" w:space="0" w:color="000000"/>
            </w:tcBorders>
            <w:vAlign w:val="center"/>
          </w:tcPr>
          <w:p w14:paraId="50C6F248" w14:textId="4AF38958" w:rsidR="00D77E60" w:rsidRPr="00A04025" w:rsidRDefault="00D77E60" w:rsidP="00133057">
            <w:pPr>
              <w:pStyle w:val="Nagwek2"/>
              <w:numPr>
                <w:ilvl w:val="1"/>
                <w:numId w:val="0"/>
              </w:numPr>
              <w:tabs>
                <w:tab w:val="num" w:pos="0"/>
              </w:tabs>
              <w:suppressAutoHyphens/>
              <w:spacing w:line="360" w:lineRule="auto"/>
              <w:jc w:val="center"/>
              <w:rPr>
                <w:rFonts w:ascii="Century Gothic" w:hAnsi="Century Gothic"/>
                <w:i/>
                <w:sz w:val="16"/>
                <w:szCs w:val="16"/>
              </w:rPr>
            </w:pPr>
          </w:p>
        </w:tc>
        <w:tc>
          <w:tcPr>
            <w:tcW w:w="1918" w:type="dxa"/>
            <w:tcBorders>
              <w:top w:val="single" w:sz="4" w:space="0" w:color="000000"/>
              <w:left w:val="single" w:sz="4" w:space="0" w:color="000000"/>
              <w:bottom w:val="single" w:sz="4" w:space="0" w:color="000000"/>
              <w:right w:val="single" w:sz="4" w:space="0" w:color="000000"/>
            </w:tcBorders>
            <w:vAlign w:val="center"/>
          </w:tcPr>
          <w:p w14:paraId="7B49920A" w14:textId="77777777" w:rsidR="00D77E60" w:rsidRPr="00A04025" w:rsidRDefault="00D77E60" w:rsidP="00A04025">
            <w:pPr>
              <w:spacing w:line="360" w:lineRule="auto"/>
              <w:jc w:val="center"/>
              <w:rPr>
                <w:rFonts w:ascii="Century Gothic" w:hAnsi="Century Gothic"/>
                <w:sz w:val="16"/>
                <w:szCs w:val="16"/>
              </w:rPr>
            </w:pPr>
          </w:p>
        </w:tc>
      </w:tr>
      <w:tr w:rsidR="00D77E60" w:rsidRPr="00A04025" w14:paraId="0B5AA890"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1F85A330"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64D22487"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Oprogramowanie umożliwiające wykonywanie badań metodą subtrakcyjną lub dwuenergetyczną dla oceny narządów miąższowych</w:t>
            </w:r>
          </w:p>
          <w:p w14:paraId="6CD042CE" w14:textId="77777777" w:rsidR="00D77E60" w:rsidRPr="00A04025" w:rsidRDefault="00D77E60" w:rsidP="00A04025">
            <w:pPr>
              <w:spacing w:line="360" w:lineRule="auto"/>
              <w:rPr>
                <w:rFonts w:ascii="Century Gothic" w:hAnsi="Century Gothic"/>
                <w:sz w:val="16"/>
                <w:szCs w:val="16"/>
              </w:rPr>
            </w:pPr>
          </w:p>
          <w:p w14:paraId="0C9FCB08"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Możliwość akwizycji:</w:t>
            </w:r>
          </w:p>
          <w:p w14:paraId="693C9E7D"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w:t>
            </w:r>
            <w:r w:rsidRPr="00A04025">
              <w:rPr>
                <w:rFonts w:ascii="Century Gothic" w:hAnsi="Century Gothic"/>
                <w:sz w:val="16"/>
                <w:szCs w:val="16"/>
              </w:rPr>
              <w:tab/>
              <w:t>techniką subtrakcyjną: automatyczna akwizycja, dwóch zestawów danych obrazowych przed i po podaniu środka kontrastowego (obraz z maską i bez maski) i oceny badań, automatyczne, na bazie dwóch zestawów danych obrazowych uzyskanych w akwizycji przed i po podaniu środka kontrastowego,</w:t>
            </w:r>
          </w:p>
          <w:p w14:paraId="5598FE2C"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lub</w:t>
            </w:r>
          </w:p>
          <w:p w14:paraId="695BB2E0"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w:t>
            </w:r>
            <w:r w:rsidRPr="00A04025">
              <w:rPr>
                <w:rFonts w:ascii="Century Gothic" w:hAnsi="Century Gothic"/>
                <w:sz w:val="16"/>
                <w:szCs w:val="16"/>
              </w:rPr>
              <w:tab/>
              <w:t xml:space="preserve">techniką dwuenergetyczną - akwizycja umożliwiająca uzyskiwanie dwóch zestawów danych obrazowych badanej objętości dla dwóch różnych energii promieniowania. przy zmianie zarówno napięcia jak i prądu </w:t>
            </w:r>
          </w:p>
          <w:p w14:paraId="7DEA33DB" w14:textId="77777777" w:rsidR="00D77E60" w:rsidRPr="00A04025" w:rsidRDefault="00D77E60" w:rsidP="00A04025">
            <w:pPr>
              <w:spacing w:line="360" w:lineRule="auto"/>
              <w:rPr>
                <w:rFonts w:ascii="Century Gothic" w:hAnsi="Century Gothic"/>
                <w:sz w:val="16"/>
                <w:szCs w:val="16"/>
              </w:rPr>
            </w:pPr>
          </w:p>
          <w:p w14:paraId="1CD45BC3"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Możliwość oceny:</w:t>
            </w:r>
          </w:p>
          <w:p w14:paraId="19D0FD6B"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w:t>
            </w:r>
            <w:r w:rsidRPr="00A04025">
              <w:rPr>
                <w:rFonts w:ascii="Century Gothic" w:hAnsi="Century Gothic"/>
                <w:sz w:val="16"/>
                <w:szCs w:val="16"/>
              </w:rPr>
              <w:tab/>
              <w:t>Dedykowane oprogramowanie do oceny badań uzyskiwanych metodą dwuenergetyczną lub subtrakcyjną dla narządów miąższowych dla automatycznej oceny dystrybucji jodu w narządach miąższowych, oceny perfuzji, zmian nowotworowych, węzłów chłonnych, automatyczne: generowanie i prezentacja obrazu– dopuszcza się zaoferowanie oprogramowania na konsoli operatorskiej lub diagnostycznej (min. jeden jednoczesny dostęp)</w:t>
            </w:r>
          </w:p>
        </w:tc>
        <w:tc>
          <w:tcPr>
            <w:tcW w:w="1268" w:type="dxa"/>
            <w:tcBorders>
              <w:top w:val="single" w:sz="4" w:space="0" w:color="000000"/>
              <w:left w:val="single" w:sz="4" w:space="0" w:color="000000"/>
              <w:bottom w:val="single" w:sz="4" w:space="0" w:color="000000"/>
            </w:tcBorders>
            <w:vAlign w:val="center"/>
          </w:tcPr>
          <w:p w14:paraId="0196A07B" w14:textId="77777777" w:rsidR="00D77E60" w:rsidRPr="00A04025" w:rsidRDefault="00D77E60"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67B531DC" w14:textId="05453449" w:rsidR="00D77E60" w:rsidRPr="00A04025" w:rsidRDefault="00D77E60" w:rsidP="00133057">
            <w:pPr>
              <w:pStyle w:val="Nagwek2"/>
              <w:numPr>
                <w:ilvl w:val="1"/>
                <w:numId w:val="0"/>
              </w:numPr>
              <w:tabs>
                <w:tab w:val="num" w:pos="0"/>
              </w:tabs>
              <w:suppressAutoHyphens/>
              <w:spacing w:line="360" w:lineRule="auto"/>
              <w:jc w:val="center"/>
              <w:rPr>
                <w:rFonts w:ascii="Century Gothic" w:hAnsi="Century Gothic"/>
                <w:i/>
                <w:sz w:val="16"/>
                <w:szCs w:val="16"/>
              </w:rPr>
            </w:pPr>
          </w:p>
        </w:tc>
        <w:tc>
          <w:tcPr>
            <w:tcW w:w="1918" w:type="dxa"/>
            <w:tcBorders>
              <w:top w:val="single" w:sz="4" w:space="0" w:color="000000"/>
              <w:left w:val="single" w:sz="4" w:space="0" w:color="000000"/>
              <w:bottom w:val="single" w:sz="4" w:space="0" w:color="000000"/>
              <w:right w:val="single" w:sz="4" w:space="0" w:color="000000"/>
            </w:tcBorders>
            <w:vAlign w:val="center"/>
          </w:tcPr>
          <w:p w14:paraId="2D46ACA9" w14:textId="77777777" w:rsidR="00D77E60" w:rsidRPr="00A04025" w:rsidRDefault="00D77E60" w:rsidP="00A04025">
            <w:pPr>
              <w:spacing w:line="360" w:lineRule="auto"/>
              <w:jc w:val="center"/>
              <w:rPr>
                <w:rFonts w:ascii="Century Gothic" w:hAnsi="Century Gothic"/>
                <w:sz w:val="16"/>
                <w:szCs w:val="16"/>
              </w:rPr>
            </w:pPr>
          </w:p>
        </w:tc>
      </w:tr>
      <w:tr w:rsidR="00D77E60" w:rsidRPr="00A04025" w14:paraId="22023971"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300155A2"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3E3EFFF8"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xml:space="preserve">Oprogramowanie umożliwiające wykonywanie badań metodą subtrakcyjną lub dwuenergetyczną w obszarze kości  </w:t>
            </w:r>
          </w:p>
          <w:p w14:paraId="11EE97F3"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Możliwość akwizycji:</w:t>
            </w:r>
          </w:p>
          <w:p w14:paraId="09480A5D"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w:t>
            </w:r>
            <w:r w:rsidRPr="00A04025">
              <w:rPr>
                <w:rFonts w:ascii="Century Gothic" w:hAnsi="Century Gothic"/>
                <w:sz w:val="16"/>
                <w:szCs w:val="16"/>
              </w:rPr>
              <w:tab/>
              <w:t>techniką subtrakcyjną: automatyczna akwizycja, dwóch zestawów danych obrazowych przed i po podaniu środka kontrastowego (obraz z maską i bez maski) i oceny badań, automatyczne, na bazie dwóch zestawów danych obrazowych uzyskanych w akwizycji przed i po podaniu środka kontrastowego,</w:t>
            </w:r>
          </w:p>
          <w:p w14:paraId="2BC25765"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lub</w:t>
            </w:r>
          </w:p>
          <w:p w14:paraId="599F8DB7"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w:t>
            </w:r>
            <w:r w:rsidRPr="00A04025">
              <w:rPr>
                <w:rFonts w:ascii="Century Gothic" w:hAnsi="Century Gothic"/>
                <w:sz w:val="16"/>
                <w:szCs w:val="16"/>
              </w:rPr>
              <w:tab/>
              <w:t xml:space="preserve">techniką dwuenergetyczną - akwizycja umożliwiająca uzyskiwanie dwóch zestawów danych </w:t>
            </w:r>
            <w:r w:rsidRPr="00A04025">
              <w:rPr>
                <w:rFonts w:ascii="Century Gothic" w:hAnsi="Century Gothic"/>
                <w:sz w:val="16"/>
                <w:szCs w:val="16"/>
              </w:rPr>
              <w:lastRenderedPageBreak/>
              <w:t>obrazowych badanej objętości dla dwóch różnych energii promieniowania. przy zmianie zarówno napięcia jak i prądu</w:t>
            </w:r>
          </w:p>
          <w:p w14:paraId="590C7F05" w14:textId="77777777" w:rsidR="00D77E60" w:rsidRPr="00A04025" w:rsidRDefault="00D77E60" w:rsidP="00A04025">
            <w:pPr>
              <w:spacing w:line="360" w:lineRule="auto"/>
              <w:rPr>
                <w:rFonts w:ascii="Century Gothic" w:hAnsi="Century Gothic"/>
                <w:sz w:val="16"/>
                <w:szCs w:val="16"/>
              </w:rPr>
            </w:pPr>
          </w:p>
          <w:p w14:paraId="4F71BEFA"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Możliwość oceny:</w:t>
            </w:r>
          </w:p>
          <w:p w14:paraId="59B866B1"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w:t>
            </w:r>
            <w:r w:rsidRPr="00A04025">
              <w:rPr>
                <w:rFonts w:ascii="Century Gothic" w:hAnsi="Century Gothic"/>
                <w:sz w:val="16"/>
                <w:szCs w:val="16"/>
              </w:rPr>
              <w:tab/>
              <w:t>Dedykowane oprogramowanie do oceny badań uzyskiwanych metodą dwuenergetyczną lub subtrakcyjną dla obszaru kości dla automatycznego odejmowania obrazu kości, pozostawienie obrazu istoty korowej, ocena szpiku, zmian nowotworowych, automatyczne generowanie i prezentacja obrazu – dopuszcza się zaoferowanie oprogramowania na konsoli operatorskiej lub diagnostycznej (min. jeden jednoczesny dostęp)</w:t>
            </w:r>
          </w:p>
        </w:tc>
        <w:tc>
          <w:tcPr>
            <w:tcW w:w="1268" w:type="dxa"/>
            <w:tcBorders>
              <w:top w:val="single" w:sz="4" w:space="0" w:color="000000"/>
              <w:left w:val="single" w:sz="4" w:space="0" w:color="000000"/>
              <w:bottom w:val="single" w:sz="4" w:space="0" w:color="000000"/>
            </w:tcBorders>
            <w:vAlign w:val="center"/>
          </w:tcPr>
          <w:p w14:paraId="12488765" w14:textId="77777777" w:rsidR="00D77E60" w:rsidRPr="00A04025" w:rsidRDefault="00D77E60"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lastRenderedPageBreak/>
              <w:t>TAK</w:t>
            </w:r>
          </w:p>
        </w:tc>
        <w:tc>
          <w:tcPr>
            <w:tcW w:w="1701" w:type="dxa"/>
            <w:tcBorders>
              <w:top w:val="single" w:sz="4" w:space="0" w:color="000000"/>
              <w:left w:val="single" w:sz="4" w:space="0" w:color="000000"/>
              <w:bottom w:val="single" w:sz="4" w:space="0" w:color="000000"/>
            </w:tcBorders>
            <w:vAlign w:val="center"/>
          </w:tcPr>
          <w:p w14:paraId="3591004B" w14:textId="6021A1B3" w:rsidR="00D77E60" w:rsidRPr="00133057" w:rsidRDefault="00D77E60" w:rsidP="00133057">
            <w:pPr>
              <w:pStyle w:val="Nagwek2"/>
              <w:numPr>
                <w:ilvl w:val="1"/>
                <w:numId w:val="0"/>
              </w:numPr>
              <w:tabs>
                <w:tab w:val="num" w:pos="0"/>
              </w:tabs>
              <w:suppressAutoHyphens/>
              <w:spacing w:line="360" w:lineRule="auto"/>
              <w:jc w:val="center"/>
              <w:rPr>
                <w:rFonts w:ascii="Century Gothic" w:hAnsi="Century Gothic"/>
                <w:i/>
                <w:color w:val="FF0000"/>
                <w:sz w:val="16"/>
                <w:szCs w:val="16"/>
              </w:rPr>
            </w:pPr>
          </w:p>
        </w:tc>
        <w:tc>
          <w:tcPr>
            <w:tcW w:w="1918" w:type="dxa"/>
            <w:tcBorders>
              <w:top w:val="single" w:sz="4" w:space="0" w:color="000000"/>
              <w:left w:val="single" w:sz="4" w:space="0" w:color="000000"/>
              <w:bottom w:val="single" w:sz="4" w:space="0" w:color="000000"/>
              <w:right w:val="single" w:sz="4" w:space="0" w:color="000000"/>
            </w:tcBorders>
            <w:vAlign w:val="center"/>
          </w:tcPr>
          <w:p w14:paraId="16C516A3" w14:textId="77777777" w:rsidR="00D77E60" w:rsidRPr="00A04025" w:rsidRDefault="00D77E60" w:rsidP="00A04025">
            <w:pPr>
              <w:spacing w:line="360" w:lineRule="auto"/>
              <w:jc w:val="center"/>
              <w:rPr>
                <w:rFonts w:ascii="Century Gothic" w:hAnsi="Century Gothic"/>
                <w:sz w:val="16"/>
                <w:szCs w:val="16"/>
              </w:rPr>
            </w:pPr>
          </w:p>
        </w:tc>
      </w:tr>
      <w:tr w:rsidR="00D77E60" w:rsidRPr="00A04025" w14:paraId="6B510238"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4A626FCE"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3D67FDD0"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xml:space="preserve">Oprogramowanie umożliwiające wykonywanie badań metodą subtrakcyjną lub dwuenergetyczną w obszarze tułowia, kończyn </w:t>
            </w:r>
          </w:p>
          <w:p w14:paraId="5980F572"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Możliwość akwizycji:</w:t>
            </w:r>
          </w:p>
          <w:p w14:paraId="4354EAEF"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w:t>
            </w:r>
            <w:r w:rsidRPr="00A04025">
              <w:rPr>
                <w:rFonts w:ascii="Century Gothic" w:hAnsi="Century Gothic"/>
                <w:sz w:val="16"/>
                <w:szCs w:val="16"/>
              </w:rPr>
              <w:tab/>
              <w:t>techniką subtrakcyjną: automatyczna akwizycja, dwóch zestawów danych obrazowych przed i po podaniu środka kontrastowego (obraz z maską i bez maski) i oceny badań, automatyczne, na bazie dwóch zestawów danych obrazowych uzyskanych w akwizycji przed i po podaniu środka kontrastowego,</w:t>
            </w:r>
          </w:p>
          <w:p w14:paraId="2BC5A878"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lub</w:t>
            </w:r>
          </w:p>
          <w:p w14:paraId="58DCCEAC"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w:t>
            </w:r>
            <w:r w:rsidRPr="00A04025">
              <w:rPr>
                <w:rFonts w:ascii="Century Gothic" w:hAnsi="Century Gothic"/>
                <w:sz w:val="16"/>
                <w:szCs w:val="16"/>
              </w:rPr>
              <w:tab/>
              <w:t>techniką dwuenergetyczną - akwizycja umożliwiająca uzyskiwanie dwóch zestawów danych obrazowych badanej objętości dla dwóch różnych energii promieniowania. przy zmianie zarówno napięcia jak i prądu</w:t>
            </w:r>
          </w:p>
          <w:p w14:paraId="29F1767A" w14:textId="77777777" w:rsidR="00D77E60" w:rsidRPr="00A04025" w:rsidRDefault="00D77E60" w:rsidP="00A04025">
            <w:pPr>
              <w:spacing w:line="360" w:lineRule="auto"/>
              <w:rPr>
                <w:rFonts w:ascii="Century Gothic" w:hAnsi="Century Gothic"/>
                <w:sz w:val="16"/>
                <w:szCs w:val="16"/>
              </w:rPr>
            </w:pPr>
          </w:p>
          <w:p w14:paraId="2F5ADF91"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Możliwość oceny:</w:t>
            </w:r>
          </w:p>
          <w:p w14:paraId="4C3F8ED3"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w:t>
            </w:r>
            <w:r w:rsidRPr="00A04025">
              <w:rPr>
                <w:rFonts w:ascii="Century Gothic" w:hAnsi="Century Gothic"/>
                <w:sz w:val="16"/>
                <w:szCs w:val="16"/>
              </w:rPr>
              <w:tab/>
              <w:t>Dedykowane oprogramowanie do oceny badań uzyskiwanych metodą dwuenergetyczną lub subtrakcyjną dla obszaru tułowia, kończyn dla automatycznego odejmowania obrazu kości, usuwania zwapnień, stentów w obszarze tułowia,</w:t>
            </w:r>
          </w:p>
          <w:p w14:paraId="3D5703A1"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kończyn, automatyczne generowanie i prezentacja obrazu – dopuszcza się zaoferowanie oprogramowania na konsoli operatorskiej lub diagnostycznej (min. jeden jednoczesny dostęp)</w:t>
            </w:r>
          </w:p>
        </w:tc>
        <w:tc>
          <w:tcPr>
            <w:tcW w:w="1268" w:type="dxa"/>
            <w:tcBorders>
              <w:top w:val="single" w:sz="4" w:space="0" w:color="000000"/>
              <w:left w:val="single" w:sz="4" w:space="0" w:color="000000"/>
              <w:bottom w:val="single" w:sz="4" w:space="0" w:color="000000"/>
            </w:tcBorders>
            <w:vAlign w:val="center"/>
          </w:tcPr>
          <w:p w14:paraId="4E32FC32" w14:textId="77777777" w:rsidR="00D77E60" w:rsidRPr="00A04025" w:rsidRDefault="00D77E60"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07D386AA" w14:textId="1A69990F" w:rsidR="00D77E60" w:rsidRPr="00A04025" w:rsidRDefault="00D77E60" w:rsidP="00133057">
            <w:pPr>
              <w:pStyle w:val="Nagwek2"/>
              <w:numPr>
                <w:ilvl w:val="1"/>
                <w:numId w:val="0"/>
              </w:numPr>
              <w:tabs>
                <w:tab w:val="num" w:pos="0"/>
              </w:tabs>
              <w:suppressAutoHyphens/>
              <w:spacing w:line="360" w:lineRule="auto"/>
              <w:jc w:val="center"/>
              <w:rPr>
                <w:rFonts w:ascii="Century Gothic" w:hAnsi="Century Gothic"/>
                <w:i/>
                <w:sz w:val="16"/>
                <w:szCs w:val="16"/>
              </w:rPr>
            </w:pPr>
          </w:p>
        </w:tc>
        <w:tc>
          <w:tcPr>
            <w:tcW w:w="1918" w:type="dxa"/>
            <w:tcBorders>
              <w:top w:val="single" w:sz="4" w:space="0" w:color="000000"/>
              <w:left w:val="single" w:sz="4" w:space="0" w:color="000000"/>
              <w:bottom w:val="single" w:sz="4" w:space="0" w:color="000000"/>
              <w:right w:val="single" w:sz="4" w:space="0" w:color="000000"/>
            </w:tcBorders>
            <w:vAlign w:val="center"/>
          </w:tcPr>
          <w:p w14:paraId="58E1D90F" w14:textId="77777777" w:rsidR="00D77E60" w:rsidRPr="00A04025" w:rsidRDefault="00D77E60" w:rsidP="00A04025">
            <w:pPr>
              <w:spacing w:line="360" w:lineRule="auto"/>
              <w:jc w:val="center"/>
              <w:rPr>
                <w:rFonts w:ascii="Century Gothic" w:hAnsi="Century Gothic"/>
                <w:sz w:val="16"/>
                <w:szCs w:val="16"/>
              </w:rPr>
            </w:pPr>
          </w:p>
        </w:tc>
      </w:tr>
      <w:tr w:rsidR="00D77E60" w:rsidRPr="00A04025" w14:paraId="7C8F0172"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1DCEFC28"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28AC4DE5"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Oprogramowanie umożliwiające wykonywanie badań metodą subtrakcyjną lub dwuenergetyczną w obszarze naczyń wieńcowych</w:t>
            </w:r>
          </w:p>
          <w:p w14:paraId="753508FA"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Możliwość akwizycji:</w:t>
            </w:r>
          </w:p>
          <w:p w14:paraId="0EA66745"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lastRenderedPageBreak/>
              <w:t>•</w:t>
            </w:r>
            <w:r w:rsidRPr="00A04025">
              <w:rPr>
                <w:rFonts w:ascii="Century Gothic" w:hAnsi="Century Gothic"/>
                <w:sz w:val="16"/>
                <w:szCs w:val="16"/>
              </w:rPr>
              <w:tab/>
              <w:t>techniką subtrakcyjną: automatyczna akwizycja, dwóch zestawów danych obrazowych przed i po podaniu środka kontrastowego (obraz z maską i bez maski) i oceny badań, automatyczne, na bazie dwóch zestawów danych obrazowych uzyskanych w akwizycji przed i po podaniu środka kontrastowego,</w:t>
            </w:r>
          </w:p>
          <w:p w14:paraId="20D46CB4"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lub</w:t>
            </w:r>
          </w:p>
          <w:p w14:paraId="105AF66E"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w:t>
            </w:r>
            <w:r w:rsidRPr="00A04025">
              <w:rPr>
                <w:rFonts w:ascii="Century Gothic" w:hAnsi="Century Gothic"/>
                <w:sz w:val="16"/>
                <w:szCs w:val="16"/>
              </w:rPr>
              <w:tab/>
              <w:t>techniką dwuenergetyczną - akwizycja umożliwiająca uzyskiwanie dwóch zestawów danych obrazowych badanej objętości dla dwóch różnych energii promieniowania. przy zmianie zarówno napięcia jak i prądu</w:t>
            </w:r>
          </w:p>
          <w:p w14:paraId="0CACA6EA" w14:textId="77777777" w:rsidR="00D77E60" w:rsidRPr="00A04025" w:rsidRDefault="00D77E60" w:rsidP="00A04025">
            <w:pPr>
              <w:spacing w:line="360" w:lineRule="auto"/>
              <w:rPr>
                <w:rFonts w:ascii="Century Gothic" w:hAnsi="Century Gothic"/>
                <w:sz w:val="16"/>
                <w:szCs w:val="16"/>
              </w:rPr>
            </w:pPr>
          </w:p>
          <w:p w14:paraId="568C2763"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Możliwość oceny:</w:t>
            </w:r>
          </w:p>
          <w:p w14:paraId="59CFECA3"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w:t>
            </w:r>
            <w:r w:rsidRPr="00A04025">
              <w:rPr>
                <w:rFonts w:ascii="Century Gothic" w:hAnsi="Century Gothic"/>
                <w:sz w:val="16"/>
                <w:szCs w:val="16"/>
              </w:rPr>
              <w:tab/>
              <w:t>automatyczne uzyskiwanie obrazów tętnic wieńcowych, bez artefaktów wywołanych zwapnieniami (blooming effect), poprawiające wizualizację światła naczynia i obszarów zwężenia w naczyniach ze zwapnieniami lub stentem, automatyczne usuwanie stentów. automatyczne generowanie i prezentacja obrazu – dopuszcza się zaoferowanie oprogramowania na konsoli operatorskiej lub diagnostycznej (min. jeden jednoczesny dostęp)</w:t>
            </w:r>
          </w:p>
        </w:tc>
        <w:tc>
          <w:tcPr>
            <w:tcW w:w="1268" w:type="dxa"/>
            <w:tcBorders>
              <w:top w:val="single" w:sz="4" w:space="0" w:color="000000"/>
              <w:left w:val="single" w:sz="4" w:space="0" w:color="000000"/>
              <w:bottom w:val="single" w:sz="4" w:space="0" w:color="000000"/>
            </w:tcBorders>
            <w:vAlign w:val="center"/>
          </w:tcPr>
          <w:p w14:paraId="18B603BB" w14:textId="77777777" w:rsidR="00D77E60" w:rsidRPr="00A04025" w:rsidRDefault="00D77E60"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lastRenderedPageBreak/>
              <w:t>TAK</w:t>
            </w:r>
          </w:p>
        </w:tc>
        <w:tc>
          <w:tcPr>
            <w:tcW w:w="1701" w:type="dxa"/>
            <w:tcBorders>
              <w:top w:val="single" w:sz="4" w:space="0" w:color="000000"/>
              <w:left w:val="single" w:sz="4" w:space="0" w:color="000000"/>
              <w:bottom w:val="single" w:sz="4" w:space="0" w:color="000000"/>
            </w:tcBorders>
            <w:vAlign w:val="center"/>
          </w:tcPr>
          <w:p w14:paraId="0AEA01E3" w14:textId="6F39E095" w:rsidR="00D77E60" w:rsidRPr="00A04025" w:rsidRDefault="00D77E60" w:rsidP="00133057">
            <w:pPr>
              <w:pStyle w:val="Nagwek2"/>
              <w:numPr>
                <w:ilvl w:val="1"/>
                <w:numId w:val="0"/>
              </w:numPr>
              <w:tabs>
                <w:tab w:val="num" w:pos="0"/>
              </w:tabs>
              <w:suppressAutoHyphens/>
              <w:spacing w:line="360" w:lineRule="auto"/>
              <w:jc w:val="center"/>
              <w:rPr>
                <w:rFonts w:ascii="Century Gothic" w:hAnsi="Century Gothic"/>
                <w:i/>
                <w:sz w:val="16"/>
                <w:szCs w:val="16"/>
              </w:rPr>
            </w:pPr>
          </w:p>
        </w:tc>
        <w:tc>
          <w:tcPr>
            <w:tcW w:w="1918" w:type="dxa"/>
            <w:tcBorders>
              <w:top w:val="single" w:sz="4" w:space="0" w:color="000000"/>
              <w:left w:val="single" w:sz="4" w:space="0" w:color="000000"/>
              <w:bottom w:val="single" w:sz="4" w:space="0" w:color="000000"/>
              <w:right w:val="single" w:sz="4" w:space="0" w:color="000000"/>
            </w:tcBorders>
            <w:vAlign w:val="center"/>
          </w:tcPr>
          <w:p w14:paraId="4E570CB3" w14:textId="77777777" w:rsidR="00D77E60" w:rsidRPr="00A04025" w:rsidRDefault="00D77E60" w:rsidP="00A04025">
            <w:pPr>
              <w:spacing w:line="360" w:lineRule="auto"/>
              <w:jc w:val="center"/>
              <w:rPr>
                <w:rFonts w:ascii="Century Gothic" w:hAnsi="Century Gothic"/>
                <w:sz w:val="16"/>
                <w:szCs w:val="16"/>
              </w:rPr>
            </w:pPr>
          </w:p>
        </w:tc>
      </w:tr>
      <w:tr w:rsidR="00D77E60" w:rsidRPr="00A04025" w14:paraId="62053706"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15376B20"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0A157615"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Algorytm umożliwiający redukcję artefaktów ruchowych i poprawiający jakość obrazowania w badaniach naczyń wieńcowych</w:t>
            </w:r>
          </w:p>
        </w:tc>
        <w:tc>
          <w:tcPr>
            <w:tcW w:w="1268" w:type="dxa"/>
            <w:tcBorders>
              <w:top w:val="single" w:sz="4" w:space="0" w:color="000000"/>
              <w:left w:val="single" w:sz="4" w:space="0" w:color="000000"/>
              <w:bottom w:val="single" w:sz="4" w:space="0" w:color="000000"/>
            </w:tcBorders>
            <w:vAlign w:val="center"/>
          </w:tcPr>
          <w:p w14:paraId="745FB3BB" w14:textId="77777777" w:rsidR="00D77E60" w:rsidRPr="00A04025" w:rsidRDefault="00D77E60"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167EFE4E"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20EEA312" w14:textId="77777777" w:rsidR="00D77E60"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7DF2ADDF" w14:textId="77777777" w:rsidR="00D77E60" w:rsidRPr="00A04025" w:rsidRDefault="00D77E60" w:rsidP="00A04025">
            <w:pPr>
              <w:spacing w:line="360" w:lineRule="auto"/>
              <w:jc w:val="center"/>
              <w:rPr>
                <w:rFonts w:ascii="Century Gothic" w:hAnsi="Century Gothic"/>
                <w:sz w:val="16"/>
                <w:szCs w:val="16"/>
              </w:rPr>
            </w:pPr>
          </w:p>
        </w:tc>
      </w:tr>
      <w:tr w:rsidR="00D77E60" w:rsidRPr="00A04025" w14:paraId="5C7B4B58"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7D1CDA7C"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56F6CA2C"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MIP (Maximum Intensity Projection).</w:t>
            </w:r>
          </w:p>
        </w:tc>
        <w:tc>
          <w:tcPr>
            <w:tcW w:w="1268" w:type="dxa"/>
            <w:tcBorders>
              <w:top w:val="single" w:sz="4" w:space="0" w:color="000000"/>
              <w:left w:val="single" w:sz="4" w:space="0" w:color="000000"/>
              <w:bottom w:val="single" w:sz="4" w:space="0" w:color="000000"/>
            </w:tcBorders>
            <w:vAlign w:val="center"/>
          </w:tcPr>
          <w:p w14:paraId="54B6CF07" w14:textId="77777777" w:rsidR="00D77E60" w:rsidRPr="00A04025" w:rsidRDefault="00D77E60"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04311F9B"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6B962B89" w14:textId="77777777" w:rsidR="00D77E60"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7B1129BE" w14:textId="77777777" w:rsidR="00D77E60" w:rsidRPr="00A04025" w:rsidRDefault="00D77E60" w:rsidP="00A04025">
            <w:pPr>
              <w:spacing w:line="360" w:lineRule="auto"/>
              <w:rPr>
                <w:rFonts w:ascii="Century Gothic" w:hAnsi="Century Gothic"/>
                <w:sz w:val="16"/>
                <w:szCs w:val="16"/>
              </w:rPr>
            </w:pPr>
          </w:p>
        </w:tc>
      </w:tr>
      <w:tr w:rsidR="00D77E60" w:rsidRPr="00A04025" w14:paraId="796544B7"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01064969"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693AFDD6"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SSD (Surface Shaded Display).</w:t>
            </w:r>
          </w:p>
        </w:tc>
        <w:tc>
          <w:tcPr>
            <w:tcW w:w="1268" w:type="dxa"/>
            <w:tcBorders>
              <w:top w:val="single" w:sz="4" w:space="0" w:color="000000"/>
              <w:left w:val="single" w:sz="4" w:space="0" w:color="000000"/>
              <w:bottom w:val="single" w:sz="4" w:space="0" w:color="000000"/>
            </w:tcBorders>
            <w:vAlign w:val="center"/>
          </w:tcPr>
          <w:p w14:paraId="1728D988" w14:textId="77777777" w:rsidR="00D77E60" w:rsidRPr="00A04025" w:rsidRDefault="00D77E60"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152DECBB"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1DDF8FDD" w14:textId="77777777" w:rsidR="00D77E60"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249EC12B" w14:textId="77777777" w:rsidR="00D77E60" w:rsidRPr="00A04025" w:rsidRDefault="00D77E60" w:rsidP="00A04025">
            <w:pPr>
              <w:spacing w:line="360" w:lineRule="auto"/>
              <w:rPr>
                <w:rFonts w:ascii="Century Gothic" w:hAnsi="Century Gothic"/>
                <w:sz w:val="16"/>
                <w:szCs w:val="16"/>
              </w:rPr>
            </w:pPr>
          </w:p>
        </w:tc>
      </w:tr>
      <w:tr w:rsidR="00D77E60" w:rsidRPr="00A04025" w14:paraId="15F88170"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3D0A263A"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496961C0"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VRT (Volume Rendering Technique).</w:t>
            </w:r>
          </w:p>
        </w:tc>
        <w:tc>
          <w:tcPr>
            <w:tcW w:w="1268" w:type="dxa"/>
            <w:tcBorders>
              <w:top w:val="single" w:sz="4" w:space="0" w:color="000000"/>
              <w:left w:val="single" w:sz="4" w:space="0" w:color="000000"/>
              <w:bottom w:val="single" w:sz="4" w:space="0" w:color="000000"/>
            </w:tcBorders>
            <w:vAlign w:val="center"/>
          </w:tcPr>
          <w:p w14:paraId="6AD7E50E" w14:textId="77777777" w:rsidR="00D77E60" w:rsidRPr="00A04025" w:rsidRDefault="00D77E60"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777B2FE9"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4BE9F827" w14:textId="77777777" w:rsidR="00D77E60"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69E1C968" w14:textId="77777777" w:rsidR="00D77E60" w:rsidRPr="00A04025" w:rsidRDefault="00D77E60" w:rsidP="00A04025">
            <w:pPr>
              <w:spacing w:line="360" w:lineRule="auto"/>
              <w:rPr>
                <w:rFonts w:ascii="Century Gothic" w:hAnsi="Century Gothic"/>
                <w:sz w:val="16"/>
                <w:szCs w:val="16"/>
              </w:rPr>
            </w:pPr>
          </w:p>
        </w:tc>
      </w:tr>
      <w:tr w:rsidR="00D77E60" w:rsidRPr="00A04025" w14:paraId="3D47514D"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798A5351"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4AAB3C04"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MPR, reformatowanie wielopłaszczyznowe.</w:t>
            </w:r>
          </w:p>
        </w:tc>
        <w:tc>
          <w:tcPr>
            <w:tcW w:w="1268" w:type="dxa"/>
            <w:tcBorders>
              <w:top w:val="single" w:sz="4" w:space="0" w:color="000000"/>
              <w:left w:val="single" w:sz="4" w:space="0" w:color="000000"/>
              <w:bottom w:val="single" w:sz="4" w:space="0" w:color="000000"/>
            </w:tcBorders>
            <w:vAlign w:val="center"/>
          </w:tcPr>
          <w:p w14:paraId="262A4D61" w14:textId="77777777" w:rsidR="00D77E60" w:rsidRPr="00A04025" w:rsidRDefault="00D77E60"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3FE7599B"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29656135" w14:textId="77777777" w:rsidR="00D77E60"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314EF630" w14:textId="77777777" w:rsidR="00D77E60" w:rsidRPr="00A04025" w:rsidRDefault="00D77E60" w:rsidP="00A04025">
            <w:pPr>
              <w:spacing w:line="360" w:lineRule="auto"/>
              <w:rPr>
                <w:rFonts w:ascii="Century Gothic" w:hAnsi="Century Gothic"/>
                <w:sz w:val="16"/>
                <w:szCs w:val="16"/>
              </w:rPr>
            </w:pPr>
          </w:p>
        </w:tc>
      </w:tr>
      <w:tr w:rsidR="00D77E60" w:rsidRPr="00A04025" w14:paraId="1FD16935"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7406C3D9"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4294439C"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Obliczanie całkowitej dawki ekspozycyjnej (DLP lub CTDIvol), jaką uzyskał pacjent w trakcie badania i jej prezentacja na ekranie konsoli operatorskiej.</w:t>
            </w:r>
          </w:p>
        </w:tc>
        <w:tc>
          <w:tcPr>
            <w:tcW w:w="1268" w:type="dxa"/>
            <w:tcBorders>
              <w:top w:val="single" w:sz="4" w:space="0" w:color="000000"/>
              <w:left w:val="single" w:sz="4" w:space="0" w:color="000000"/>
              <w:bottom w:val="single" w:sz="4" w:space="0" w:color="000000"/>
            </w:tcBorders>
            <w:vAlign w:val="center"/>
          </w:tcPr>
          <w:p w14:paraId="4CF2812D" w14:textId="77777777" w:rsidR="00D77E60" w:rsidRPr="00A04025" w:rsidRDefault="00D77E60"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0E527C75"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0D7D5791" w14:textId="77777777" w:rsidR="00D77E60"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1C951EF5" w14:textId="77777777" w:rsidR="00D77E60" w:rsidRPr="00A04025" w:rsidRDefault="00D77E60" w:rsidP="00A04025">
            <w:pPr>
              <w:spacing w:line="360" w:lineRule="auto"/>
              <w:rPr>
                <w:rFonts w:ascii="Century Gothic" w:hAnsi="Century Gothic"/>
                <w:sz w:val="16"/>
                <w:szCs w:val="16"/>
              </w:rPr>
            </w:pPr>
          </w:p>
        </w:tc>
      </w:tr>
      <w:tr w:rsidR="00D77E60" w:rsidRPr="00A04025" w14:paraId="473F4586"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3FBDE5AE"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73210C5D"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Hybrydowy algorytm rekonstrukcji iteracyjnej zapewniający doskonałą rozdzielczość wyglądu płuc i tkanek miękkich w jednym obrazie, bez konieczności tworzenia dodatkowej serii</w:t>
            </w:r>
          </w:p>
        </w:tc>
        <w:tc>
          <w:tcPr>
            <w:tcW w:w="1268" w:type="dxa"/>
            <w:tcBorders>
              <w:top w:val="single" w:sz="4" w:space="0" w:color="000000"/>
              <w:left w:val="single" w:sz="4" w:space="0" w:color="000000"/>
              <w:bottom w:val="single" w:sz="4" w:space="0" w:color="000000"/>
            </w:tcBorders>
            <w:vAlign w:val="center"/>
          </w:tcPr>
          <w:p w14:paraId="55E448EA" w14:textId="77777777" w:rsidR="00D77E60" w:rsidRPr="00A04025" w:rsidRDefault="00D77E60"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TAK/NIE</w:t>
            </w:r>
          </w:p>
        </w:tc>
        <w:tc>
          <w:tcPr>
            <w:tcW w:w="1701" w:type="dxa"/>
            <w:tcBorders>
              <w:top w:val="single" w:sz="4" w:space="0" w:color="000000"/>
              <w:left w:val="single" w:sz="4" w:space="0" w:color="000000"/>
              <w:bottom w:val="single" w:sz="4" w:space="0" w:color="000000"/>
            </w:tcBorders>
            <w:vAlign w:val="center"/>
          </w:tcPr>
          <w:p w14:paraId="31CE2009"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TAK – </w:t>
            </w:r>
            <w:r w:rsidR="003D511F" w:rsidRPr="00A04025">
              <w:rPr>
                <w:rFonts w:ascii="Century Gothic" w:hAnsi="Century Gothic"/>
                <w:sz w:val="16"/>
                <w:szCs w:val="16"/>
              </w:rPr>
              <w:t>10</w:t>
            </w:r>
            <w:r w:rsidRPr="00A04025">
              <w:rPr>
                <w:rFonts w:ascii="Century Gothic" w:hAnsi="Century Gothic"/>
                <w:sz w:val="16"/>
                <w:szCs w:val="16"/>
              </w:rPr>
              <w:t xml:space="preserve"> pkt</w:t>
            </w:r>
          </w:p>
          <w:p w14:paraId="4BAFC9BE" w14:textId="77777777" w:rsidR="00D77E60" w:rsidRPr="00A04025" w:rsidRDefault="00D77E60"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NIE – 0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31DB5B03" w14:textId="77777777" w:rsidR="00D77E60" w:rsidRPr="00A04025" w:rsidRDefault="00D77E60" w:rsidP="00A04025">
            <w:pPr>
              <w:spacing w:line="360" w:lineRule="auto"/>
              <w:rPr>
                <w:rFonts w:ascii="Century Gothic" w:hAnsi="Century Gothic"/>
                <w:sz w:val="16"/>
                <w:szCs w:val="16"/>
              </w:rPr>
            </w:pPr>
          </w:p>
        </w:tc>
      </w:tr>
      <w:tr w:rsidR="00D77E60" w:rsidRPr="00A04025" w14:paraId="0C52D6ED"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615B11CD"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7DC6C36E"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xml:space="preserve">Dedykowany algorytm rekonstrukcji obrazów redukujący artefakty pochodzące od elementów metalowych i umożliwiający obrazowanie otaczających je tkanek miękkich. Możliwość zastosowania algorytmu po wykonaniu badania, w </w:t>
            </w:r>
            <w:r w:rsidRPr="00A04025">
              <w:rPr>
                <w:rFonts w:ascii="Century Gothic" w:hAnsi="Century Gothic"/>
                <w:sz w:val="16"/>
                <w:szCs w:val="16"/>
              </w:rPr>
              <w:lastRenderedPageBreak/>
              <w:t>przypadku stwierdzenia artefaktów, bez konieczności powtarzania badania</w:t>
            </w:r>
          </w:p>
        </w:tc>
        <w:tc>
          <w:tcPr>
            <w:tcW w:w="1268" w:type="dxa"/>
            <w:tcBorders>
              <w:top w:val="single" w:sz="4" w:space="0" w:color="000000"/>
              <w:left w:val="single" w:sz="4" w:space="0" w:color="000000"/>
              <w:bottom w:val="single" w:sz="4" w:space="0" w:color="000000"/>
            </w:tcBorders>
            <w:vAlign w:val="center"/>
          </w:tcPr>
          <w:p w14:paraId="4D444A9F" w14:textId="77777777" w:rsidR="00D77E60" w:rsidRPr="00A04025" w:rsidRDefault="00D77E60"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lastRenderedPageBreak/>
              <w:t xml:space="preserve">TAK </w:t>
            </w:r>
          </w:p>
          <w:p w14:paraId="4FEF92BF" w14:textId="77777777" w:rsidR="00D77E60" w:rsidRPr="00A04025" w:rsidRDefault="00D77E60"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(podać nazwę rozwiązania)</w:t>
            </w:r>
          </w:p>
        </w:tc>
        <w:tc>
          <w:tcPr>
            <w:tcW w:w="1701" w:type="dxa"/>
            <w:tcBorders>
              <w:top w:val="single" w:sz="4" w:space="0" w:color="000000"/>
              <w:left w:val="single" w:sz="4" w:space="0" w:color="000000"/>
              <w:bottom w:val="single" w:sz="4" w:space="0" w:color="000000"/>
            </w:tcBorders>
            <w:vAlign w:val="center"/>
          </w:tcPr>
          <w:p w14:paraId="34DD9330" w14:textId="77777777" w:rsidR="00197BC3" w:rsidRPr="00A04025" w:rsidRDefault="00197BC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33645E32" w14:textId="77777777" w:rsidR="00D77E60" w:rsidRPr="00A04025" w:rsidRDefault="00197BC3"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2C7E8220" w14:textId="77777777" w:rsidR="00D77E60" w:rsidRPr="00A04025" w:rsidRDefault="00D77E60" w:rsidP="00A04025">
            <w:pPr>
              <w:spacing w:line="360" w:lineRule="auto"/>
              <w:jc w:val="center"/>
              <w:rPr>
                <w:rFonts w:ascii="Century Gothic" w:hAnsi="Century Gothic"/>
                <w:sz w:val="16"/>
                <w:szCs w:val="16"/>
              </w:rPr>
            </w:pPr>
          </w:p>
        </w:tc>
      </w:tr>
      <w:tr w:rsidR="00D77E60" w:rsidRPr="00A04025" w14:paraId="4D373A02"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610BF8A5"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i/>
                <w:sz w:val="16"/>
                <w:szCs w:val="16"/>
              </w:rPr>
            </w:pPr>
          </w:p>
        </w:tc>
        <w:tc>
          <w:tcPr>
            <w:tcW w:w="4469" w:type="dxa"/>
            <w:tcBorders>
              <w:top w:val="single" w:sz="4" w:space="0" w:color="000000"/>
              <w:left w:val="single" w:sz="4" w:space="0" w:color="000000"/>
              <w:bottom w:val="single" w:sz="4" w:space="0" w:color="000000"/>
            </w:tcBorders>
            <w:vAlign w:val="center"/>
          </w:tcPr>
          <w:p w14:paraId="234EB4C6"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Tomograf komputerowy umożliwiający wykonanie badania różnych obszarów anatomicznych (np. klatka piersiowa, jama brzuszna, kończyny dolne) ze zmiennymi wartościami parametrów skanowania spiralnego (pitch, bramkowanie, modulacja dawki) w jednym planie, z jednego podania kontrastu-dla min. 3 obszarów, bez zatrzymania procesu skanowania (oraz bez zatrzymywania stołu) pomiędzy poszczególnymi obszarami anatomicznymi (potwierdzone w oficjalnych materiałach producenta)</w:t>
            </w:r>
          </w:p>
        </w:tc>
        <w:tc>
          <w:tcPr>
            <w:tcW w:w="1268" w:type="dxa"/>
            <w:tcBorders>
              <w:top w:val="single" w:sz="4" w:space="0" w:color="000000"/>
              <w:left w:val="single" w:sz="4" w:space="0" w:color="000000"/>
              <w:bottom w:val="single" w:sz="4" w:space="0" w:color="000000"/>
            </w:tcBorders>
            <w:vAlign w:val="center"/>
          </w:tcPr>
          <w:p w14:paraId="1D79D9D0" w14:textId="77777777" w:rsidR="00D77E60" w:rsidRPr="00A04025" w:rsidRDefault="00D77E60" w:rsidP="00A04025">
            <w:pPr>
              <w:spacing w:line="360" w:lineRule="auto"/>
              <w:jc w:val="center"/>
              <w:rPr>
                <w:rFonts w:ascii="Century Gothic" w:eastAsia="Arial Narrow" w:hAnsi="Century Gothic"/>
                <w:sz w:val="16"/>
                <w:szCs w:val="16"/>
              </w:rPr>
            </w:pPr>
            <w:r w:rsidRPr="00A04025">
              <w:rPr>
                <w:rFonts w:ascii="Century Gothic" w:eastAsia="Arial Narrow" w:hAnsi="Century Gothic"/>
                <w:sz w:val="16"/>
                <w:szCs w:val="16"/>
              </w:rPr>
              <w:t>TAK / NIE</w:t>
            </w:r>
          </w:p>
        </w:tc>
        <w:tc>
          <w:tcPr>
            <w:tcW w:w="1701" w:type="dxa"/>
            <w:tcBorders>
              <w:top w:val="single" w:sz="4" w:space="0" w:color="000000"/>
              <w:left w:val="single" w:sz="4" w:space="0" w:color="000000"/>
              <w:bottom w:val="single" w:sz="4" w:space="0" w:color="000000"/>
            </w:tcBorders>
            <w:vAlign w:val="center"/>
          </w:tcPr>
          <w:p w14:paraId="66A5B7C8"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 – 20 pkt</w:t>
            </w:r>
          </w:p>
          <w:p w14:paraId="7E886ED6" w14:textId="77777777" w:rsidR="00D77E60" w:rsidRPr="00A04025" w:rsidRDefault="00D77E60" w:rsidP="00A04025">
            <w:pPr>
              <w:pStyle w:val="Nagwek2"/>
              <w:numPr>
                <w:ilvl w:val="1"/>
                <w:numId w:val="0"/>
              </w:numPr>
              <w:tabs>
                <w:tab w:val="num" w:pos="0"/>
              </w:tabs>
              <w:suppressAutoHyphens/>
              <w:spacing w:line="360" w:lineRule="auto"/>
              <w:jc w:val="center"/>
              <w:rPr>
                <w:rFonts w:ascii="Century Gothic" w:hAnsi="Century Gothic"/>
                <w:i/>
                <w:sz w:val="16"/>
                <w:szCs w:val="16"/>
              </w:rPr>
            </w:pPr>
            <w:r w:rsidRPr="00A04025">
              <w:rPr>
                <w:rFonts w:ascii="Century Gothic" w:hAnsi="Century Gothic"/>
                <w:sz w:val="16"/>
                <w:szCs w:val="16"/>
              </w:rPr>
              <w:t>NIE – 0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5310F942" w14:textId="77777777" w:rsidR="00D77E60" w:rsidRPr="00A04025" w:rsidRDefault="00D77E60" w:rsidP="00A04025">
            <w:pPr>
              <w:spacing w:line="360" w:lineRule="auto"/>
              <w:jc w:val="center"/>
              <w:rPr>
                <w:rFonts w:ascii="Century Gothic" w:hAnsi="Century Gothic"/>
                <w:sz w:val="16"/>
                <w:szCs w:val="16"/>
              </w:rPr>
            </w:pPr>
          </w:p>
        </w:tc>
      </w:tr>
      <w:tr w:rsidR="00D77E60" w:rsidRPr="00A04025" w14:paraId="62D59525"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5AB9412E" w14:textId="77777777" w:rsidR="00D77E60" w:rsidRPr="00A04025" w:rsidRDefault="00D77E60" w:rsidP="00A04025">
            <w:pPr>
              <w:spacing w:line="360" w:lineRule="auto"/>
              <w:ind w:left="316"/>
              <w:jc w:val="center"/>
              <w:rPr>
                <w:rFonts w:ascii="Century Gothic" w:hAnsi="Century Gothic"/>
                <w:b/>
                <w:sz w:val="16"/>
                <w:szCs w:val="16"/>
              </w:rPr>
            </w:pPr>
          </w:p>
        </w:tc>
        <w:tc>
          <w:tcPr>
            <w:tcW w:w="9356" w:type="dxa"/>
            <w:gridSpan w:val="4"/>
            <w:tcBorders>
              <w:top w:val="single" w:sz="4" w:space="0" w:color="auto"/>
              <w:left w:val="single" w:sz="4" w:space="0" w:color="auto"/>
              <w:bottom w:val="single" w:sz="4" w:space="0" w:color="auto"/>
              <w:right w:val="single" w:sz="4" w:space="0" w:color="auto"/>
            </w:tcBorders>
            <w:vAlign w:val="center"/>
          </w:tcPr>
          <w:p w14:paraId="1006757A" w14:textId="77777777" w:rsidR="00D77E60" w:rsidRPr="00A04025" w:rsidRDefault="00D77E60" w:rsidP="00A04025">
            <w:pPr>
              <w:pStyle w:val="Nagwek2"/>
              <w:spacing w:line="360" w:lineRule="auto"/>
              <w:jc w:val="center"/>
              <w:rPr>
                <w:rFonts w:ascii="Century Gothic" w:hAnsi="Century Gothic"/>
                <w:b/>
                <w:bCs/>
                <w:sz w:val="16"/>
                <w:szCs w:val="16"/>
              </w:rPr>
            </w:pPr>
            <w:r w:rsidRPr="00A04025">
              <w:rPr>
                <w:rFonts w:ascii="Century Gothic" w:hAnsi="Century Gothic"/>
                <w:b/>
                <w:bCs/>
                <w:sz w:val="16"/>
                <w:szCs w:val="16"/>
              </w:rPr>
              <w:t xml:space="preserve">SYSTEM STANOWISK DIAGNOSTYCZNYCH (min. </w:t>
            </w:r>
            <w:r w:rsidR="00245BFC" w:rsidRPr="00A04025">
              <w:rPr>
                <w:rFonts w:ascii="Century Gothic" w:hAnsi="Century Gothic"/>
                <w:b/>
                <w:bCs/>
                <w:sz w:val="16"/>
                <w:szCs w:val="16"/>
              </w:rPr>
              <w:t>4</w:t>
            </w:r>
            <w:r w:rsidRPr="00A04025">
              <w:rPr>
                <w:rFonts w:ascii="Century Gothic" w:hAnsi="Century Gothic"/>
                <w:b/>
                <w:bCs/>
                <w:sz w:val="16"/>
                <w:szCs w:val="16"/>
              </w:rPr>
              <w:t xml:space="preserve"> szt.)</w:t>
            </w:r>
          </w:p>
        </w:tc>
      </w:tr>
      <w:tr w:rsidR="00D77E60" w:rsidRPr="00A04025" w14:paraId="33DCE626"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bottom w:val="single" w:sz="4" w:space="0" w:color="auto"/>
              <w:right w:val="single" w:sz="4" w:space="0" w:color="auto"/>
            </w:tcBorders>
            <w:vAlign w:val="center"/>
          </w:tcPr>
          <w:p w14:paraId="36C7A5C0"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242E9383" w14:textId="77777777" w:rsidR="00D77E60" w:rsidRPr="00F8178B" w:rsidRDefault="00D77E60" w:rsidP="00A04025">
            <w:pPr>
              <w:snapToGrid w:val="0"/>
              <w:spacing w:line="360" w:lineRule="auto"/>
              <w:rPr>
                <w:rFonts w:ascii="Century Gothic" w:hAnsi="Century Gothic"/>
                <w:bCs/>
                <w:sz w:val="16"/>
                <w:szCs w:val="16"/>
              </w:rPr>
            </w:pPr>
            <w:r w:rsidRPr="00F8178B">
              <w:rPr>
                <w:rFonts w:ascii="Century Gothic" w:hAnsi="Century Gothic"/>
                <w:bCs/>
                <w:sz w:val="16"/>
                <w:szCs w:val="16"/>
              </w:rPr>
              <w:t xml:space="preserve">Stanowiska diagnostyczne działające w oparciu o technologię klient serwer. Zaoferowane rozwiązanie ma zapewnić dostęp do wszystkich aplikacji min. </w:t>
            </w:r>
            <w:r w:rsidR="006435F6" w:rsidRPr="00F8178B">
              <w:rPr>
                <w:rFonts w:ascii="Century Gothic" w:hAnsi="Century Gothic"/>
                <w:bCs/>
                <w:sz w:val="16"/>
                <w:szCs w:val="16"/>
              </w:rPr>
              <w:t>4</w:t>
            </w:r>
            <w:r w:rsidRPr="00F8178B">
              <w:rPr>
                <w:rFonts w:ascii="Century Gothic" w:hAnsi="Century Gothic"/>
                <w:bCs/>
                <w:sz w:val="16"/>
                <w:szCs w:val="16"/>
              </w:rPr>
              <w:t xml:space="preserve"> jednoczesnym użytkownikom. Serwer ze stanowiskami niezależne od tomografu i konsoli operatorskiej, zasilane niezależnie od tomografu i konsoli operatorskiej, o niezależnej bazie danych obrazowych, opracowywanie uzyskanych badań na stanowisku diagnostycznym możliwe po wyłączeniu tomografu i konsoli operatorskiej. Komputery stanowisk diagnostycznych / serwer(y) w konfiguracji sprzętowej zgodnej z wymogami producenta oprogramowania, zapewniającej płynną pracę i obróbkę, przetwarzanie oraz ocenę badań </w:t>
            </w:r>
          </w:p>
        </w:tc>
        <w:tc>
          <w:tcPr>
            <w:tcW w:w="1268" w:type="dxa"/>
            <w:tcBorders>
              <w:top w:val="single" w:sz="4" w:space="0" w:color="auto"/>
              <w:left w:val="single" w:sz="4" w:space="0" w:color="auto"/>
              <w:bottom w:val="single" w:sz="4" w:space="0" w:color="auto"/>
              <w:right w:val="single" w:sz="4" w:space="0" w:color="auto"/>
            </w:tcBorders>
            <w:vAlign w:val="center"/>
          </w:tcPr>
          <w:p w14:paraId="29DDDD7C"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3F86B02B" w14:textId="77777777" w:rsidR="006435F6" w:rsidRPr="00A04025" w:rsidRDefault="006435F6"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2D213E75" w14:textId="77777777" w:rsidR="00D77E60" w:rsidRPr="00A04025" w:rsidRDefault="006435F6"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tcBorders>
            <w:vAlign w:val="center"/>
          </w:tcPr>
          <w:p w14:paraId="6F65EA5D" w14:textId="77777777" w:rsidR="00D77E60" w:rsidRPr="00A04025" w:rsidRDefault="00D77E60" w:rsidP="00A04025">
            <w:pPr>
              <w:spacing w:line="360" w:lineRule="auto"/>
              <w:rPr>
                <w:rFonts w:ascii="Century Gothic" w:hAnsi="Century Gothic"/>
                <w:sz w:val="16"/>
                <w:szCs w:val="16"/>
              </w:rPr>
            </w:pPr>
          </w:p>
        </w:tc>
      </w:tr>
      <w:tr w:rsidR="00D77E60" w:rsidRPr="00A04025" w14:paraId="74A52076"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bottom w:val="single" w:sz="4" w:space="0" w:color="auto"/>
            </w:tcBorders>
            <w:vAlign w:val="center"/>
          </w:tcPr>
          <w:p w14:paraId="3C761D17"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bottom w:val="single" w:sz="4" w:space="0" w:color="auto"/>
            </w:tcBorders>
            <w:vAlign w:val="center"/>
          </w:tcPr>
          <w:p w14:paraId="1A46DAAB" w14:textId="77777777" w:rsidR="00D77E60" w:rsidRPr="00A04025" w:rsidRDefault="005362C3" w:rsidP="00A04025">
            <w:pPr>
              <w:spacing w:line="360" w:lineRule="auto"/>
              <w:rPr>
                <w:rFonts w:ascii="Century Gothic" w:hAnsi="Century Gothic"/>
                <w:sz w:val="16"/>
                <w:szCs w:val="16"/>
                <w:highlight w:val="yellow"/>
              </w:rPr>
            </w:pPr>
            <w:r w:rsidRPr="00A04025">
              <w:rPr>
                <w:rFonts w:ascii="Century Gothic" w:hAnsi="Century Gothic"/>
                <w:sz w:val="16"/>
                <w:szCs w:val="16"/>
              </w:rPr>
              <w:t>Każde stanowisko diagnostyczne wyposażone w minimum jeden monitor diagnostyczny LCD/TFT o przekątnej monitora min. 30” oraz monitor opisowy o przekątnej min. 21”</w:t>
            </w:r>
            <w:r w:rsidRPr="00A04025">
              <w:rPr>
                <w:rFonts w:ascii="Century Gothic" w:hAnsi="Century Gothic"/>
                <w:color w:val="212529"/>
                <w:sz w:val="16"/>
                <w:szCs w:val="16"/>
                <w:shd w:val="clear" w:color="auto" w:fill="FFFFFF"/>
              </w:rPr>
              <w:t xml:space="preserve"> </w:t>
            </w:r>
            <w:r w:rsidRPr="00A04025">
              <w:rPr>
                <w:rFonts w:ascii="Century Gothic" w:hAnsi="Century Gothic"/>
                <w:sz w:val="16"/>
                <w:szCs w:val="16"/>
              </w:rPr>
              <w:t xml:space="preserve">monitor spełniający wymagania monitora opisowego zgodnie z </w:t>
            </w:r>
            <w:r w:rsidRPr="00A04025">
              <w:rPr>
                <w:rFonts w:ascii="Century Gothic" w:hAnsi="Century Gothic"/>
                <w:color w:val="212529"/>
                <w:sz w:val="16"/>
                <w:szCs w:val="16"/>
                <w:shd w:val="clear" w:color="auto" w:fill="FFFFFF"/>
              </w:rPr>
              <w:t>Rozporządzenie Ministra Zdrowia z dnia 11 stycznia 2023 r. w sprawie warunków bezpiecznego stosowania promieniowania jonizującego dla wszystkich rodzajów ekspozycji medycznej (t. jedn. Dz. U. z 2025 r. poz 1288)</w:t>
            </w:r>
          </w:p>
        </w:tc>
        <w:tc>
          <w:tcPr>
            <w:tcW w:w="1268" w:type="dxa"/>
            <w:tcBorders>
              <w:top w:val="single" w:sz="4" w:space="0" w:color="auto"/>
              <w:bottom w:val="single" w:sz="4" w:space="0" w:color="auto"/>
            </w:tcBorders>
            <w:vAlign w:val="center"/>
          </w:tcPr>
          <w:p w14:paraId="2B3F8766"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bottom w:val="single" w:sz="4" w:space="0" w:color="auto"/>
            </w:tcBorders>
            <w:vAlign w:val="center"/>
          </w:tcPr>
          <w:p w14:paraId="3F3A0D27" w14:textId="77777777" w:rsidR="006435F6" w:rsidRPr="00A04025" w:rsidRDefault="006435F6"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31175461" w14:textId="77777777" w:rsidR="00D77E60" w:rsidRPr="00A04025" w:rsidRDefault="006435F6"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bottom w:val="single" w:sz="4" w:space="0" w:color="auto"/>
            </w:tcBorders>
            <w:vAlign w:val="center"/>
          </w:tcPr>
          <w:p w14:paraId="670CE474" w14:textId="77777777" w:rsidR="00D77E60" w:rsidRPr="00A04025" w:rsidRDefault="00D77E60" w:rsidP="00A04025">
            <w:pPr>
              <w:spacing w:line="360" w:lineRule="auto"/>
              <w:rPr>
                <w:rFonts w:ascii="Century Gothic" w:hAnsi="Century Gothic"/>
                <w:sz w:val="16"/>
                <w:szCs w:val="16"/>
              </w:rPr>
            </w:pPr>
          </w:p>
        </w:tc>
      </w:tr>
      <w:tr w:rsidR="00D77E60" w:rsidRPr="00A04025" w14:paraId="1789742E"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7DDB4566"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6002680B"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Interfejs sieciowy zgodnie z DICOM 3.0 z następującymi klasami serwisowymi:</w:t>
            </w:r>
          </w:p>
          <w:p w14:paraId="575E4FED" w14:textId="77777777" w:rsidR="00D77E60" w:rsidRPr="00A04025" w:rsidRDefault="00D77E60" w:rsidP="00A04025">
            <w:pPr>
              <w:pStyle w:val="redniasiatka21"/>
              <w:numPr>
                <w:ilvl w:val="0"/>
                <w:numId w:val="35"/>
              </w:numPr>
              <w:suppressAutoHyphens w:val="0"/>
              <w:spacing w:line="360" w:lineRule="auto"/>
              <w:rPr>
                <w:rFonts w:ascii="Century Gothic" w:hAnsi="Century Gothic" w:cs="Times New Roman"/>
                <w:sz w:val="16"/>
                <w:szCs w:val="16"/>
                <w:lang w:eastAsia="pl-PL"/>
              </w:rPr>
            </w:pPr>
            <w:r w:rsidRPr="00A04025">
              <w:rPr>
                <w:rFonts w:ascii="Century Gothic" w:hAnsi="Century Gothic" w:cs="Times New Roman"/>
                <w:sz w:val="16"/>
                <w:szCs w:val="16"/>
                <w:lang w:eastAsia="pl-PL"/>
              </w:rPr>
              <w:t>Send/Receive,</w:t>
            </w:r>
          </w:p>
          <w:p w14:paraId="582D2072" w14:textId="77777777" w:rsidR="00D77E60" w:rsidRPr="00A04025" w:rsidRDefault="00D77E60" w:rsidP="00A04025">
            <w:pPr>
              <w:pStyle w:val="redniasiatka21"/>
              <w:numPr>
                <w:ilvl w:val="0"/>
                <w:numId w:val="35"/>
              </w:numPr>
              <w:suppressAutoHyphens w:val="0"/>
              <w:spacing w:line="360" w:lineRule="auto"/>
              <w:rPr>
                <w:rFonts w:ascii="Century Gothic" w:hAnsi="Century Gothic" w:cs="Times New Roman"/>
                <w:sz w:val="16"/>
                <w:szCs w:val="16"/>
                <w:lang w:eastAsia="pl-PL"/>
              </w:rPr>
            </w:pPr>
            <w:r w:rsidRPr="00A04025">
              <w:rPr>
                <w:rFonts w:ascii="Century Gothic" w:hAnsi="Century Gothic" w:cs="Times New Roman"/>
                <w:sz w:val="16"/>
                <w:szCs w:val="16"/>
                <w:lang w:eastAsia="pl-PL"/>
              </w:rPr>
              <w:t>Basic Print,</w:t>
            </w:r>
          </w:p>
          <w:p w14:paraId="56429E16" w14:textId="77777777" w:rsidR="00D77E60" w:rsidRPr="00A04025" w:rsidRDefault="00D77E60" w:rsidP="00A04025">
            <w:pPr>
              <w:pStyle w:val="redniasiatka21"/>
              <w:numPr>
                <w:ilvl w:val="0"/>
                <w:numId w:val="35"/>
              </w:numPr>
              <w:suppressAutoHyphens w:val="0"/>
              <w:spacing w:line="360" w:lineRule="auto"/>
              <w:rPr>
                <w:rFonts w:ascii="Century Gothic" w:hAnsi="Century Gothic" w:cs="Times New Roman"/>
                <w:sz w:val="16"/>
                <w:szCs w:val="16"/>
                <w:lang w:eastAsia="pl-PL"/>
              </w:rPr>
            </w:pPr>
            <w:r w:rsidRPr="00A04025">
              <w:rPr>
                <w:rFonts w:ascii="Century Gothic" w:hAnsi="Century Gothic" w:cs="Times New Roman"/>
                <w:sz w:val="16"/>
                <w:szCs w:val="16"/>
                <w:lang w:eastAsia="pl-PL"/>
              </w:rPr>
              <w:t>Retrieve,</w:t>
            </w:r>
          </w:p>
          <w:p w14:paraId="54B7A8AD" w14:textId="77777777" w:rsidR="00D77E60" w:rsidRPr="00A04025" w:rsidRDefault="00D77E60" w:rsidP="00A04025">
            <w:pPr>
              <w:pStyle w:val="redniasiatka21"/>
              <w:numPr>
                <w:ilvl w:val="0"/>
                <w:numId w:val="35"/>
              </w:numPr>
              <w:spacing w:line="360" w:lineRule="auto"/>
              <w:rPr>
                <w:rFonts w:ascii="Century Gothic" w:hAnsi="Century Gothic" w:cs="Times New Roman"/>
                <w:sz w:val="16"/>
                <w:szCs w:val="16"/>
                <w:lang w:eastAsia="pl-PL"/>
              </w:rPr>
            </w:pPr>
            <w:r w:rsidRPr="00A04025">
              <w:rPr>
                <w:rFonts w:ascii="Century Gothic" w:hAnsi="Century Gothic" w:cs="Times New Roman"/>
                <w:sz w:val="16"/>
                <w:szCs w:val="16"/>
                <w:lang w:eastAsia="pl-PL"/>
              </w:rPr>
              <w:t>Storage Commitment.</w:t>
            </w:r>
          </w:p>
        </w:tc>
        <w:tc>
          <w:tcPr>
            <w:tcW w:w="1268" w:type="dxa"/>
            <w:tcBorders>
              <w:top w:val="single" w:sz="4" w:space="0" w:color="auto"/>
              <w:left w:val="single" w:sz="4" w:space="0" w:color="auto"/>
              <w:bottom w:val="single" w:sz="4" w:space="0" w:color="auto"/>
              <w:right w:val="single" w:sz="4" w:space="0" w:color="auto"/>
            </w:tcBorders>
            <w:vAlign w:val="center"/>
          </w:tcPr>
          <w:p w14:paraId="24CEEA43"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30FDD805" w14:textId="77777777" w:rsidR="006435F6" w:rsidRPr="00A04025" w:rsidRDefault="006435F6"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1554FCD4" w14:textId="77777777" w:rsidR="00D77E60" w:rsidRPr="00A04025" w:rsidRDefault="006435F6"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78740FA7" w14:textId="77777777" w:rsidR="00D77E60" w:rsidRPr="00A04025" w:rsidRDefault="00D77E60" w:rsidP="00A04025">
            <w:pPr>
              <w:spacing w:line="360" w:lineRule="auto"/>
              <w:rPr>
                <w:rFonts w:ascii="Century Gothic" w:hAnsi="Century Gothic"/>
                <w:sz w:val="16"/>
                <w:szCs w:val="16"/>
              </w:rPr>
            </w:pPr>
          </w:p>
        </w:tc>
      </w:tr>
      <w:tr w:rsidR="00D77E60" w:rsidRPr="00A04025" w14:paraId="0DC067B3"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0F3ABB97"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5B3B5025"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Zasilacz UPS do serwera i każdej ze stacji o parametrach zapewniających zakończenie pracy (min. 5 minut)</w:t>
            </w:r>
          </w:p>
        </w:tc>
        <w:tc>
          <w:tcPr>
            <w:tcW w:w="1268" w:type="dxa"/>
            <w:tcBorders>
              <w:top w:val="single" w:sz="4" w:space="0" w:color="auto"/>
              <w:left w:val="single" w:sz="4" w:space="0" w:color="auto"/>
              <w:bottom w:val="single" w:sz="4" w:space="0" w:color="auto"/>
              <w:right w:val="single" w:sz="4" w:space="0" w:color="auto"/>
            </w:tcBorders>
            <w:vAlign w:val="center"/>
          </w:tcPr>
          <w:p w14:paraId="0D7E6F70"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4685E6EA" w14:textId="77777777" w:rsidR="006435F6" w:rsidRPr="00A04025" w:rsidRDefault="006435F6"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19F886F0" w14:textId="77777777" w:rsidR="00D77E60" w:rsidRPr="00A04025" w:rsidRDefault="006435F6"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6E5D5630" w14:textId="77777777" w:rsidR="00D77E60" w:rsidRPr="00A04025" w:rsidRDefault="00D77E60" w:rsidP="00A04025">
            <w:pPr>
              <w:spacing w:line="360" w:lineRule="auto"/>
              <w:rPr>
                <w:rFonts w:ascii="Century Gothic" w:hAnsi="Century Gothic"/>
                <w:sz w:val="16"/>
                <w:szCs w:val="16"/>
              </w:rPr>
            </w:pPr>
          </w:p>
        </w:tc>
      </w:tr>
      <w:tr w:rsidR="00D77E60" w:rsidRPr="00A04025" w14:paraId="59C4182A"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29570609"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0A8F501A" w14:textId="77777777" w:rsidR="00D77E60" w:rsidRPr="00A04025" w:rsidRDefault="00D77E60" w:rsidP="00A04025">
            <w:pPr>
              <w:pStyle w:val="redniasiatka21"/>
              <w:numPr>
                <w:ilvl w:val="0"/>
                <w:numId w:val="29"/>
              </w:numPr>
              <w:suppressAutoHyphens w:val="0"/>
              <w:spacing w:line="360" w:lineRule="auto"/>
              <w:ind w:left="0"/>
              <w:rPr>
                <w:rFonts w:ascii="Century Gothic" w:hAnsi="Century Gothic" w:cs="Times New Roman"/>
                <w:sz w:val="16"/>
                <w:szCs w:val="16"/>
                <w:lang w:eastAsia="pl-PL"/>
              </w:rPr>
            </w:pPr>
            <w:r w:rsidRPr="00A04025">
              <w:rPr>
                <w:rFonts w:ascii="Century Gothic" w:hAnsi="Century Gothic" w:cs="Times New Roman"/>
                <w:sz w:val="16"/>
                <w:szCs w:val="16"/>
                <w:lang w:eastAsia="pl-PL"/>
              </w:rPr>
              <w:t>Przeglądanie i wyświetlanie w jakości diagnostycznej badań wielu modalności min. CT, MR, NM, PT, XA, XR itp.</w:t>
            </w:r>
          </w:p>
        </w:tc>
        <w:tc>
          <w:tcPr>
            <w:tcW w:w="1268" w:type="dxa"/>
            <w:tcBorders>
              <w:top w:val="single" w:sz="4" w:space="0" w:color="auto"/>
              <w:left w:val="single" w:sz="4" w:space="0" w:color="auto"/>
              <w:bottom w:val="single" w:sz="4" w:space="0" w:color="auto"/>
              <w:right w:val="single" w:sz="4" w:space="0" w:color="auto"/>
            </w:tcBorders>
            <w:vAlign w:val="center"/>
          </w:tcPr>
          <w:p w14:paraId="3700BE34"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328D92AE" w14:textId="77777777" w:rsidR="006435F6" w:rsidRPr="00A04025" w:rsidRDefault="006435F6"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7C40E31E" w14:textId="77777777" w:rsidR="00D77E60" w:rsidRPr="00A04025" w:rsidRDefault="006435F6"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6055E1CB" w14:textId="77777777" w:rsidR="00D77E60" w:rsidRPr="00A04025" w:rsidRDefault="00D77E60" w:rsidP="00A04025">
            <w:pPr>
              <w:spacing w:line="360" w:lineRule="auto"/>
              <w:rPr>
                <w:rFonts w:ascii="Century Gothic" w:hAnsi="Century Gothic"/>
                <w:sz w:val="16"/>
                <w:szCs w:val="16"/>
              </w:rPr>
            </w:pPr>
          </w:p>
        </w:tc>
      </w:tr>
      <w:tr w:rsidR="00D77E60" w:rsidRPr="00A04025" w14:paraId="76733790"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52DFE0EB"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71C47328" w14:textId="77777777" w:rsidR="00D77E60" w:rsidRPr="00A04025" w:rsidRDefault="00D77E60" w:rsidP="00A04025">
            <w:pPr>
              <w:pStyle w:val="redniasiatka21"/>
              <w:numPr>
                <w:ilvl w:val="0"/>
                <w:numId w:val="29"/>
              </w:numPr>
              <w:suppressAutoHyphens w:val="0"/>
              <w:spacing w:line="360" w:lineRule="auto"/>
              <w:ind w:left="0"/>
              <w:rPr>
                <w:rFonts w:ascii="Century Gothic" w:hAnsi="Century Gothic" w:cs="Times New Roman"/>
                <w:sz w:val="16"/>
                <w:szCs w:val="16"/>
                <w:lang w:eastAsia="pl-PL"/>
              </w:rPr>
            </w:pPr>
            <w:r w:rsidRPr="00A04025">
              <w:rPr>
                <w:rFonts w:ascii="Century Gothic" w:hAnsi="Century Gothic" w:cs="Times New Roman"/>
                <w:sz w:val="16"/>
                <w:szCs w:val="16"/>
                <w:lang w:eastAsia="pl-PL"/>
              </w:rPr>
              <w:t>Możliwość eksportu danych w formacie gotowym dla drukarek 3D (format STL) dla badań TK i MR.</w:t>
            </w:r>
          </w:p>
        </w:tc>
        <w:tc>
          <w:tcPr>
            <w:tcW w:w="1268" w:type="dxa"/>
            <w:tcBorders>
              <w:top w:val="single" w:sz="4" w:space="0" w:color="auto"/>
              <w:left w:val="single" w:sz="4" w:space="0" w:color="auto"/>
              <w:bottom w:val="single" w:sz="4" w:space="0" w:color="auto"/>
              <w:right w:val="single" w:sz="4" w:space="0" w:color="auto"/>
            </w:tcBorders>
            <w:vAlign w:val="center"/>
          </w:tcPr>
          <w:p w14:paraId="1882B2EE"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 / NIE</w:t>
            </w:r>
          </w:p>
        </w:tc>
        <w:tc>
          <w:tcPr>
            <w:tcW w:w="1701" w:type="dxa"/>
            <w:tcBorders>
              <w:top w:val="single" w:sz="4" w:space="0" w:color="auto"/>
              <w:left w:val="single" w:sz="4" w:space="0" w:color="auto"/>
              <w:bottom w:val="single" w:sz="4" w:space="0" w:color="auto"/>
              <w:right w:val="single" w:sz="4" w:space="0" w:color="auto"/>
            </w:tcBorders>
            <w:vAlign w:val="center"/>
          </w:tcPr>
          <w:p w14:paraId="69170F6D"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 – 5 pkt</w:t>
            </w:r>
          </w:p>
          <w:p w14:paraId="34B7C6EE" w14:textId="77777777" w:rsidR="00D77E60" w:rsidRPr="00A04025" w:rsidRDefault="00D77E60"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NIE – 0 pkt</w:t>
            </w:r>
          </w:p>
        </w:tc>
        <w:tc>
          <w:tcPr>
            <w:tcW w:w="1918" w:type="dxa"/>
            <w:tcBorders>
              <w:top w:val="single" w:sz="4" w:space="0" w:color="auto"/>
              <w:left w:val="single" w:sz="4" w:space="0" w:color="auto"/>
              <w:bottom w:val="single" w:sz="4" w:space="0" w:color="auto"/>
              <w:right w:val="single" w:sz="4" w:space="0" w:color="auto"/>
            </w:tcBorders>
            <w:vAlign w:val="center"/>
          </w:tcPr>
          <w:p w14:paraId="09575562" w14:textId="77777777" w:rsidR="00D77E60" w:rsidRPr="00A04025" w:rsidRDefault="00D77E60" w:rsidP="00A04025">
            <w:pPr>
              <w:spacing w:line="360" w:lineRule="auto"/>
              <w:rPr>
                <w:rFonts w:ascii="Century Gothic" w:hAnsi="Century Gothic"/>
                <w:sz w:val="16"/>
                <w:szCs w:val="16"/>
              </w:rPr>
            </w:pPr>
          </w:p>
        </w:tc>
      </w:tr>
      <w:tr w:rsidR="00D77E60" w:rsidRPr="00A04025" w14:paraId="329363CC"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3D277A89"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2E94B0EA" w14:textId="77777777" w:rsidR="00D77E60" w:rsidRPr="00A04025" w:rsidRDefault="00D77E60" w:rsidP="00A04025">
            <w:pPr>
              <w:pStyle w:val="redniasiatka21"/>
              <w:numPr>
                <w:ilvl w:val="0"/>
                <w:numId w:val="29"/>
              </w:numPr>
              <w:suppressAutoHyphens w:val="0"/>
              <w:spacing w:line="360" w:lineRule="auto"/>
              <w:ind w:left="0"/>
              <w:rPr>
                <w:rFonts w:ascii="Century Gothic" w:hAnsi="Century Gothic" w:cs="Times New Roman"/>
                <w:sz w:val="16"/>
                <w:szCs w:val="16"/>
                <w:lang w:eastAsia="pl-PL"/>
              </w:rPr>
            </w:pPr>
            <w:r w:rsidRPr="00A04025">
              <w:rPr>
                <w:rFonts w:ascii="Century Gothic" w:hAnsi="Century Gothic" w:cs="Times New Roman"/>
                <w:sz w:val="16"/>
                <w:szCs w:val="16"/>
                <w:lang w:eastAsia="pl-PL"/>
              </w:rPr>
              <w:t xml:space="preserve">MIP (Maximum Intensity Projection) </w:t>
            </w:r>
          </w:p>
        </w:tc>
        <w:tc>
          <w:tcPr>
            <w:tcW w:w="1268" w:type="dxa"/>
            <w:tcBorders>
              <w:top w:val="single" w:sz="4" w:space="0" w:color="auto"/>
              <w:left w:val="single" w:sz="4" w:space="0" w:color="auto"/>
              <w:bottom w:val="single" w:sz="4" w:space="0" w:color="auto"/>
              <w:right w:val="single" w:sz="4" w:space="0" w:color="auto"/>
            </w:tcBorders>
            <w:vAlign w:val="center"/>
          </w:tcPr>
          <w:p w14:paraId="1953BE01"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3CACDA4B" w14:textId="77777777" w:rsidR="006435F6" w:rsidRPr="00A04025" w:rsidRDefault="006435F6"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4E3F5659" w14:textId="77777777" w:rsidR="00D77E60" w:rsidRPr="00A04025" w:rsidRDefault="006435F6"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6EE06BC5" w14:textId="77777777" w:rsidR="00D77E60" w:rsidRPr="00A04025" w:rsidRDefault="00D77E60" w:rsidP="00A04025">
            <w:pPr>
              <w:spacing w:line="360" w:lineRule="auto"/>
              <w:rPr>
                <w:rFonts w:ascii="Century Gothic" w:hAnsi="Century Gothic"/>
                <w:sz w:val="16"/>
                <w:szCs w:val="16"/>
              </w:rPr>
            </w:pPr>
          </w:p>
        </w:tc>
      </w:tr>
      <w:tr w:rsidR="00D77E60" w:rsidRPr="00A04025" w14:paraId="11FDF4E1"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5B684D11"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4B617BB6"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xml:space="preserve">SSD (Surface Shaded Display) </w:t>
            </w:r>
          </w:p>
        </w:tc>
        <w:tc>
          <w:tcPr>
            <w:tcW w:w="1268" w:type="dxa"/>
            <w:tcBorders>
              <w:top w:val="single" w:sz="4" w:space="0" w:color="auto"/>
              <w:left w:val="single" w:sz="4" w:space="0" w:color="auto"/>
              <w:bottom w:val="single" w:sz="4" w:space="0" w:color="auto"/>
              <w:right w:val="single" w:sz="4" w:space="0" w:color="auto"/>
            </w:tcBorders>
            <w:vAlign w:val="center"/>
          </w:tcPr>
          <w:p w14:paraId="75D3DC97"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5BC28723" w14:textId="77777777" w:rsidR="006435F6" w:rsidRPr="00A04025" w:rsidRDefault="006435F6"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50C73456" w14:textId="77777777" w:rsidR="00D77E60" w:rsidRPr="00A04025" w:rsidRDefault="006435F6"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052FB34B" w14:textId="77777777" w:rsidR="00D77E60" w:rsidRPr="00A04025" w:rsidRDefault="00D77E60" w:rsidP="00A04025">
            <w:pPr>
              <w:spacing w:line="360" w:lineRule="auto"/>
              <w:rPr>
                <w:rFonts w:ascii="Century Gothic" w:hAnsi="Century Gothic"/>
                <w:sz w:val="16"/>
                <w:szCs w:val="16"/>
              </w:rPr>
            </w:pPr>
          </w:p>
        </w:tc>
      </w:tr>
      <w:tr w:rsidR="00D77E60" w:rsidRPr="00A04025" w14:paraId="7AAA5564"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56A80ACB"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07B2EA49"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xml:space="preserve">VR (Volume Rendering ) </w:t>
            </w:r>
          </w:p>
        </w:tc>
        <w:tc>
          <w:tcPr>
            <w:tcW w:w="1268" w:type="dxa"/>
            <w:tcBorders>
              <w:top w:val="single" w:sz="4" w:space="0" w:color="auto"/>
              <w:left w:val="single" w:sz="4" w:space="0" w:color="auto"/>
              <w:bottom w:val="single" w:sz="4" w:space="0" w:color="auto"/>
              <w:right w:val="single" w:sz="4" w:space="0" w:color="auto"/>
            </w:tcBorders>
            <w:vAlign w:val="center"/>
          </w:tcPr>
          <w:p w14:paraId="75D2B281"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2F1703B6" w14:textId="77777777" w:rsidR="006435F6" w:rsidRPr="00A04025" w:rsidRDefault="006435F6"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20F638E8" w14:textId="77777777" w:rsidR="00D77E60" w:rsidRPr="00A04025" w:rsidRDefault="006435F6"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20F1E351" w14:textId="77777777" w:rsidR="00D77E60" w:rsidRPr="00A04025" w:rsidRDefault="00D77E60" w:rsidP="00A04025">
            <w:pPr>
              <w:spacing w:line="360" w:lineRule="auto"/>
              <w:rPr>
                <w:rFonts w:ascii="Century Gothic" w:hAnsi="Century Gothic"/>
                <w:sz w:val="16"/>
                <w:szCs w:val="16"/>
              </w:rPr>
            </w:pPr>
          </w:p>
        </w:tc>
      </w:tr>
      <w:tr w:rsidR="00D77E60" w:rsidRPr="00A04025" w14:paraId="53FFC3D9"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739ADBA8"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16E99F77"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Reformatowanie wielopłaszczyznowe (MPR) rekonstrukcje wzdłuż dowolnej prostej (równoległe lub promieniste) lub krzywej</w:t>
            </w:r>
          </w:p>
        </w:tc>
        <w:tc>
          <w:tcPr>
            <w:tcW w:w="1268" w:type="dxa"/>
            <w:tcBorders>
              <w:top w:val="single" w:sz="4" w:space="0" w:color="auto"/>
              <w:left w:val="single" w:sz="4" w:space="0" w:color="auto"/>
              <w:bottom w:val="single" w:sz="4" w:space="0" w:color="auto"/>
              <w:right w:val="single" w:sz="4" w:space="0" w:color="auto"/>
            </w:tcBorders>
            <w:vAlign w:val="center"/>
          </w:tcPr>
          <w:p w14:paraId="1B974D35"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1679ADD8" w14:textId="77777777" w:rsidR="006435F6" w:rsidRPr="00A04025" w:rsidRDefault="006435F6"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550EE4CD" w14:textId="77777777" w:rsidR="00D77E60" w:rsidRPr="00A04025" w:rsidRDefault="006435F6"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376C6231" w14:textId="77777777" w:rsidR="00D77E60" w:rsidRPr="00A04025" w:rsidRDefault="00D77E60" w:rsidP="00A04025">
            <w:pPr>
              <w:spacing w:line="360" w:lineRule="auto"/>
              <w:rPr>
                <w:rFonts w:ascii="Century Gothic" w:hAnsi="Century Gothic"/>
                <w:sz w:val="16"/>
                <w:szCs w:val="16"/>
              </w:rPr>
            </w:pPr>
          </w:p>
        </w:tc>
      </w:tr>
      <w:tr w:rsidR="00D77E60" w:rsidRPr="00A04025" w14:paraId="1673D807"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160931B4"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79C48002"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Oprogramowanie do manipulacji obrazem (przedstawienie w negatywie, obrót obrazu i odbicia lustrzane, powiększenie obrazu, dodawanie i subtrakcja obrazów)</w:t>
            </w:r>
          </w:p>
        </w:tc>
        <w:tc>
          <w:tcPr>
            <w:tcW w:w="1268" w:type="dxa"/>
            <w:tcBorders>
              <w:top w:val="single" w:sz="4" w:space="0" w:color="auto"/>
              <w:left w:val="single" w:sz="4" w:space="0" w:color="auto"/>
              <w:bottom w:val="single" w:sz="4" w:space="0" w:color="auto"/>
              <w:right w:val="single" w:sz="4" w:space="0" w:color="auto"/>
            </w:tcBorders>
            <w:vAlign w:val="center"/>
          </w:tcPr>
          <w:p w14:paraId="026FC0B8"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TAK </w:t>
            </w:r>
          </w:p>
        </w:tc>
        <w:tc>
          <w:tcPr>
            <w:tcW w:w="1701" w:type="dxa"/>
            <w:tcBorders>
              <w:top w:val="single" w:sz="4" w:space="0" w:color="auto"/>
              <w:left w:val="single" w:sz="4" w:space="0" w:color="auto"/>
              <w:bottom w:val="single" w:sz="4" w:space="0" w:color="auto"/>
              <w:right w:val="single" w:sz="4" w:space="0" w:color="auto"/>
            </w:tcBorders>
            <w:vAlign w:val="center"/>
          </w:tcPr>
          <w:p w14:paraId="14410D37" w14:textId="77777777" w:rsidR="00D77E60" w:rsidRPr="00A04025" w:rsidRDefault="00D77E60" w:rsidP="00A04025">
            <w:pPr>
              <w:spacing w:line="360" w:lineRule="auto"/>
              <w:jc w:val="center"/>
              <w:rPr>
                <w:rFonts w:ascii="Century Gothic" w:hAnsi="Century Gothic"/>
                <w:sz w:val="16"/>
                <w:szCs w:val="16"/>
              </w:rPr>
            </w:pPr>
          </w:p>
          <w:p w14:paraId="1EA4BD91" w14:textId="77777777" w:rsidR="006435F6" w:rsidRPr="00A04025" w:rsidRDefault="006435F6"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31093234" w14:textId="77777777" w:rsidR="00D77E60" w:rsidRPr="00A04025" w:rsidRDefault="006435F6"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48D7B627" w14:textId="77777777" w:rsidR="00D77E60" w:rsidRPr="00A04025" w:rsidRDefault="00D77E60" w:rsidP="00A04025">
            <w:pPr>
              <w:spacing w:line="360" w:lineRule="auto"/>
              <w:rPr>
                <w:rFonts w:ascii="Century Gothic" w:hAnsi="Century Gothic"/>
                <w:sz w:val="16"/>
                <w:szCs w:val="16"/>
              </w:rPr>
            </w:pPr>
          </w:p>
        </w:tc>
      </w:tr>
      <w:tr w:rsidR="00D77E60" w:rsidRPr="00A04025" w14:paraId="212E2258"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7533408F"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4A409ABF"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Oprogramowanie do wirtualnej endoskopii umożliwiające endoskopię naczyń, dróg powietrznych. itp. z przekrojami w trzech głównych płaszczyznach (wraz z interaktywną synchronizacją)</w:t>
            </w:r>
          </w:p>
        </w:tc>
        <w:tc>
          <w:tcPr>
            <w:tcW w:w="1268" w:type="dxa"/>
            <w:tcBorders>
              <w:top w:val="single" w:sz="4" w:space="0" w:color="auto"/>
              <w:left w:val="single" w:sz="4" w:space="0" w:color="auto"/>
              <w:bottom w:val="single" w:sz="4" w:space="0" w:color="auto"/>
              <w:right w:val="single" w:sz="4" w:space="0" w:color="auto"/>
            </w:tcBorders>
            <w:vAlign w:val="center"/>
          </w:tcPr>
          <w:p w14:paraId="2B7D6156"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040BF2D1" w14:textId="77777777" w:rsidR="006435F6" w:rsidRPr="00A04025" w:rsidRDefault="006435F6"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596EF5D8" w14:textId="77777777" w:rsidR="00D77E60" w:rsidRPr="00A04025" w:rsidRDefault="006435F6"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10DA48F9" w14:textId="77777777" w:rsidR="00D77E60" w:rsidRPr="00A04025" w:rsidRDefault="00D77E60" w:rsidP="00A04025">
            <w:pPr>
              <w:spacing w:line="360" w:lineRule="auto"/>
              <w:rPr>
                <w:rFonts w:ascii="Century Gothic" w:hAnsi="Century Gothic"/>
                <w:sz w:val="16"/>
                <w:szCs w:val="16"/>
              </w:rPr>
            </w:pPr>
          </w:p>
        </w:tc>
      </w:tr>
      <w:tr w:rsidR="00D77E60" w:rsidRPr="00A04025" w14:paraId="7D76411A"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01E8520E"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48A08C85"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Oprogramowanie do wirtualnej kolonoskopii z możliwością obliczeń i pomiarów. Możliwość w pełni swobodnego poruszania się w obrębie jelita.</w:t>
            </w:r>
            <w:r w:rsidR="003D511F" w:rsidRPr="00A04025">
              <w:rPr>
                <w:rFonts w:ascii="Century Gothic" w:hAnsi="Century Gothic"/>
                <w:sz w:val="16"/>
                <w:szCs w:val="16"/>
              </w:rPr>
              <w:t xml:space="preserve"> </w:t>
            </w:r>
            <w:r w:rsidRPr="00A04025">
              <w:rPr>
                <w:rFonts w:ascii="Century Gothic" w:hAnsi="Century Gothic"/>
                <w:sz w:val="16"/>
                <w:szCs w:val="16"/>
              </w:rPr>
              <w:t>Możliwość jednoczesnej prezentacji wnętrza jelita i projekcji przekrojów w trzech głównych płaszczyznach. Interaktywna zmiana położenia kursora we wszystkich oknach wymienionych powyżej. Możliwość rozwinięcia ściany jelita na płaszczyźnie w postaci jednej wstęgi</w:t>
            </w:r>
          </w:p>
        </w:tc>
        <w:tc>
          <w:tcPr>
            <w:tcW w:w="1268" w:type="dxa"/>
            <w:tcBorders>
              <w:top w:val="single" w:sz="4" w:space="0" w:color="auto"/>
              <w:left w:val="single" w:sz="4" w:space="0" w:color="auto"/>
              <w:bottom w:val="single" w:sz="4" w:space="0" w:color="auto"/>
              <w:right w:val="single" w:sz="4" w:space="0" w:color="auto"/>
            </w:tcBorders>
            <w:vAlign w:val="center"/>
          </w:tcPr>
          <w:p w14:paraId="523BB551"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57A7BD97" w14:textId="77777777" w:rsidR="006435F6" w:rsidRPr="00A04025" w:rsidRDefault="006435F6"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5921298A" w14:textId="77777777" w:rsidR="00D77E60" w:rsidRPr="00A04025" w:rsidRDefault="006435F6"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68436B3F" w14:textId="77777777" w:rsidR="00D77E60" w:rsidRPr="00A04025" w:rsidRDefault="00D77E60" w:rsidP="00A04025">
            <w:pPr>
              <w:spacing w:line="360" w:lineRule="auto"/>
              <w:rPr>
                <w:rFonts w:ascii="Century Gothic" w:hAnsi="Century Gothic"/>
                <w:sz w:val="16"/>
                <w:szCs w:val="16"/>
              </w:rPr>
            </w:pPr>
          </w:p>
        </w:tc>
      </w:tr>
      <w:tr w:rsidR="00D77E60" w:rsidRPr="00A04025" w14:paraId="4E69457C"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3CAC6DE5"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3E00AFF3"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xml:space="preserve">Automatyczne usuwanie struktur kostnych z pozostawieniem wyłącznie zakontrastowanego drzewa naczyniowego. Możliwość prezentacji układu naczyniowego oraz przeziernych struktur kostnych w czasie rzeczywistym </w:t>
            </w:r>
          </w:p>
        </w:tc>
        <w:tc>
          <w:tcPr>
            <w:tcW w:w="1268" w:type="dxa"/>
            <w:tcBorders>
              <w:top w:val="single" w:sz="4" w:space="0" w:color="auto"/>
              <w:left w:val="single" w:sz="4" w:space="0" w:color="auto"/>
              <w:bottom w:val="single" w:sz="4" w:space="0" w:color="auto"/>
              <w:right w:val="single" w:sz="4" w:space="0" w:color="auto"/>
            </w:tcBorders>
            <w:vAlign w:val="center"/>
          </w:tcPr>
          <w:p w14:paraId="3B6ADB3D"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0D698476" w14:textId="77777777" w:rsidR="006435F6" w:rsidRPr="00A04025" w:rsidRDefault="006435F6"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240B596B" w14:textId="77777777" w:rsidR="00D77E60" w:rsidRPr="00A04025" w:rsidRDefault="006435F6"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62721A56" w14:textId="77777777" w:rsidR="00D77E60" w:rsidRPr="00A04025" w:rsidRDefault="00D77E60" w:rsidP="00A04025">
            <w:pPr>
              <w:spacing w:line="360" w:lineRule="auto"/>
              <w:rPr>
                <w:rFonts w:ascii="Century Gothic" w:hAnsi="Century Gothic"/>
                <w:sz w:val="16"/>
                <w:szCs w:val="16"/>
              </w:rPr>
            </w:pPr>
          </w:p>
        </w:tc>
      </w:tr>
      <w:tr w:rsidR="00D77E60" w:rsidRPr="00A04025" w14:paraId="5BB87E2E"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379B83A2"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6415B2AB"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Oprogramowanie do angiografii CT umożliwiające automatyczną identyfikację i izolację zakontraktowanego naczynia z objętości</w:t>
            </w:r>
          </w:p>
          <w:p w14:paraId="2F743BA4"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badanej (rozwinięcie wzdłuż linii centralnej naczynia, z pomiarem średnicy, pola przekroju w płaszczyźnie prostopadłej do osi naczynia,</w:t>
            </w:r>
            <w:r w:rsidR="003D511F" w:rsidRPr="00A04025">
              <w:rPr>
                <w:rFonts w:ascii="Century Gothic" w:hAnsi="Century Gothic"/>
                <w:sz w:val="16"/>
                <w:szCs w:val="16"/>
              </w:rPr>
              <w:t xml:space="preserve"> </w:t>
            </w:r>
            <w:r w:rsidRPr="00A04025">
              <w:rPr>
                <w:rFonts w:ascii="Century Gothic" w:hAnsi="Century Gothic"/>
                <w:sz w:val="16"/>
                <w:szCs w:val="16"/>
              </w:rPr>
              <w:t>automatyczne wyznaczanie stenozy (automatyczną segmentację i automatyczne pomiary)</w:t>
            </w:r>
          </w:p>
        </w:tc>
        <w:tc>
          <w:tcPr>
            <w:tcW w:w="1268" w:type="dxa"/>
            <w:tcBorders>
              <w:top w:val="single" w:sz="4" w:space="0" w:color="auto"/>
              <w:left w:val="single" w:sz="4" w:space="0" w:color="auto"/>
              <w:bottom w:val="single" w:sz="4" w:space="0" w:color="auto"/>
              <w:right w:val="single" w:sz="4" w:space="0" w:color="auto"/>
            </w:tcBorders>
            <w:vAlign w:val="center"/>
          </w:tcPr>
          <w:p w14:paraId="1920BD2D"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18061C79" w14:textId="77777777" w:rsidR="006435F6" w:rsidRPr="00A04025" w:rsidRDefault="006435F6"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3D7F1F7B" w14:textId="77777777" w:rsidR="00D77E60" w:rsidRPr="00A04025" w:rsidRDefault="006435F6"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50E77D23" w14:textId="77777777" w:rsidR="00D77E60" w:rsidRPr="00A04025" w:rsidRDefault="00D77E60" w:rsidP="00A04025">
            <w:pPr>
              <w:spacing w:line="360" w:lineRule="auto"/>
              <w:rPr>
                <w:rFonts w:ascii="Century Gothic" w:hAnsi="Century Gothic"/>
                <w:sz w:val="16"/>
                <w:szCs w:val="16"/>
              </w:rPr>
            </w:pPr>
          </w:p>
        </w:tc>
      </w:tr>
      <w:tr w:rsidR="00D77E60" w:rsidRPr="00A04025" w14:paraId="234C3A84"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4FCD9C14"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1DE97E4A"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xml:space="preserve">Oprogramowanie do badań perfuzyjnych mózgu umożliwiające ocenę ilościową i jakościową (mapy barwne) co najmniej następujących parametrów: rBF </w:t>
            </w:r>
            <w:r w:rsidRPr="00A04025">
              <w:rPr>
                <w:rFonts w:ascii="Century Gothic" w:hAnsi="Century Gothic"/>
                <w:sz w:val="16"/>
                <w:szCs w:val="16"/>
              </w:rPr>
              <w:lastRenderedPageBreak/>
              <w:t xml:space="preserve">(miejscowy przepływ krwi), rBV (miejscowa objętość krwi), TTP lub MTT ) </w:t>
            </w:r>
          </w:p>
        </w:tc>
        <w:tc>
          <w:tcPr>
            <w:tcW w:w="1268" w:type="dxa"/>
            <w:tcBorders>
              <w:top w:val="single" w:sz="4" w:space="0" w:color="auto"/>
              <w:left w:val="single" w:sz="4" w:space="0" w:color="auto"/>
              <w:bottom w:val="single" w:sz="4" w:space="0" w:color="auto"/>
              <w:right w:val="single" w:sz="4" w:space="0" w:color="auto"/>
            </w:tcBorders>
            <w:vAlign w:val="center"/>
          </w:tcPr>
          <w:p w14:paraId="219E9A40"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lastRenderedPageBreak/>
              <w:t>TAK</w:t>
            </w:r>
          </w:p>
        </w:tc>
        <w:tc>
          <w:tcPr>
            <w:tcW w:w="1701" w:type="dxa"/>
            <w:tcBorders>
              <w:top w:val="single" w:sz="4" w:space="0" w:color="auto"/>
              <w:left w:val="single" w:sz="4" w:space="0" w:color="auto"/>
              <w:bottom w:val="single" w:sz="4" w:space="0" w:color="auto"/>
              <w:right w:val="single" w:sz="4" w:space="0" w:color="auto"/>
            </w:tcBorders>
            <w:vAlign w:val="center"/>
          </w:tcPr>
          <w:p w14:paraId="5C905A05" w14:textId="77777777" w:rsidR="006435F6" w:rsidRPr="00A04025" w:rsidRDefault="006435F6"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28DA6AAD" w14:textId="77777777" w:rsidR="00D77E60" w:rsidRPr="00A04025" w:rsidRDefault="006435F6"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5E3B4829" w14:textId="77777777" w:rsidR="00D77E60" w:rsidRPr="00A04025" w:rsidRDefault="00D77E60" w:rsidP="00A04025">
            <w:pPr>
              <w:spacing w:line="360" w:lineRule="auto"/>
              <w:rPr>
                <w:rFonts w:ascii="Century Gothic" w:hAnsi="Century Gothic"/>
                <w:sz w:val="16"/>
                <w:szCs w:val="16"/>
              </w:rPr>
            </w:pPr>
          </w:p>
        </w:tc>
      </w:tr>
      <w:tr w:rsidR="00D77E60" w:rsidRPr="00A04025" w14:paraId="214DB287"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3E6DA9D4"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1018F59F"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xml:space="preserve">Oprogramowanie do oceny całego mózgowia umożliwiające co najmniej ocenę 4D-DSA, perfuzji 4D oraz równoczesną prezentację obrazów perfuzyjnych i 4D-DSA </w:t>
            </w:r>
          </w:p>
        </w:tc>
        <w:tc>
          <w:tcPr>
            <w:tcW w:w="1268" w:type="dxa"/>
            <w:tcBorders>
              <w:top w:val="single" w:sz="4" w:space="0" w:color="auto"/>
              <w:left w:val="single" w:sz="4" w:space="0" w:color="auto"/>
              <w:bottom w:val="single" w:sz="4" w:space="0" w:color="auto"/>
              <w:right w:val="single" w:sz="4" w:space="0" w:color="auto"/>
            </w:tcBorders>
            <w:vAlign w:val="center"/>
          </w:tcPr>
          <w:p w14:paraId="289392CE"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TAK </w:t>
            </w:r>
          </w:p>
        </w:tc>
        <w:tc>
          <w:tcPr>
            <w:tcW w:w="1701" w:type="dxa"/>
            <w:tcBorders>
              <w:top w:val="single" w:sz="4" w:space="0" w:color="auto"/>
              <w:left w:val="single" w:sz="4" w:space="0" w:color="auto"/>
              <w:bottom w:val="single" w:sz="4" w:space="0" w:color="auto"/>
              <w:right w:val="single" w:sz="4" w:space="0" w:color="auto"/>
            </w:tcBorders>
            <w:vAlign w:val="center"/>
          </w:tcPr>
          <w:p w14:paraId="4073AB99" w14:textId="77777777" w:rsidR="006435F6" w:rsidRPr="00A04025" w:rsidRDefault="006435F6"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308AE05A" w14:textId="77777777" w:rsidR="00D77E60" w:rsidRPr="00A04025" w:rsidRDefault="006435F6"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5ACDB961" w14:textId="77777777" w:rsidR="00D77E60" w:rsidRPr="00A04025" w:rsidRDefault="00D77E60" w:rsidP="00A04025">
            <w:pPr>
              <w:spacing w:line="360" w:lineRule="auto"/>
              <w:rPr>
                <w:rFonts w:ascii="Century Gothic" w:hAnsi="Century Gothic"/>
                <w:sz w:val="16"/>
                <w:szCs w:val="16"/>
              </w:rPr>
            </w:pPr>
          </w:p>
        </w:tc>
      </w:tr>
      <w:tr w:rsidR="00D77E60" w:rsidRPr="00A04025" w14:paraId="45D9450D"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3CC6BB49" w14:textId="77777777" w:rsidR="00D77E60" w:rsidRPr="00A04025" w:rsidRDefault="00D77E60" w:rsidP="00A04025">
            <w:pPr>
              <w:numPr>
                <w:ilvl w:val="0"/>
                <w:numId w:val="27"/>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2F0BBBFB"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Oprogramowanie do oceny perfuzji mózgu umożliwiające wybór między metodami SVD, SVD+ lub Bayesian.</w:t>
            </w:r>
          </w:p>
        </w:tc>
        <w:tc>
          <w:tcPr>
            <w:tcW w:w="1268" w:type="dxa"/>
            <w:tcBorders>
              <w:top w:val="single" w:sz="4" w:space="0" w:color="auto"/>
              <w:left w:val="single" w:sz="4" w:space="0" w:color="auto"/>
              <w:bottom w:val="single" w:sz="4" w:space="0" w:color="auto"/>
              <w:right w:val="single" w:sz="4" w:space="0" w:color="auto"/>
            </w:tcBorders>
            <w:vAlign w:val="center"/>
          </w:tcPr>
          <w:p w14:paraId="70376B91"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 / NIE</w:t>
            </w:r>
          </w:p>
        </w:tc>
        <w:tc>
          <w:tcPr>
            <w:tcW w:w="1701" w:type="dxa"/>
            <w:tcBorders>
              <w:top w:val="single" w:sz="4" w:space="0" w:color="auto"/>
              <w:left w:val="single" w:sz="4" w:space="0" w:color="auto"/>
              <w:bottom w:val="single" w:sz="4" w:space="0" w:color="auto"/>
              <w:right w:val="single" w:sz="4" w:space="0" w:color="auto"/>
            </w:tcBorders>
            <w:vAlign w:val="center"/>
          </w:tcPr>
          <w:p w14:paraId="19267C49"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 – 5 pkt</w:t>
            </w:r>
          </w:p>
          <w:p w14:paraId="747AB17E" w14:textId="77777777" w:rsidR="00D77E60" w:rsidRPr="00A04025" w:rsidRDefault="00D77E60"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NIE – 0 pkt</w:t>
            </w:r>
          </w:p>
        </w:tc>
        <w:tc>
          <w:tcPr>
            <w:tcW w:w="1918" w:type="dxa"/>
            <w:tcBorders>
              <w:top w:val="single" w:sz="4" w:space="0" w:color="auto"/>
              <w:left w:val="single" w:sz="4" w:space="0" w:color="auto"/>
              <w:bottom w:val="single" w:sz="4" w:space="0" w:color="auto"/>
              <w:right w:val="single" w:sz="4" w:space="0" w:color="auto"/>
            </w:tcBorders>
            <w:vAlign w:val="center"/>
          </w:tcPr>
          <w:p w14:paraId="21F818B9" w14:textId="77777777" w:rsidR="00D77E60" w:rsidRPr="00A04025" w:rsidRDefault="00D77E60" w:rsidP="00A04025">
            <w:pPr>
              <w:spacing w:line="360" w:lineRule="auto"/>
              <w:rPr>
                <w:rFonts w:ascii="Century Gothic" w:hAnsi="Century Gothic"/>
                <w:sz w:val="16"/>
                <w:szCs w:val="16"/>
              </w:rPr>
            </w:pPr>
          </w:p>
        </w:tc>
      </w:tr>
      <w:tr w:rsidR="00D77E60" w:rsidRPr="00A04025" w14:paraId="2005FF8B"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3B3AE761" w14:textId="77777777" w:rsidR="00D77E60" w:rsidRPr="00A04025" w:rsidRDefault="00D77E60" w:rsidP="00A04025">
            <w:pPr>
              <w:numPr>
                <w:ilvl w:val="0"/>
                <w:numId w:val="42"/>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5DCB3E0B"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Pakiet oceny perfuzji mózgu ma różnicować obszary o zwiększonej objętości krwi i obszary o zmniejszonym przepływie krwi oraz prezentować te obszary w formie kolorowych map sumacyjnych (dwubarwna prezentacja obszarów penumbry i zawału) wraz z automatycznym obliczaniem objętości zawału i penumbry w celu szybkiej diagnostyki stanu udarowego</w:t>
            </w:r>
          </w:p>
        </w:tc>
        <w:tc>
          <w:tcPr>
            <w:tcW w:w="1268" w:type="dxa"/>
            <w:tcBorders>
              <w:top w:val="single" w:sz="4" w:space="0" w:color="auto"/>
              <w:left w:val="single" w:sz="4" w:space="0" w:color="auto"/>
              <w:bottom w:val="single" w:sz="4" w:space="0" w:color="auto"/>
              <w:right w:val="single" w:sz="4" w:space="0" w:color="auto"/>
            </w:tcBorders>
            <w:vAlign w:val="center"/>
          </w:tcPr>
          <w:p w14:paraId="5918029D"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092919FB" w14:textId="77777777" w:rsidR="006435F6" w:rsidRPr="00A04025" w:rsidRDefault="006435F6"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08D6569A" w14:textId="77777777" w:rsidR="00D77E60" w:rsidRPr="00A04025" w:rsidRDefault="006435F6"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21C51010" w14:textId="77777777" w:rsidR="00D77E60" w:rsidRPr="00A04025" w:rsidRDefault="00D77E60" w:rsidP="00A04025">
            <w:pPr>
              <w:spacing w:line="360" w:lineRule="auto"/>
              <w:rPr>
                <w:rFonts w:ascii="Century Gothic" w:hAnsi="Century Gothic"/>
                <w:sz w:val="16"/>
                <w:szCs w:val="16"/>
              </w:rPr>
            </w:pPr>
          </w:p>
        </w:tc>
      </w:tr>
      <w:tr w:rsidR="00D77E60" w:rsidRPr="00A04025" w14:paraId="6199C4A3"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21294726" w14:textId="77777777" w:rsidR="00D77E60" w:rsidRPr="00A04025" w:rsidRDefault="00D77E60" w:rsidP="00A04025">
            <w:pPr>
              <w:numPr>
                <w:ilvl w:val="0"/>
                <w:numId w:val="42"/>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479B3381"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Oprogramowanie do szybkiej diagnostyki udarów mózgu umożliwiające automatyczną fuzję obrazów poszczególnych faz napływu kontrastu i automatycznie pokazujące w różnych kolorach tętnicę, żyły i naczynia oboczne na sumarycznym obrazie</w:t>
            </w:r>
          </w:p>
        </w:tc>
        <w:tc>
          <w:tcPr>
            <w:tcW w:w="1268" w:type="dxa"/>
            <w:tcBorders>
              <w:top w:val="single" w:sz="4" w:space="0" w:color="auto"/>
              <w:left w:val="single" w:sz="4" w:space="0" w:color="auto"/>
              <w:bottom w:val="single" w:sz="4" w:space="0" w:color="auto"/>
              <w:right w:val="single" w:sz="4" w:space="0" w:color="auto"/>
            </w:tcBorders>
            <w:vAlign w:val="center"/>
          </w:tcPr>
          <w:p w14:paraId="2813A645"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14DE66B5" w14:textId="77777777" w:rsidR="006435F6" w:rsidRPr="00A04025" w:rsidRDefault="006435F6"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3316E5BA" w14:textId="77777777" w:rsidR="00D77E60" w:rsidRPr="00A04025" w:rsidRDefault="006435F6"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1077DE59" w14:textId="77777777" w:rsidR="00D77E60" w:rsidRPr="00A04025" w:rsidRDefault="00D77E60" w:rsidP="00A04025">
            <w:pPr>
              <w:spacing w:line="360" w:lineRule="auto"/>
              <w:rPr>
                <w:rFonts w:ascii="Century Gothic" w:hAnsi="Century Gothic"/>
                <w:sz w:val="16"/>
                <w:szCs w:val="16"/>
              </w:rPr>
            </w:pPr>
          </w:p>
        </w:tc>
      </w:tr>
      <w:tr w:rsidR="00D77E60" w:rsidRPr="00A04025" w14:paraId="03B9CB54"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631985EB" w14:textId="77777777" w:rsidR="00D77E60" w:rsidRPr="00A04025" w:rsidRDefault="00D77E60" w:rsidP="00A04025">
            <w:pPr>
              <w:numPr>
                <w:ilvl w:val="0"/>
                <w:numId w:val="42"/>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65336701"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Automatyczna ocena badań CT bez kontrastu (natywnych) wraz z określeniem parametru ASPECT (Alberta Stroke Program Early CT Score) umożliwiająca:</w:t>
            </w:r>
          </w:p>
          <w:p w14:paraId="00037B04"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automatyczne zaznaczenie obszarów objętych udarem, rozległości i zaawansowania strefy niedokrwienia.</w:t>
            </w:r>
          </w:p>
          <w:p w14:paraId="20930047"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xml:space="preserve">- automatyczne generowanie pomiarów/map i skali ASPECT bez konieczności procesowania badania na stacji lekarskiej </w:t>
            </w:r>
          </w:p>
          <w:p w14:paraId="427E63A2"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xml:space="preserve">Automatycznie przetwarzanie obrazów diagnostyki udarowej i skali ASPECT </w:t>
            </w:r>
            <w:r w:rsidRPr="00ED7D3E">
              <w:rPr>
                <w:rFonts w:ascii="Century Gothic" w:hAnsi="Century Gothic"/>
                <w:strike/>
                <w:color w:val="FF0000"/>
                <w:sz w:val="16"/>
                <w:szCs w:val="16"/>
              </w:rPr>
              <w:t>oraz automatyczne wysyłanie ich mailem do zespołu udarowego bez udziału operatora</w:t>
            </w:r>
          </w:p>
        </w:tc>
        <w:tc>
          <w:tcPr>
            <w:tcW w:w="1268" w:type="dxa"/>
            <w:tcBorders>
              <w:top w:val="single" w:sz="4" w:space="0" w:color="auto"/>
              <w:left w:val="single" w:sz="4" w:space="0" w:color="auto"/>
              <w:bottom w:val="single" w:sz="4" w:space="0" w:color="auto"/>
              <w:right w:val="single" w:sz="4" w:space="0" w:color="auto"/>
            </w:tcBorders>
            <w:vAlign w:val="center"/>
          </w:tcPr>
          <w:p w14:paraId="05C11C3A"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 / NIE</w:t>
            </w:r>
          </w:p>
          <w:p w14:paraId="5C649B1C" w14:textId="77777777" w:rsidR="00D77E60" w:rsidRPr="00A04025" w:rsidRDefault="00D77E60" w:rsidP="00A04025">
            <w:pPr>
              <w:spacing w:line="360" w:lineRule="auto"/>
              <w:jc w:val="center"/>
              <w:rPr>
                <w:rFonts w:ascii="Century Gothic" w:hAnsi="Century Gothic"/>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1A9F6A4D" w14:textId="77777777" w:rsidR="00D77E60" w:rsidRPr="00A04025" w:rsidRDefault="00D77E60" w:rsidP="00A04025">
            <w:pPr>
              <w:spacing w:line="360" w:lineRule="auto"/>
              <w:jc w:val="center"/>
              <w:rPr>
                <w:rFonts w:ascii="Century Gothic" w:hAnsi="Century Gothic"/>
                <w:sz w:val="16"/>
                <w:szCs w:val="16"/>
              </w:rPr>
            </w:pPr>
          </w:p>
          <w:p w14:paraId="70BDB960" w14:textId="77777777" w:rsidR="00D77E60" w:rsidRPr="00A04025" w:rsidRDefault="00D77E60" w:rsidP="00A04025">
            <w:pPr>
              <w:spacing w:line="360" w:lineRule="auto"/>
              <w:jc w:val="center"/>
              <w:rPr>
                <w:rFonts w:ascii="Century Gothic" w:hAnsi="Century Gothic"/>
                <w:sz w:val="16"/>
                <w:szCs w:val="16"/>
              </w:rPr>
            </w:pPr>
          </w:p>
          <w:p w14:paraId="397D9AED" w14:textId="77777777" w:rsidR="00D77E60" w:rsidRPr="00A04025" w:rsidRDefault="00D77E60" w:rsidP="00A04025">
            <w:pPr>
              <w:spacing w:line="360" w:lineRule="auto"/>
              <w:jc w:val="center"/>
              <w:rPr>
                <w:rFonts w:ascii="Century Gothic" w:hAnsi="Century Gothic"/>
                <w:sz w:val="16"/>
                <w:szCs w:val="16"/>
              </w:rPr>
            </w:pPr>
          </w:p>
          <w:p w14:paraId="22AD441A"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 – 10 pkt</w:t>
            </w:r>
          </w:p>
          <w:p w14:paraId="6C1A504A" w14:textId="77777777" w:rsidR="00D77E60" w:rsidRPr="00A04025" w:rsidRDefault="00D77E60"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NIE – 0 pkt</w:t>
            </w:r>
          </w:p>
        </w:tc>
        <w:tc>
          <w:tcPr>
            <w:tcW w:w="1918" w:type="dxa"/>
            <w:tcBorders>
              <w:top w:val="single" w:sz="4" w:space="0" w:color="auto"/>
              <w:left w:val="single" w:sz="4" w:space="0" w:color="auto"/>
              <w:bottom w:val="single" w:sz="4" w:space="0" w:color="auto"/>
              <w:right w:val="single" w:sz="4" w:space="0" w:color="auto"/>
            </w:tcBorders>
            <w:vAlign w:val="center"/>
          </w:tcPr>
          <w:p w14:paraId="48872596" w14:textId="77777777" w:rsidR="00D77E60" w:rsidRPr="00A04025" w:rsidRDefault="00D77E60" w:rsidP="00A04025">
            <w:pPr>
              <w:spacing w:line="360" w:lineRule="auto"/>
              <w:rPr>
                <w:rFonts w:ascii="Century Gothic" w:hAnsi="Century Gothic"/>
                <w:sz w:val="16"/>
                <w:szCs w:val="16"/>
              </w:rPr>
            </w:pPr>
          </w:p>
        </w:tc>
      </w:tr>
      <w:tr w:rsidR="00D77E60" w:rsidRPr="00A04025" w14:paraId="3878A23A"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09BA1535" w14:textId="77777777" w:rsidR="00D77E60" w:rsidRPr="00A04025" w:rsidRDefault="00D77E60" w:rsidP="00A04025">
            <w:pPr>
              <w:numPr>
                <w:ilvl w:val="0"/>
                <w:numId w:val="42"/>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42CC54DE"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Oprogramowanie do oceny perfuzji narządów miąższowych</w:t>
            </w:r>
          </w:p>
        </w:tc>
        <w:tc>
          <w:tcPr>
            <w:tcW w:w="1268" w:type="dxa"/>
            <w:tcBorders>
              <w:top w:val="single" w:sz="4" w:space="0" w:color="auto"/>
              <w:left w:val="single" w:sz="4" w:space="0" w:color="auto"/>
              <w:bottom w:val="single" w:sz="4" w:space="0" w:color="auto"/>
              <w:right w:val="single" w:sz="4" w:space="0" w:color="auto"/>
            </w:tcBorders>
            <w:vAlign w:val="center"/>
          </w:tcPr>
          <w:p w14:paraId="33E08E7C"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48C6E99D" w14:textId="77777777" w:rsidR="006435F6" w:rsidRPr="00A04025" w:rsidRDefault="006435F6"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11FCF937" w14:textId="77777777" w:rsidR="00D77E60" w:rsidRPr="00A04025" w:rsidRDefault="006435F6"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30F169E7" w14:textId="77777777" w:rsidR="00D77E60" w:rsidRPr="00A04025" w:rsidRDefault="00D77E60" w:rsidP="00A04025">
            <w:pPr>
              <w:spacing w:line="360" w:lineRule="auto"/>
              <w:rPr>
                <w:rFonts w:ascii="Century Gothic" w:hAnsi="Century Gothic"/>
                <w:sz w:val="16"/>
                <w:szCs w:val="16"/>
              </w:rPr>
            </w:pPr>
          </w:p>
        </w:tc>
      </w:tr>
      <w:tr w:rsidR="00D77E60" w:rsidRPr="00A04025" w14:paraId="0EAD36B6"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06F466B6" w14:textId="77777777" w:rsidR="00D77E60" w:rsidRPr="00A04025" w:rsidRDefault="00D77E60" w:rsidP="00A04025">
            <w:pPr>
              <w:numPr>
                <w:ilvl w:val="0"/>
                <w:numId w:val="43"/>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69150D36"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xml:space="preserve">Najnowsza wersja oprogramowania do efektywnej oceny badań onkologicznych z możliwością segmentacji zmiany, możliwością porównywania wielu badań tego samego pacjenta jednocześnie, wraz z synchronizacją przestrzenną </w:t>
            </w:r>
          </w:p>
        </w:tc>
        <w:tc>
          <w:tcPr>
            <w:tcW w:w="1268" w:type="dxa"/>
            <w:tcBorders>
              <w:top w:val="single" w:sz="4" w:space="0" w:color="auto"/>
              <w:left w:val="single" w:sz="4" w:space="0" w:color="auto"/>
              <w:bottom w:val="single" w:sz="4" w:space="0" w:color="auto"/>
              <w:right w:val="single" w:sz="4" w:space="0" w:color="auto"/>
            </w:tcBorders>
            <w:vAlign w:val="center"/>
          </w:tcPr>
          <w:p w14:paraId="67A8BA30"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4EFBC104" w14:textId="77777777" w:rsidR="006435F6" w:rsidRPr="00A04025" w:rsidRDefault="006435F6"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2B28A0C7" w14:textId="77777777" w:rsidR="00D77E60" w:rsidRPr="00A04025" w:rsidRDefault="006435F6"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50ACC277" w14:textId="77777777" w:rsidR="00D77E60" w:rsidRPr="00A04025" w:rsidRDefault="00D77E60" w:rsidP="00A04025">
            <w:pPr>
              <w:spacing w:line="360" w:lineRule="auto"/>
              <w:rPr>
                <w:rFonts w:ascii="Century Gothic" w:hAnsi="Century Gothic"/>
                <w:sz w:val="16"/>
                <w:szCs w:val="16"/>
              </w:rPr>
            </w:pPr>
          </w:p>
        </w:tc>
      </w:tr>
      <w:tr w:rsidR="00D77E60" w:rsidRPr="00A04025" w14:paraId="343C73C7"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261891AD" w14:textId="77777777" w:rsidR="00D77E60" w:rsidRPr="00A04025" w:rsidRDefault="00D77E60" w:rsidP="00A04025">
            <w:pPr>
              <w:numPr>
                <w:ilvl w:val="0"/>
                <w:numId w:val="43"/>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17995E1C"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Automatyczna segmentacja zmian ogniskowych w 3D dla płuc, wątroby i węzłów chłonnych, z możliwością korekty obrysu Możliwość klasyfikacji zmian nowotworowych zgodnie z kryteriami co najmniej RECIST 1.1 i WHO.</w:t>
            </w:r>
          </w:p>
        </w:tc>
        <w:tc>
          <w:tcPr>
            <w:tcW w:w="1268" w:type="dxa"/>
            <w:tcBorders>
              <w:top w:val="single" w:sz="4" w:space="0" w:color="auto"/>
              <w:left w:val="single" w:sz="4" w:space="0" w:color="auto"/>
              <w:bottom w:val="single" w:sz="4" w:space="0" w:color="auto"/>
              <w:right w:val="single" w:sz="4" w:space="0" w:color="auto"/>
            </w:tcBorders>
            <w:vAlign w:val="center"/>
          </w:tcPr>
          <w:p w14:paraId="71BC1DDA"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58D2318D" w14:textId="77777777" w:rsidR="006435F6" w:rsidRPr="00A04025" w:rsidRDefault="006435F6"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12C3C3B8" w14:textId="77777777" w:rsidR="00D77E60" w:rsidRPr="00A04025" w:rsidRDefault="006435F6"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7B3826FB" w14:textId="77777777" w:rsidR="00D77E60" w:rsidRPr="00A04025" w:rsidRDefault="00D77E60" w:rsidP="00A04025">
            <w:pPr>
              <w:spacing w:line="360" w:lineRule="auto"/>
              <w:rPr>
                <w:rFonts w:ascii="Century Gothic" w:hAnsi="Century Gothic"/>
                <w:sz w:val="16"/>
                <w:szCs w:val="16"/>
              </w:rPr>
            </w:pPr>
          </w:p>
        </w:tc>
      </w:tr>
      <w:tr w:rsidR="00D77E60" w:rsidRPr="00A04025" w14:paraId="2678F138"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0E32783B" w14:textId="77777777" w:rsidR="00D77E60" w:rsidRPr="00A04025" w:rsidRDefault="00D77E60" w:rsidP="00A04025">
            <w:pPr>
              <w:numPr>
                <w:ilvl w:val="0"/>
                <w:numId w:val="43"/>
              </w:numPr>
              <w:tabs>
                <w:tab w:val="clear" w:pos="502"/>
              </w:tabs>
              <w:suppressAutoHyphens/>
              <w:snapToGrid w:val="0"/>
              <w:spacing w:line="360" w:lineRule="auto"/>
              <w:ind w:left="316"/>
              <w:jc w:val="center"/>
              <w:rPr>
                <w:rFonts w:ascii="Century Gothic" w:hAnsi="Century Gothic"/>
                <w:sz w:val="16"/>
                <w:szCs w:val="16"/>
              </w:rPr>
            </w:pPr>
          </w:p>
        </w:tc>
        <w:tc>
          <w:tcPr>
            <w:tcW w:w="4469" w:type="dxa"/>
            <w:vAlign w:val="center"/>
          </w:tcPr>
          <w:p w14:paraId="413B283B"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Oprogramowanie umożliwiające nieinwazyjną ocenę guzów wątroby i planowanie zabiegów chirurgicznych w jej obrębie z możliwością wirtualnego oraz interaktywnego zdefiniowania zakresu resekcji w obrębie wątroby, oceny marginesów tkanki zdrowej dookoła zmian chorobowych oraz identyfikacji i określenia zakresu unaczynienia zajętych gałęzi.</w:t>
            </w:r>
          </w:p>
        </w:tc>
        <w:tc>
          <w:tcPr>
            <w:tcW w:w="1268" w:type="dxa"/>
            <w:tcBorders>
              <w:top w:val="single" w:sz="4" w:space="0" w:color="auto"/>
              <w:left w:val="single" w:sz="4" w:space="0" w:color="auto"/>
              <w:bottom w:val="single" w:sz="4" w:space="0" w:color="auto"/>
              <w:right w:val="single" w:sz="4" w:space="0" w:color="auto"/>
            </w:tcBorders>
            <w:vAlign w:val="center"/>
          </w:tcPr>
          <w:p w14:paraId="15832D23"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6467590D" w14:textId="77777777" w:rsidR="006435F6" w:rsidRPr="00A04025" w:rsidRDefault="006435F6"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6BD0308C" w14:textId="77777777" w:rsidR="00D77E60" w:rsidRPr="00A04025" w:rsidRDefault="006435F6"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2CE3491F" w14:textId="77777777" w:rsidR="00D77E60" w:rsidRPr="00A04025" w:rsidRDefault="00D77E60" w:rsidP="00A04025">
            <w:pPr>
              <w:spacing w:line="360" w:lineRule="auto"/>
              <w:rPr>
                <w:rFonts w:ascii="Century Gothic" w:hAnsi="Century Gothic"/>
                <w:sz w:val="16"/>
                <w:szCs w:val="16"/>
              </w:rPr>
            </w:pPr>
          </w:p>
        </w:tc>
      </w:tr>
      <w:tr w:rsidR="00D77E60" w:rsidRPr="00A04025" w14:paraId="1BF9BAF6"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08CACBB6" w14:textId="77777777" w:rsidR="00D77E60" w:rsidRPr="00A04025" w:rsidRDefault="00D77E60" w:rsidP="00A04025">
            <w:pPr>
              <w:numPr>
                <w:ilvl w:val="0"/>
                <w:numId w:val="43"/>
              </w:numPr>
              <w:tabs>
                <w:tab w:val="clear" w:pos="502"/>
              </w:tabs>
              <w:suppressAutoHyphens/>
              <w:snapToGrid w:val="0"/>
              <w:spacing w:line="360" w:lineRule="auto"/>
              <w:ind w:left="316"/>
              <w:jc w:val="center"/>
              <w:rPr>
                <w:rFonts w:ascii="Century Gothic" w:hAnsi="Century Gothic"/>
                <w:sz w:val="16"/>
                <w:szCs w:val="16"/>
              </w:rPr>
            </w:pPr>
          </w:p>
        </w:tc>
        <w:tc>
          <w:tcPr>
            <w:tcW w:w="4469" w:type="dxa"/>
            <w:vAlign w:val="center"/>
          </w:tcPr>
          <w:p w14:paraId="66F5BAD7"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cstheme="minorHAnsi"/>
                <w:sz w:val="16"/>
                <w:szCs w:val="16"/>
              </w:rPr>
              <w:t>Oprogramowanie umożliwiające automatyczne obliczanie stosunku objętości guza do objętości wątroby, płatu i segmentu, w którym znajduje się guz lub automatycznego obliczania (w %) obciążenia guzem całej wątroby.</w:t>
            </w:r>
          </w:p>
        </w:tc>
        <w:tc>
          <w:tcPr>
            <w:tcW w:w="1268" w:type="dxa"/>
            <w:tcBorders>
              <w:top w:val="single" w:sz="4" w:space="0" w:color="auto"/>
              <w:left w:val="single" w:sz="4" w:space="0" w:color="auto"/>
              <w:bottom w:val="single" w:sz="4" w:space="0" w:color="auto"/>
              <w:right w:val="single" w:sz="4" w:space="0" w:color="auto"/>
            </w:tcBorders>
            <w:vAlign w:val="center"/>
          </w:tcPr>
          <w:p w14:paraId="7C0DAD02"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33B31CF0" w14:textId="77777777" w:rsidR="006435F6" w:rsidRPr="00A04025" w:rsidRDefault="006435F6"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7969FCB9" w14:textId="77777777" w:rsidR="00D77E60" w:rsidRPr="00A04025" w:rsidRDefault="006435F6"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721147BB" w14:textId="77777777" w:rsidR="00D77E60" w:rsidRPr="00A04025" w:rsidRDefault="00D77E60" w:rsidP="00A04025">
            <w:pPr>
              <w:spacing w:line="360" w:lineRule="auto"/>
              <w:rPr>
                <w:rFonts w:ascii="Century Gothic" w:hAnsi="Century Gothic"/>
                <w:sz w:val="16"/>
                <w:szCs w:val="16"/>
              </w:rPr>
            </w:pPr>
          </w:p>
        </w:tc>
      </w:tr>
      <w:tr w:rsidR="00D77E60" w:rsidRPr="00A04025" w14:paraId="670EA392"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568623BE" w14:textId="77777777" w:rsidR="00D77E60" w:rsidRPr="00A04025" w:rsidRDefault="00D77E60" w:rsidP="00A04025">
            <w:pPr>
              <w:numPr>
                <w:ilvl w:val="0"/>
                <w:numId w:val="43"/>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73160896"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Oprogramowanie do oceny perfuzji narządów miąższowych umożliwiające ocenę ilościową  i jakościową (mapy barwne) co najmniej następujących parametrów: rBF (miejscowy przepływ krwi), rBV (miejscowa objętość krwi) oraz TTP (czas do szczytu krzywej wzmocnienia) i MTT (średni czas przejścia)  lub oprogramowanie do oceny perfuzji narządów miąższowych umożliwiające uzyskanie map dostępnych z tzw. single input: AF (Arterial Flow), Equiv BV (Patlak) (Equivalent Blood Volume) Flow (Patlak) (usuwanie środka kontrastowego z tkanki) oraz mapy dostępne z tzw. dual input AF (Arterial Flow), PF (Portal Flow), PI (Perfusion Index/ Indeks perfuzji)</w:t>
            </w:r>
          </w:p>
          <w:p w14:paraId="2F545728"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Możliwość oceny 4D.</w:t>
            </w:r>
          </w:p>
        </w:tc>
        <w:tc>
          <w:tcPr>
            <w:tcW w:w="1268" w:type="dxa"/>
            <w:tcBorders>
              <w:top w:val="single" w:sz="4" w:space="0" w:color="auto"/>
              <w:left w:val="single" w:sz="4" w:space="0" w:color="auto"/>
              <w:bottom w:val="single" w:sz="4" w:space="0" w:color="auto"/>
              <w:right w:val="single" w:sz="4" w:space="0" w:color="auto"/>
            </w:tcBorders>
            <w:vAlign w:val="center"/>
          </w:tcPr>
          <w:p w14:paraId="51A06C54"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1268A158" w14:textId="77777777" w:rsidR="006435F6" w:rsidRPr="00A04025" w:rsidRDefault="006435F6"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530263BE" w14:textId="77777777" w:rsidR="00D77E60" w:rsidRPr="00A04025" w:rsidRDefault="006435F6"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1DB94166" w14:textId="77777777" w:rsidR="00D77E60" w:rsidRPr="00A04025" w:rsidRDefault="00D77E60" w:rsidP="00A04025">
            <w:pPr>
              <w:spacing w:line="360" w:lineRule="auto"/>
              <w:rPr>
                <w:rFonts w:ascii="Century Gothic" w:hAnsi="Century Gothic"/>
                <w:sz w:val="16"/>
                <w:szCs w:val="16"/>
              </w:rPr>
            </w:pPr>
          </w:p>
        </w:tc>
      </w:tr>
      <w:tr w:rsidR="00D77E60" w:rsidRPr="00A04025" w14:paraId="2C50E1AA"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37A5F6C0" w14:textId="77777777" w:rsidR="00D77E60" w:rsidRPr="00A04025" w:rsidRDefault="00D77E60" w:rsidP="00A04025">
            <w:pPr>
              <w:numPr>
                <w:ilvl w:val="0"/>
                <w:numId w:val="43"/>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74F7EE00"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xml:space="preserve">Oprogramowanie do oceny zmian ogniskowych w płucach, z automatyczną identyfikacją zmian guzkowych w miąższu i przyopłucnowych przez program komputerowy, z możliwością zapamiętywania położenia zmian, automatyczną oceną dynamiki wielkości zmian </w:t>
            </w:r>
          </w:p>
        </w:tc>
        <w:tc>
          <w:tcPr>
            <w:tcW w:w="1268" w:type="dxa"/>
            <w:tcBorders>
              <w:top w:val="single" w:sz="4" w:space="0" w:color="auto"/>
              <w:left w:val="single" w:sz="4" w:space="0" w:color="auto"/>
              <w:bottom w:val="single" w:sz="4" w:space="0" w:color="auto"/>
              <w:right w:val="single" w:sz="4" w:space="0" w:color="auto"/>
            </w:tcBorders>
            <w:vAlign w:val="center"/>
          </w:tcPr>
          <w:p w14:paraId="6672766D"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50361A53" w14:textId="77777777" w:rsidR="006435F6" w:rsidRPr="00A04025" w:rsidRDefault="006435F6"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469CBD1D" w14:textId="77777777" w:rsidR="00D77E60" w:rsidRPr="00A04025" w:rsidRDefault="006435F6"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060FEF02" w14:textId="77777777" w:rsidR="00D77E60" w:rsidRPr="00A04025" w:rsidRDefault="00D77E60" w:rsidP="00A04025">
            <w:pPr>
              <w:spacing w:line="360" w:lineRule="auto"/>
              <w:rPr>
                <w:rFonts w:ascii="Century Gothic" w:hAnsi="Century Gothic"/>
                <w:sz w:val="16"/>
                <w:szCs w:val="16"/>
              </w:rPr>
            </w:pPr>
          </w:p>
        </w:tc>
      </w:tr>
      <w:tr w:rsidR="00D77E60" w:rsidRPr="00A04025" w14:paraId="728FEAD4"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35EE0A9A" w14:textId="77777777" w:rsidR="00D77E60" w:rsidRPr="00A04025" w:rsidRDefault="00D77E60" w:rsidP="00A04025">
            <w:pPr>
              <w:numPr>
                <w:ilvl w:val="0"/>
                <w:numId w:val="43"/>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0819999B"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Oprogramowanie do diagnostyki chorób płuc /POCHP i rozedmy miąższowej/ umożliwiające obliczenie rozedmy i analizę dróg oddechowych. Ocenę drzewa oskrzelowego w przypadku pacjentów z ciężką niewydolnością oddechową, ciężkimi zaburzenia rytmu serca z synchronizacją położenia kursora)</w:t>
            </w:r>
          </w:p>
        </w:tc>
        <w:tc>
          <w:tcPr>
            <w:tcW w:w="1268" w:type="dxa"/>
            <w:tcBorders>
              <w:top w:val="single" w:sz="4" w:space="0" w:color="auto"/>
              <w:left w:val="single" w:sz="4" w:space="0" w:color="auto"/>
              <w:bottom w:val="single" w:sz="4" w:space="0" w:color="auto"/>
              <w:right w:val="single" w:sz="4" w:space="0" w:color="auto"/>
            </w:tcBorders>
            <w:vAlign w:val="center"/>
          </w:tcPr>
          <w:p w14:paraId="592672C0"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330D065E" w14:textId="77777777" w:rsidR="006435F6" w:rsidRPr="00A04025" w:rsidRDefault="006435F6"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15BA1D17" w14:textId="77777777" w:rsidR="00D77E60" w:rsidRPr="00A04025" w:rsidRDefault="006435F6"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1FFAC623" w14:textId="77777777" w:rsidR="00D77E60" w:rsidRPr="00A04025" w:rsidRDefault="00D77E60" w:rsidP="00A04025">
            <w:pPr>
              <w:spacing w:line="360" w:lineRule="auto"/>
              <w:rPr>
                <w:rFonts w:ascii="Century Gothic" w:hAnsi="Century Gothic"/>
                <w:sz w:val="16"/>
                <w:szCs w:val="16"/>
              </w:rPr>
            </w:pPr>
          </w:p>
        </w:tc>
      </w:tr>
      <w:tr w:rsidR="00D77E60" w:rsidRPr="00A04025" w14:paraId="3A1E9B82"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1630B71C" w14:textId="77777777" w:rsidR="00D77E60" w:rsidRPr="00A04025" w:rsidRDefault="00D77E60" w:rsidP="00A04025">
            <w:pPr>
              <w:numPr>
                <w:ilvl w:val="0"/>
                <w:numId w:val="43"/>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65ED7CD2"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xml:space="preserve">Oprogramowanie umożliwiające za pomocą jednego kliknięcia dokonanie pomiarów grubości ścian poszczególnych dróg oddechowych oraz średnicy ich światła wraz z prezentacją zewnętrznych i wewnętrznych konturów tych ścian lub oprogramowanie umożliwiające automatyczne pomiary dróg oddechowych, w tym pomiary powierzchni, średnicy, objętości, zamiany procentowej </w:t>
            </w:r>
            <w:r w:rsidRPr="00A04025">
              <w:rPr>
                <w:rFonts w:ascii="Century Gothic" w:hAnsi="Century Gothic"/>
                <w:sz w:val="16"/>
                <w:szCs w:val="16"/>
              </w:rPr>
              <w:lastRenderedPageBreak/>
              <w:t>z prezentacją zewnętrznych i wewnętrznych konturów ścian dróg oddechowych</w:t>
            </w:r>
          </w:p>
        </w:tc>
        <w:tc>
          <w:tcPr>
            <w:tcW w:w="1268" w:type="dxa"/>
            <w:tcBorders>
              <w:top w:val="single" w:sz="4" w:space="0" w:color="auto"/>
              <w:left w:val="single" w:sz="4" w:space="0" w:color="auto"/>
              <w:bottom w:val="single" w:sz="4" w:space="0" w:color="auto"/>
              <w:right w:val="single" w:sz="4" w:space="0" w:color="auto"/>
            </w:tcBorders>
            <w:vAlign w:val="center"/>
          </w:tcPr>
          <w:p w14:paraId="62DA6159"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lastRenderedPageBreak/>
              <w:t>TAK</w:t>
            </w:r>
          </w:p>
        </w:tc>
        <w:tc>
          <w:tcPr>
            <w:tcW w:w="1701" w:type="dxa"/>
            <w:tcBorders>
              <w:top w:val="single" w:sz="4" w:space="0" w:color="auto"/>
              <w:left w:val="single" w:sz="4" w:space="0" w:color="auto"/>
              <w:bottom w:val="single" w:sz="4" w:space="0" w:color="auto"/>
              <w:right w:val="single" w:sz="4" w:space="0" w:color="auto"/>
            </w:tcBorders>
            <w:vAlign w:val="center"/>
          </w:tcPr>
          <w:p w14:paraId="6ED58419" w14:textId="77777777" w:rsidR="006435F6" w:rsidRPr="00A04025" w:rsidRDefault="006435F6"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10399B16" w14:textId="77777777" w:rsidR="00D77E60" w:rsidRPr="00A04025" w:rsidRDefault="006435F6"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0CFF52F8" w14:textId="77777777" w:rsidR="00D77E60" w:rsidRPr="00A04025" w:rsidRDefault="00D77E60" w:rsidP="00A04025">
            <w:pPr>
              <w:spacing w:line="360" w:lineRule="auto"/>
              <w:rPr>
                <w:rFonts w:ascii="Century Gothic" w:hAnsi="Century Gothic"/>
                <w:sz w:val="16"/>
                <w:szCs w:val="16"/>
              </w:rPr>
            </w:pPr>
          </w:p>
        </w:tc>
      </w:tr>
      <w:tr w:rsidR="00D77E60" w:rsidRPr="00A04025" w14:paraId="760AD1CB"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43409288" w14:textId="77777777" w:rsidR="00D77E60" w:rsidRPr="00A04025" w:rsidRDefault="00D77E60" w:rsidP="00A04025">
            <w:pPr>
              <w:numPr>
                <w:ilvl w:val="0"/>
                <w:numId w:val="43"/>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1F42501D"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Oprogramowanie umożliwiające redukcję szumów od pixeli, poprawiające stosunek sygnału do szumu oraz prezentację obrazów 3D oraz MPR CT i XA, zachowujące ostrość i szczegóły krawędzi, rozmiar przestrzenny, strukturę 3D w oryginalnych obrazach, zwłaszcza w obrazach płuc.</w:t>
            </w:r>
          </w:p>
        </w:tc>
        <w:tc>
          <w:tcPr>
            <w:tcW w:w="1268" w:type="dxa"/>
            <w:tcBorders>
              <w:top w:val="single" w:sz="4" w:space="0" w:color="auto"/>
              <w:left w:val="single" w:sz="4" w:space="0" w:color="auto"/>
              <w:bottom w:val="single" w:sz="4" w:space="0" w:color="auto"/>
              <w:right w:val="single" w:sz="4" w:space="0" w:color="auto"/>
            </w:tcBorders>
            <w:vAlign w:val="center"/>
          </w:tcPr>
          <w:p w14:paraId="4E0820CE"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TAK/NIE</w:t>
            </w:r>
          </w:p>
        </w:tc>
        <w:tc>
          <w:tcPr>
            <w:tcW w:w="1701" w:type="dxa"/>
            <w:tcBorders>
              <w:top w:val="single" w:sz="4" w:space="0" w:color="auto"/>
              <w:left w:val="single" w:sz="4" w:space="0" w:color="auto"/>
              <w:bottom w:val="single" w:sz="4" w:space="0" w:color="auto"/>
              <w:right w:val="single" w:sz="4" w:space="0" w:color="auto"/>
            </w:tcBorders>
            <w:vAlign w:val="center"/>
          </w:tcPr>
          <w:p w14:paraId="28DF687D" w14:textId="77777777" w:rsidR="00D77E60" w:rsidRPr="00A04025" w:rsidRDefault="00D77E60" w:rsidP="00A04025">
            <w:pPr>
              <w:spacing w:line="360" w:lineRule="auto"/>
              <w:jc w:val="center"/>
              <w:rPr>
                <w:rFonts w:ascii="Century Gothic" w:hAnsi="Century Gothic"/>
                <w:sz w:val="16"/>
                <w:szCs w:val="16"/>
              </w:rPr>
            </w:pPr>
          </w:p>
          <w:p w14:paraId="1DB83B3C"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 – 5 pkt</w:t>
            </w:r>
          </w:p>
          <w:p w14:paraId="3FC52CA3" w14:textId="77777777" w:rsidR="00D77E60" w:rsidRPr="00A04025" w:rsidRDefault="00D77E60"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NIE – 0 pkt</w:t>
            </w:r>
          </w:p>
        </w:tc>
        <w:tc>
          <w:tcPr>
            <w:tcW w:w="1918" w:type="dxa"/>
            <w:tcBorders>
              <w:top w:val="single" w:sz="4" w:space="0" w:color="auto"/>
              <w:left w:val="single" w:sz="4" w:space="0" w:color="auto"/>
              <w:bottom w:val="single" w:sz="4" w:space="0" w:color="auto"/>
              <w:right w:val="single" w:sz="4" w:space="0" w:color="auto"/>
            </w:tcBorders>
            <w:vAlign w:val="center"/>
          </w:tcPr>
          <w:p w14:paraId="0A4E39C4" w14:textId="77777777" w:rsidR="00D77E60" w:rsidRPr="00A04025" w:rsidRDefault="00D77E60" w:rsidP="00A04025">
            <w:pPr>
              <w:spacing w:line="360" w:lineRule="auto"/>
              <w:rPr>
                <w:rFonts w:ascii="Century Gothic" w:hAnsi="Century Gothic"/>
                <w:sz w:val="16"/>
                <w:szCs w:val="16"/>
              </w:rPr>
            </w:pPr>
          </w:p>
        </w:tc>
      </w:tr>
      <w:tr w:rsidR="00D77E60" w:rsidRPr="00A04025" w14:paraId="229AB9C7"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181F3E6D" w14:textId="77777777" w:rsidR="00D77E60" w:rsidRPr="00A04025" w:rsidRDefault="00D77E60" w:rsidP="00A04025">
            <w:pPr>
              <w:numPr>
                <w:ilvl w:val="0"/>
                <w:numId w:val="44"/>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01AAA1CF"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Oprogramowanie do oceny badań zapalenia płuc oraz przypadków COVID-19. Możliwość wyliczenia i przedstawienia w postaci tabelarycznej:</w:t>
            </w:r>
          </w:p>
          <w:p w14:paraId="0A0E3D3F"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w:t>
            </w:r>
            <w:r w:rsidRPr="00A04025">
              <w:rPr>
                <w:rFonts w:ascii="Century Gothic" w:hAnsi="Century Gothic"/>
                <w:sz w:val="16"/>
                <w:szCs w:val="16"/>
              </w:rPr>
              <w:tab/>
              <w:t xml:space="preserve">indeksu zmian typu matowej szyby i zagęszczeń miąższowych: łącznego, dla lewego i prawego płuca, </w:t>
            </w:r>
          </w:p>
          <w:p w14:paraId="5F505275"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w:t>
            </w:r>
            <w:r w:rsidRPr="00A04025">
              <w:rPr>
                <w:rFonts w:ascii="Century Gothic" w:hAnsi="Century Gothic"/>
                <w:sz w:val="16"/>
                <w:szCs w:val="16"/>
              </w:rPr>
              <w:tab/>
              <w:t xml:space="preserve">objętości: łącznej, dla lewego i prawego płuca, </w:t>
            </w:r>
          </w:p>
          <w:p w14:paraId="277848A9"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w:t>
            </w:r>
            <w:r w:rsidRPr="00A04025">
              <w:rPr>
                <w:rFonts w:ascii="Century Gothic" w:hAnsi="Century Gothic"/>
                <w:sz w:val="16"/>
                <w:szCs w:val="16"/>
              </w:rPr>
              <w:tab/>
              <w:t>objętości zmian typu matowej szyby i zagęszczeń miąższowych: łącznej, dla lewego i prawego płuca</w:t>
            </w:r>
          </w:p>
          <w:p w14:paraId="4C8830BE"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w:t>
            </w:r>
            <w:r w:rsidRPr="00A04025">
              <w:rPr>
                <w:rFonts w:ascii="Century Gothic" w:hAnsi="Century Gothic"/>
                <w:sz w:val="16"/>
                <w:szCs w:val="16"/>
              </w:rPr>
              <w:tab/>
              <w:t xml:space="preserve">udziału procentowego zmian typu matowej szyby i zagęszczeń miąższowych: łącznego, dla lewego i prawego płuca, </w:t>
            </w:r>
          </w:p>
          <w:p w14:paraId="1FC2CF74"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w:t>
            </w:r>
            <w:r w:rsidRPr="00A04025">
              <w:rPr>
                <w:rFonts w:ascii="Century Gothic" w:hAnsi="Century Gothic"/>
                <w:sz w:val="16"/>
                <w:szCs w:val="16"/>
              </w:rPr>
              <w:tab/>
              <w:t>Wizualizacja obszaru zmian typu matowej szyby i zagęszczeń miąższowych w widoku osiowym 2D oraz w widoku 3D  na tle widoku płuc.</w:t>
            </w:r>
          </w:p>
          <w:p w14:paraId="0F9D543C"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w:t>
            </w:r>
            <w:r w:rsidRPr="00A04025">
              <w:rPr>
                <w:rFonts w:ascii="Century Gothic" w:hAnsi="Century Gothic"/>
                <w:sz w:val="16"/>
                <w:szCs w:val="16"/>
              </w:rPr>
              <w:tab/>
              <w:t>Eksport wyników.</w:t>
            </w:r>
          </w:p>
        </w:tc>
        <w:tc>
          <w:tcPr>
            <w:tcW w:w="1268" w:type="dxa"/>
            <w:tcBorders>
              <w:top w:val="single" w:sz="4" w:space="0" w:color="auto"/>
              <w:left w:val="single" w:sz="4" w:space="0" w:color="auto"/>
              <w:bottom w:val="single" w:sz="4" w:space="0" w:color="auto"/>
              <w:right w:val="single" w:sz="4" w:space="0" w:color="auto"/>
            </w:tcBorders>
            <w:vAlign w:val="center"/>
          </w:tcPr>
          <w:p w14:paraId="21B53307"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3F7353FB" w14:textId="77777777" w:rsidR="00922583" w:rsidRPr="00A04025" w:rsidRDefault="0092258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4669A61D" w14:textId="77777777" w:rsidR="00D77E60" w:rsidRPr="00A04025" w:rsidRDefault="00922583"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5E168FE2" w14:textId="77777777" w:rsidR="00D77E60" w:rsidRPr="00A04025" w:rsidRDefault="00D77E60" w:rsidP="00A04025">
            <w:pPr>
              <w:spacing w:line="360" w:lineRule="auto"/>
              <w:rPr>
                <w:rFonts w:ascii="Century Gothic" w:hAnsi="Century Gothic"/>
                <w:sz w:val="16"/>
                <w:szCs w:val="16"/>
              </w:rPr>
            </w:pPr>
          </w:p>
        </w:tc>
      </w:tr>
      <w:tr w:rsidR="00D77E60" w:rsidRPr="00A04025" w14:paraId="5B3E0A7B"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49"/>
        </w:trPr>
        <w:tc>
          <w:tcPr>
            <w:tcW w:w="851" w:type="dxa"/>
            <w:tcBorders>
              <w:top w:val="single" w:sz="4" w:space="0" w:color="auto"/>
              <w:left w:val="single" w:sz="4" w:space="0" w:color="auto"/>
              <w:bottom w:val="single" w:sz="4" w:space="0" w:color="auto"/>
              <w:right w:val="single" w:sz="4" w:space="0" w:color="auto"/>
            </w:tcBorders>
            <w:vAlign w:val="center"/>
          </w:tcPr>
          <w:p w14:paraId="24D5D79E" w14:textId="77777777" w:rsidR="00D77E60" w:rsidRPr="00A04025" w:rsidRDefault="00D77E60" w:rsidP="00A04025">
            <w:pPr>
              <w:numPr>
                <w:ilvl w:val="0"/>
                <w:numId w:val="44"/>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3ABD9773"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Rekonstrukcje 3D typu Cinematic Rendering, bazujące na dokładnej fizycznej symulacji oddziaływania światła z materią, realizujące fotorealistyczny rendering kształtów z uwzględnieniem rozpraszania fotonów światła, propagacji światła, interakcji światła z materią, głębokości (cieni), możliwe do otrzymania dla każdego badania CT, MR w formacie DICOM dostępnego na serwerze aplikacyjnym.</w:t>
            </w:r>
          </w:p>
        </w:tc>
        <w:tc>
          <w:tcPr>
            <w:tcW w:w="1268" w:type="dxa"/>
            <w:tcBorders>
              <w:top w:val="single" w:sz="4" w:space="0" w:color="auto"/>
              <w:left w:val="single" w:sz="4" w:space="0" w:color="auto"/>
              <w:bottom w:val="single" w:sz="4" w:space="0" w:color="auto"/>
              <w:right w:val="single" w:sz="4" w:space="0" w:color="auto"/>
            </w:tcBorders>
            <w:vAlign w:val="center"/>
          </w:tcPr>
          <w:p w14:paraId="1667E275"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2A676784" w14:textId="77777777" w:rsidR="00D77E60" w:rsidRPr="00A04025" w:rsidRDefault="00D77E60" w:rsidP="00A04025">
            <w:pPr>
              <w:spacing w:line="360" w:lineRule="auto"/>
              <w:rPr>
                <w:rFonts w:ascii="Century Gothic" w:hAnsi="Century Gothic"/>
                <w:sz w:val="16"/>
                <w:szCs w:val="16"/>
              </w:rPr>
            </w:pPr>
          </w:p>
          <w:p w14:paraId="5BFAF198" w14:textId="77777777" w:rsidR="00D77E60" w:rsidRPr="00A04025" w:rsidRDefault="00D77E60" w:rsidP="00A04025">
            <w:pPr>
              <w:spacing w:line="360" w:lineRule="auto"/>
              <w:jc w:val="center"/>
              <w:rPr>
                <w:rFonts w:ascii="Century Gothic" w:hAnsi="Century Gothic"/>
                <w:sz w:val="16"/>
                <w:szCs w:val="16"/>
              </w:rPr>
            </w:pPr>
          </w:p>
          <w:p w14:paraId="4513285D" w14:textId="77777777" w:rsidR="00922583" w:rsidRPr="00A04025" w:rsidRDefault="0092258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0B0050F4" w14:textId="77777777" w:rsidR="00D77E60" w:rsidRPr="00A04025" w:rsidRDefault="00922583"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262E59F6" w14:textId="77777777" w:rsidR="00D77E60" w:rsidRPr="00A04025" w:rsidRDefault="00D77E60" w:rsidP="00A04025">
            <w:pPr>
              <w:spacing w:line="360" w:lineRule="auto"/>
              <w:rPr>
                <w:rFonts w:ascii="Century Gothic" w:hAnsi="Century Gothic"/>
                <w:sz w:val="16"/>
                <w:szCs w:val="16"/>
              </w:rPr>
            </w:pPr>
          </w:p>
        </w:tc>
      </w:tr>
      <w:tr w:rsidR="00D77E60" w:rsidRPr="00A04025" w14:paraId="6224AE43"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762501E6" w14:textId="77777777" w:rsidR="00D77E60" w:rsidRPr="00A04025" w:rsidRDefault="00D77E60" w:rsidP="00A04025">
            <w:pPr>
              <w:numPr>
                <w:ilvl w:val="0"/>
                <w:numId w:val="44"/>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04C6C001"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Oprogramowanie do oceny parametrów czynnościowych lewej komory serca z pomiarem m.in.: objętości skurczowej, wyrzutowej, rozkurczowej, frakcji wyrzutowej, grubości ściany lub kurczliwości odcinkowej oraz wizualizacją w 2D parametrów funkcjonalnych w postaci 17-segmentowego diagramu AHA</w:t>
            </w:r>
          </w:p>
        </w:tc>
        <w:tc>
          <w:tcPr>
            <w:tcW w:w="1268" w:type="dxa"/>
            <w:tcBorders>
              <w:top w:val="single" w:sz="4" w:space="0" w:color="auto"/>
              <w:left w:val="single" w:sz="4" w:space="0" w:color="auto"/>
              <w:bottom w:val="single" w:sz="4" w:space="0" w:color="auto"/>
              <w:right w:val="single" w:sz="4" w:space="0" w:color="auto"/>
            </w:tcBorders>
            <w:vAlign w:val="center"/>
          </w:tcPr>
          <w:p w14:paraId="57C0AC1F"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1597FF3A" w14:textId="77777777" w:rsidR="00922583" w:rsidRPr="00A04025" w:rsidRDefault="00922583"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0326FF02" w14:textId="77777777" w:rsidR="00D77E60" w:rsidRPr="00A04025" w:rsidRDefault="00922583"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0A11A647" w14:textId="77777777" w:rsidR="00D77E60" w:rsidRPr="00A04025" w:rsidRDefault="00D77E60" w:rsidP="00A04025">
            <w:pPr>
              <w:spacing w:line="360" w:lineRule="auto"/>
              <w:rPr>
                <w:rFonts w:ascii="Century Gothic" w:hAnsi="Century Gothic"/>
                <w:sz w:val="16"/>
                <w:szCs w:val="16"/>
              </w:rPr>
            </w:pPr>
          </w:p>
        </w:tc>
      </w:tr>
      <w:tr w:rsidR="00D77E60" w:rsidRPr="00A04025" w14:paraId="64249425"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343E2137" w14:textId="77777777" w:rsidR="00D77E60" w:rsidRPr="00A04025" w:rsidRDefault="00D77E60" w:rsidP="00A04025">
            <w:pPr>
              <w:numPr>
                <w:ilvl w:val="0"/>
                <w:numId w:val="44"/>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4E8D0037"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Oprogramowanie do oceny parametrów czynnościowych prawej komory serca z pomiarem m.in.: objętości skurczowej, objętości rozkurczowej, objętości wyrzutowej, frakcji wyrzutowej</w:t>
            </w:r>
          </w:p>
        </w:tc>
        <w:tc>
          <w:tcPr>
            <w:tcW w:w="1268" w:type="dxa"/>
            <w:tcBorders>
              <w:top w:val="single" w:sz="4" w:space="0" w:color="auto"/>
              <w:left w:val="single" w:sz="4" w:space="0" w:color="auto"/>
              <w:bottom w:val="single" w:sz="4" w:space="0" w:color="auto"/>
              <w:right w:val="single" w:sz="4" w:space="0" w:color="auto"/>
            </w:tcBorders>
            <w:vAlign w:val="center"/>
          </w:tcPr>
          <w:p w14:paraId="124E1187"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58032FD3" w14:textId="77777777" w:rsidR="00944CD2" w:rsidRPr="00A04025" w:rsidRDefault="00944CD2"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0D4E8BF2" w14:textId="77777777" w:rsidR="00D77E60" w:rsidRPr="00A04025" w:rsidRDefault="00944CD2"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195B71AC" w14:textId="77777777" w:rsidR="00D77E60" w:rsidRPr="00A04025" w:rsidRDefault="00D77E60" w:rsidP="00A04025">
            <w:pPr>
              <w:spacing w:line="360" w:lineRule="auto"/>
              <w:rPr>
                <w:rFonts w:ascii="Century Gothic" w:hAnsi="Century Gothic"/>
                <w:sz w:val="16"/>
                <w:szCs w:val="16"/>
              </w:rPr>
            </w:pPr>
          </w:p>
        </w:tc>
      </w:tr>
      <w:tr w:rsidR="00D77E60" w:rsidRPr="00A04025" w14:paraId="525C0C0D"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6A544647" w14:textId="77777777" w:rsidR="00D77E60" w:rsidRPr="00A04025" w:rsidRDefault="00D77E60" w:rsidP="00A04025">
            <w:pPr>
              <w:numPr>
                <w:ilvl w:val="0"/>
                <w:numId w:val="44"/>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3E18EEC8"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xml:space="preserve">Automatyczna segmentacja jam serca (min. 2 komory oraz przedsionek) wraz z obliczaniem ich parametrów funkcjonalnych </w:t>
            </w:r>
          </w:p>
        </w:tc>
        <w:tc>
          <w:tcPr>
            <w:tcW w:w="1268" w:type="dxa"/>
            <w:tcBorders>
              <w:top w:val="single" w:sz="4" w:space="0" w:color="auto"/>
              <w:left w:val="single" w:sz="4" w:space="0" w:color="auto"/>
              <w:bottom w:val="single" w:sz="4" w:space="0" w:color="auto"/>
              <w:right w:val="single" w:sz="4" w:space="0" w:color="auto"/>
            </w:tcBorders>
            <w:vAlign w:val="center"/>
          </w:tcPr>
          <w:p w14:paraId="5D8D3217"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0CC7887B" w14:textId="77777777" w:rsidR="00944CD2" w:rsidRPr="00A04025" w:rsidRDefault="00944CD2"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5DCB8E47" w14:textId="77777777" w:rsidR="00D77E60" w:rsidRPr="00A04025" w:rsidRDefault="00944CD2"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651E3174" w14:textId="77777777" w:rsidR="00D77E60" w:rsidRPr="00A04025" w:rsidRDefault="00D77E60" w:rsidP="00A04025">
            <w:pPr>
              <w:spacing w:line="360" w:lineRule="auto"/>
              <w:rPr>
                <w:rFonts w:ascii="Century Gothic" w:hAnsi="Century Gothic"/>
                <w:sz w:val="16"/>
                <w:szCs w:val="16"/>
              </w:rPr>
            </w:pPr>
          </w:p>
        </w:tc>
      </w:tr>
      <w:tr w:rsidR="00D77E60" w:rsidRPr="00A04025" w14:paraId="384510D8"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3047318E" w14:textId="77777777" w:rsidR="00D77E60" w:rsidRPr="00A04025" w:rsidRDefault="00D77E60" w:rsidP="00A04025">
            <w:pPr>
              <w:numPr>
                <w:ilvl w:val="0"/>
                <w:numId w:val="44"/>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3644DE77"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xml:space="preserve">Specjalizowane oprogramowanie do oceny tętnic wieńcowych, umożliwiające co najmniej: rozwinięcie wzdłuż linii centralnej naczynia, pomiar średnicy, pola przekroju w płaszczyźnie prostopadłej, światła naczynia i automatyczne wyznaczanie, segmentację i pomiary stenozy </w:t>
            </w:r>
          </w:p>
        </w:tc>
        <w:tc>
          <w:tcPr>
            <w:tcW w:w="1268" w:type="dxa"/>
            <w:tcBorders>
              <w:top w:val="single" w:sz="4" w:space="0" w:color="auto"/>
              <w:left w:val="single" w:sz="4" w:space="0" w:color="auto"/>
              <w:bottom w:val="single" w:sz="4" w:space="0" w:color="auto"/>
              <w:right w:val="single" w:sz="4" w:space="0" w:color="auto"/>
            </w:tcBorders>
            <w:vAlign w:val="center"/>
          </w:tcPr>
          <w:p w14:paraId="0B1758D2"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19B71EBF" w14:textId="77777777" w:rsidR="00944CD2" w:rsidRPr="00A04025" w:rsidRDefault="00944CD2"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2123508B" w14:textId="77777777" w:rsidR="00D77E60" w:rsidRPr="00A04025" w:rsidRDefault="00944CD2"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62D59F17" w14:textId="77777777" w:rsidR="00D77E60" w:rsidRPr="00A04025" w:rsidRDefault="00D77E60" w:rsidP="00A04025">
            <w:pPr>
              <w:spacing w:line="360" w:lineRule="auto"/>
              <w:rPr>
                <w:rFonts w:ascii="Century Gothic" w:hAnsi="Century Gothic"/>
                <w:sz w:val="16"/>
                <w:szCs w:val="16"/>
              </w:rPr>
            </w:pPr>
          </w:p>
        </w:tc>
      </w:tr>
      <w:tr w:rsidR="00D77E60" w:rsidRPr="00A04025" w14:paraId="55A3B6E4"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4CA3FFFE" w14:textId="77777777" w:rsidR="00D77E60" w:rsidRPr="00A04025" w:rsidRDefault="00D77E60" w:rsidP="00A04025">
            <w:pPr>
              <w:numPr>
                <w:ilvl w:val="0"/>
                <w:numId w:val="44"/>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4AA07EBA"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xml:space="preserve">Oprogramowanie do oceny uwapnienia tętnic wieńcowych (wskaźnik: masy, Agatstona) </w:t>
            </w:r>
          </w:p>
        </w:tc>
        <w:tc>
          <w:tcPr>
            <w:tcW w:w="1268" w:type="dxa"/>
            <w:tcBorders>
              <w:top w:val="single" w:sz="4" w:space="0" w:color="auto"/>
              <w:left w:val="single" w:sz="4" w:space="0" w:color="auto"/>
              <w:bottom w:val="single" w:sz="4" w:space="0" w:color="auto"/>
              <w:right w:val="single" w:sz="4" w:space="0" w:color="auto"/>
            </w:tcBorders>
            <w:vAlign w:val="center"/>
          </w:tcPr>
          <w:p w14:paraId="0A2A7C0B"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1AE556A3" w14:textId="77777777" w:rsidR="00944CD2" w:rsidRPr="00A04025" w:rsidRDefault="00944CD2"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6B397E3C" w14:textId="77777777" w:rsidR="00D77E60" w:rsidRPr="00A04025" w:rsidRDefault="00944CD2"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17ACA787" w14:textId="77777777" w:rsidR="00D77E60" w:rsidRPr="00A04025" w:rsidRDefault="00D77E60" w:rsidP="00A04025">
            <w:pPr>
              <w:spacing w:line="360" w:lineRule="auto"/>
              <w:rPr>
                <w:rFonts w:ascii="Century Gothic" w:hAnsi="Century Gothic"/>
                <w:sz w:val="16"/>
                <w:szCs w:val="16"/>
              </w:rPr>
            </w:pPr>
          </w:p>
        </w:tc>
      </w:tr>
      <w:tr w:rsidR="00D77E60" w:rsidRPr="00A04025" w14:paraId="5C4259EA"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04AC224C" w14:textId="77777777" w:rsidR="00D77E60" w:rsidRPr="00A04025" w:rsidRDefault="00D77E60" w:rsidP="00A04025">
            <w:pPr>
              <w:numPr>
                <w:ilvl w:val="0"/>
                <w:numId w:val="44"/>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5AAC6C70"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xml:space="preserve">Oprogramowanie do automatycznej wizualizacji blaszek miażdżycowych w naczyniach obwodowych z rozpoznawaniem ich gęstości i rodzaju (informacja ilościowa i jakościowa) </w:t>
            </w:r>
          </w:p>
        </w:tc>
        <w:tc>
          <w:tcPr>
            <w:tcW w:w="1268" w:type="dxa"/>
            <w:tcBorders>
              <w:top w:val="single" w:sz="4" w:space="0" w:color="auto"/>
              <w:left w:val="single" w:sz="4" w:space="0" w:color="auto"/>
              <w:bottom w:val="single" w:sz="4" w:space="0" w:color="auto"/>
              <w:right w:val="single" w:sz="4" w:space="0" w:color="auto"/>
            </w:tcBorders>
            <w:vAlign w:val="center"/>
          </w:tcPr>
          <w:p w14:paraId="23C8F2AF"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6F12EFEC" w14:textId="77777777" w:rsidR="00944CD2" w:rsidRPr="00A04025" w:rsidRDefault="00944CD2"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448B3475" w14:textId="77777777" w:rsidR="00D77E60" w:rsidRPr="00A04025" w:rsidRDefault="00944CD2"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2B6852EF" w14:textId="77777777" w:rsidR="00D77E60" w:rsidRPr="00A04025" w:rsidRDefault="00D77E60" w:rsidP="00A04025">
            <w:pPr>
              <w:spacing w:line="360" w:lineRule="auto"/>
              <w:rPr>
                <w:rFonts w:ascii="Century Gothic" w:hAnsi="Century Gothic"/>
                <w:sz w:val="16"/>
                <w:szCs w:val="16"/>
              </w:rPr>
            </w:pPr>
          </w:p>
        </w:tc>
      </w:tr>
      <w:tr w:rsidR="00D77E60" w:rsidRPr="00A04025" w14:paraId="52D46001"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78803D99" w14:textId="77777777" w:rsidR="00D77E60" w:rsidRPr="00A04025" w:rsidRDefault="00D77E60" w:rsidP="00A04025">
            <w:pPr>
              <w:numPr>
                <w:ilvl w:val="0"/>
                <w:numId w:val="44"/>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6AC7FD62"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Oprogramowanie do oceny perfuzji mięśnia serca z wizualizacją w kolorze zmian hemodynamicznych w obszarach niedokrwiennych</w:t>
            </w:r>
          </w:p>
        </w:tc>
        <w:tc>
          <w:tcPr>
            <w:tcW w:w="1268" w:type="dxa"/>
            <w:tcBorders>
              <w:top w:val="single" w:sz="4" w:space="0" w:color="auto"/>
              <w:left w:val="single" w:sz="4" w:space="0" w:color="auto"/>
              <w:bottom w:val="single" w:sz="4" w:space="0" w:color="auto"/>
              <w:right w:val="single" w:sz="4" w:space="0" w:color="auto"/>
            </w:tcBorders>
            <w:vAlign w:val="center"/>
          </w:tcPr>
          <w:p w14:paraId="15507A89"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4B799CD4" w14:textId="77777777" w:rsidR="00944CD2" w:rsidRPr="00A04025" w:rsidRDefault="00944CD2"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138260A9" w14:textId="77777777" w:rsidR="00D77E60" w:rsidRPr="00A04025" w:rsidRDefault="00944CD2"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0BC2FF9A" w14:textId="77777777" w:rsidR="00D77E60" w:rsidRPr="00A04025" w:rsidRDefault="00D77E60" w:rsidP="00A04025">
            <w:pPr>
              <w:spacing w:line="360" w:lineRule="auto"/>
              <w:rPr>
                <w:rFonts w:ascii="Century Gothic" w:hAnsi="Century Gothic"/>
                <w:sz w:val="16"/>
                <w:szCs w:val="16"/>
              </w:rPr>
            </w:pPr>
          </w:p>
        </w:tc>
      </w:tr>
      <w:tr w:rsidR="00D77E60" w:rsidRPr="00A04025" w14:paraId="72B1581A"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3873F4E2" w14:textId="77777777" w:rsidR="00D77E60" w:rsidRPr="00A04025" w:rsidRDefault="00D77E60" w:rsidP="00A04025">
            <w:pPr>
              <w:numPr>
                <w:ilvl w:val="0"/>
                <w:numId w:val="44"/>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538658DE"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Wsparcie w badaniach CT w procesie planowania stentu, polegające na generowaniu raportów zawierających pomiary oraz zdjęcia, do automatycznego planowania i wypełniania formularzy do zamówienia stentów</w:t>
            </w:r>
          </w:p>
        </w:tc>
        <w:tc>
          <w:tcPr>
            <w:tcW w:w="1268" w:type="dxa"/>
            <w:tcBorders>
              <w:top w:val="single" w:sz="4" w:space="0" w:color="auto"/>
              <w:left w:val="single" w:sz="4" w:space="0" w:color="auto"/>
              <w:bottom w:val="single" w:sz="4" w:space="0" w:color="auto"/>
              <w:right w:val="single" w:sz="4" w:space="0" w:color="auto"/>
            </w:tcBorders>
            <w:vAlign w:val="center"/>
          </w:tcPr>
          <w:p w14:paraId="640C2386"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40BBB494" w14:textId="77777777" w:rsidR="00944CD2" w:rsidRPr="00A04025" w:rsidRDefault="00944CD2"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7C0B76FE" w14:textId="77777777" w:rsidR="00D77E60" w:rsidRPr="00A04025" w:rsidRDefault="00944CD2"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5EE0D752" w14:textId="77777777" w:rsidR="00D77E60" w:rsidRPr="00A04025" w:rsidRDefault="00D77E60" w:rsidP="00A04025">
            <w:pPr>
              <w:spacing w:line="360" w:lineRule="auto"/>
              <w:rPr>
                <w:rFonts w:ascii="Century Gothic" w:hAnsi="Century Gothic"/>
                <w:sz w:val="16"/>
                <w:szCs w:val="16"/>
              </w:rPr>
            </w:pPr>
          </w:p>
        </w:tc>
      </w:tr>
      <w:tr w:rsidR="00D77E60" w:rsidRPr="00A04025" w14:paraId="4FEC2F48"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188DCC31" w14:textId="77777777" w:rsidR="00D77E60" w:rsidRPr="00A04025" w:rsidRDefault="00D77E60" w:rsidP="00A04025">
            <w:pPr>
              <w:numPr>
                <w:ilvl w:val="0"/>
                <w:numId w:val="44"/>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12DF3943"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Możliwość szczegółowej oceny pierścienia aortalnego do planowania przezskórnego wszczepienia zastawki aortalnej (TAVI, TAVR) z automatycznym lub półautomatycznym wyznaczaniem ustawień LAO/RAO i CRAN/CAUD dla ramienia C.</w:t>
            </w:r>
          </w:p>
        </w:tc>
        <w:tc>
          <w:tcPr>
            <w:tcW w:w="1268" w:type="dxa"/>
            <w:tcBorders>
              <w:top w:val="single" w:sz="4" w:space="0" w:color="auto"/>
              <w:left w:val="single" w:sz="4" w:space="0" w:color="auto"/>
              <w:bottom w:val="single" w:sz="4" w:space="0" w:color="auto"/>
              <w:right w:val="single" w:sz="4" w:space="0" w:color="auto"/>
            </w:tcBorders>
            <w:vAlign w:val="center"/>
          </w:tcPr>
          <w:p w14:paraId="18A4816E"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7A061460" w14:textId="77777777" w:rsidR="00944CD2" w:rsidRPr="00A04025" w:rsidRDefault="00944CD2"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5648A8A6" w14:textId="77777777" w:rsidR="00D77E60" w:rsidRPr="00A04025" w:rsidRDefault="00944CD2"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3C7AD939" w14:textId="77777777" w:rsidR="00D77E60" w:rsidRPr="00A04025" w:rsidRDefault="00D77E60" w:rsidP="00A04025">
            <w:pPr>
              <w:spacing w:line="360" w:lineRule="auto"/>
              <w:rPr>
                <w:rFonts w:ascii="Century Gothic" w:hAnsi="Century Gothic"/>
                <w:sz w:val="16"/>
                <w:szCs w:val="16"/>
              </w:rPr>
            </w:pPr>
          </w:p>
        </w:tc>
      </w:tr>
      <w:tr w:rsidR="00D77E60" w:rsidRPr="00A04025" w14:paraId="54B26F4B" w14:textId="77777777" w:rsidTr="00724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32DEB340" w14:textId="77777777" w:rsidR="00D77E60" w:rsidRPr="00A04025" w:rsidRDefault="00D77E60" w:rsidP="00A04025">
            <w:pPr>
              <w:numPr>
                <w:ilvl w:val="0"/>
                <w:numId w:val="44"/>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auto"/>
              <w:left w:val="single" w:sz="4" w:space="0" w:color="auto"/>
              <w:bottom w:val="single" w:sz="4" w:space="0" w:color="auto"/>
              <w:right w:val="single" w:sz="4" w:space="0" w:color="auto"/>
            </w:tcBorders>
            <w:vAlign w:val="center"/>
          </w:tcPr>
          <w:p w14:paraId="248F6CC7"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Oprogramowanie do planowania procedur</w:t>
            </w:r>
            <w:r w:rsidR="003D511F" w:rsidRPr="00A04025">
              <w:rPr>
                <w:rFonts w:ascii="Century Gothic" w:hAnsi="Century Gothic"/>
                <w:sz w:val="16"/>
                <w:szCs w:val="16"/>
              </w:rPr>
              <w:t xml:space="preserve"> </w:t>
            </w:r>
            <w:r w:rsidRPr="00A04025">
              <w:rPr>
                <w:rFonts w:ascii="Century Gothic" w:hAnsi="Century Gothic"/>
                <w:sz w:val="16"/>
                <w:szCs w:val="16"/>
              </w:rPr>
              <w:t>elektrofizjologicznych umożliwiające wizualizację analizę i ocenę stanu serca, w tym przedsionków, żył płucnych i zatok wieńcowych</w:t>
            </w:r>
          </w:p>
        </w:tc>
        <w:tc>
          <w:tcPr>
            <w:tcW w:w="1268" w:type="dxa"/>
            <w:tcBorders>
              <w:top w:val="single" w:sz="4" w:space="0" w:color="auto"/>
              <w:left w:val="single" w:sz="4" w:space="0" w:color="auto"/>
              <w:bottom w:val="single" w:sz="4" w:space="0" w:color="auto"/>
              <w:right w:val="single" w:sz="4" w:space="0" w:color="auto"/>
            </w:tcBorders>
            <w:vAlign w:val="center"/>
          </w:tcPr>
          <w:p w14:paraId="2D4CCF8F"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76C35C70" w14:textId="77777777" w:rsidR="00944CD2" w:rsidRPr="00A04025" w:rsidRDefault="00944CD2"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3FBE3D6F" w14:textId="77777777" w:rsidR="00D77E60" w:rsidRPr="00A04025" w:rsidRDefault="00944CD2" w:rsidP="00A04025">
            <w:pPr>
              <w:pStyle w:val="Nagwek2"/>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auto"/>
              <w:left w:val="single" w:sz="4" w:space="0" w:color="auto"/>
              <w:bottom w:val="single" w:sz="4" w:space="0" w:color="auto"/>
              <w:right w:val="single" w:sz="4" w:space="0" w:color="auto"/>
            </w:tcBorders>
            <w:vAlign w:val="center"/>
          </w:tcPr>
          <w:p w14:paraId="004791D6" w14:textId="77777777" w:rsidR="00D77E60" w:rsidRPr="00A04025" w:rsidRDefault="00D77E60" w:rsidP="00A04025">
            <w:pPr>
              <w:spacing w:line="360" w:lineRule="auto"/>
              <w:rPr>
                <w:rFonts w:ascii="Century Gothic" w:hAnsi="Century Gothic"/>
                <w:sz w:val="16"/>
                <w:szCs w:val="16"/>
              </w:rPr>
            </w:pPr>
          </w:p>
        </w:tc>
      </w:tr>
      <w:tr w:rsidR="00D77E60" w:rsidRPr="00A04025" w14:paraId="2C94E5F5"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5C64850F" w14:textId="77777777" w:rsidR="00D77E60" w:rsidRPr="00A04025" w:rsidRDefault="00D77E60" w:rsidP="00A04025">
            <w:pPr>
              <w:snapToGrid w:val="0"/>
              <w:spacing w:line="360" w:lineRule="auto"/>
              <w:ind w:left="316"/>
              <w:jc w:val="center"/>
              <w:rPr>
                <w:rFonts w:ascii="Century Gothic" w:hAnsi="Century Gothic"/>
                <w:b/>
                <w:bCs/>
                <w:sz w:val="16"/>
                <w:szCs w:val="16"/>
              </w:rPr>
            </w:pPr>
          </w:p>
        </w:tc>
        <w:tc>
          <w:tcPr>
            <w:tcW w:w="9356" w:type="dxa"/>
            <w:gridSpan w:val="4"/>
            <w:tcBorders>
              <w:top w:val="single" w:sz="4" w:space="0" w:color="000000"/>
              <w:left w:val="single" w:sz="4" w:space="0" w:color="000000"/>
              <w:bottom w:val="single" w:sz="4" w:space="0" w:color="000000"/>
              <w:right w:val="single" w:sz="4" w:space="0" w:color="000000"/>
            </w:tcBorders>
            <w:vAlign w:val="center"/>
          </w:tcPr>
          <w:p w14:paraId="17517F7F" w14:textId="77777777" w:rsidR="00D77E60" w:rsidRPr="00A04025" w:rsidRDefault="00D77E60" w:rsidP="00A04025">
            <w:pPr>
              <w:pStyle w:val="Nagwek2"/>
              <w:numPr>
                <w:ilvl w:val="1"/>
                <w:numId w:val="0"/>
              </w:numPr>
              <w:tabs>
                <w:tab w:val="num" w:pos="0"/>
              </w:tabs>
              <w:suppressAutoHyphens/>
              <w:snapToGrid w:val="0"/>
              <w:spacing w:line="360" w:lineRule="auto"/>
              <w:jc w:val="center"/>
              <w:rPr>
                <w:rFonts w:ascii="Century Gothic" w:hAnsi="Century Gothic"/>
                <w:b/>
                <w:bCs/>
                <w:i/>
                <w:sz w:val="16"/>
                <w:szCs w:val="16"/>
              </w:rPr>
            </w:pPr>
            <w:r w:rsidRPr="00A04025">
              <w:rPr>
                <w:rFonts w:ascii="Century Gothic" w:hAnsi="Century Gothic"/>
                <w:b/>
                <w:bCs/>
                <w:i/>
                <w:sz w:val="16"/>
                <w:szCs w:val="16"/>
              </w:rPr>
              <w:t>INNE</w:t>
            </w:r>
          </w:p>
        </w:tc>
      </w:tr>
      <w:tr w:rsidR="00D77E60" w:rsidRPr="00A04025" w14:paraId="225915C0"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6746B208" w14:textId="77777777" w:rsidR="00D77E60" w:rsidRPr="00A04025" w:rsidRDefault="00D77E60" w:rsidP="00A04025">
            <w:pPr>
              <w:numPr>
                <w:ilvl w:val="0"/>
                <w:numId w:val="44"/>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000000"/>
              <w:left w:val="single" w:sz="4" w:space="0" w:color="000000"/>
              <w:bottom w:val="single" w:sz="4" w:space="0" w:color="000000"/>
            </w:tcBorders>
            <w:vAlign w:val="center"/>
          </w:tcPr>
          <w:p w14:paraId="1E28C86E"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xml:space="preserve">Interkom pomiędzy sterownią a pokojem badań </w:t>
            </w:r>
          </w:p>
        </w:tc>
        <w:tc>
          <w:tcPr>
            <w:tcW w:w="1268" w:type="dxa"/>
            <w:tcBorders>
              <w:top w:val="single" w:sz="4" w:space="0" w:color="000000"/>
              <w:left w:val="single" w:sz="4" w:space="0" w:color="000000"/>
              <w:bottom w:val="single" w:sz="4" w:space="0" w:color="000000"/>
            </w:tcBorders>
            <w:vAlign w:val="center"/>
          </w:tcPr>
          <w:p w14:paraId="1D9DF08A"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4F21AA09" w14:textId="77777777" w:rsidR="00944CD2" w:rsidRPr="00A04025" w:rsidRDefault="00944CD2"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5984F52F" w14:textId="77777777" w:rsidR="00D77E60" w:rsidRPr="00A04025" w:rsidRDefault="00944CD2" w:rsidP="00A04025">
            <w:pPr>
              <w:pStyle w:val="Nagwek2"/>
              <w:numPr>
                <w:ilvl w:val="1"/>
                <w:numId w:val="0"/>
              </w:numPr>
              <w:tabs>
                <w:tab w:val="num" w:pos="0"/>
              </w:tabs>
              <w:suppressAutoHyphens/>
              <w:snapToGrid w:val="0"/>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5CBEE4B7" w14:textId="77777777" w:rsidR="00D77E60" w:rsidRPr="00A04025" w:rsidRDefault="00D77E60" w:rsidP="00A04025">
            <w:pPr>
              <w:pStyle w:val="Nagwek2"/>
              <w:numPr>
                <w:ilvl w:val="1"/>
                <w:numId w:val="0"/>
              </w:numPr>
              <w:tabs>
                <w:tab w:val="num" w:pos="0"/>
              </w:tabs>
              <w:suppressAutoHyphens/>
              <w:snapToGrid w:val="0"/>
              <w:spacing w:line="360" w:lineRule="auto"/>
              <w:jc w:val="center"/>
              <w:rPr>
                <w:rFonts w:ascii="Century Gothic" w:hAnsi="Century Gothic"/>
                <w:b/>
                <w:i/>
                <w:sz w:val="16"/>
                <w:szCs w:val="16"/>
              </w:rPr>
            </w:pPr>
          </w:p>
        </w:tc>
      </w:tr>
      <w:tr w:rsidR="00D77E60" w:rsidRPr="00A04025" w14:paraId="733B01FF"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4EA43559" w14:textId="77777777" w:rsidR="00D77E60" w:rsidRPr="00A04025" w:rsidRDefault="00D77E60" w:rsidP="00A04025">
            <w:pPr>
              <w:numPr>
                <w:ilvl w:val="0"/>
                <w:numId w:val="44"/>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000000"/>
              <w:left w:val="single" w:sz="4" w:space="0" w:color="000000"/>
              <w:bottom w:val="single" w:sz="4" w:space="0" w:color="000000"/>
            </w:tcBorders>
            <w:vAlign w:val="center"/>
          </w:tcPr>
          <w:p w14:paraId="0C9F85EE"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xml:space="preserve">Automatyczny wstrzykiwacz kontrastu sprzężony </w:t>
            </w:r>
            <w:r w:rsidR="005362C3" w:rsidRPr="00A04025">
              <w:rPr>
                <w:rFonts w:ascii="Century Gothic" w:hAnsi="Century Gothic"/>
                <w:sz w:val="16"/>
                <w:szCs w:val="16"/>
              </w:rPr>
              <w:t>z</w:t>
            </w:r>
            <w:r w:rsidRPr="00A04025">
              <w:rPr>
                <w:rFonts w:ascii="Century Gothic" w:hAnsi="Century Gothic"/>
                <w:sz w:val="16"/>
                <w:szCs w:val="16"/>
              </w:rPr>
              <w:t xml:space="preserve"> tomografem w klasie CAN IV i spełniający co najmniej następujące parametry:</w:t>
            </w:r>
          </w:p>
          <w:p w14:paraId="5EE1B2D5"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Tłokowy bezwkładowy trzykanałowy wstrzykiwacz środka kontrastowego do badań metodą tomografii komputerowej.</w:t>
            </w:r>
          </w:p>
          <w:p w14:paraId="13967823"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System o gwarantowanej sterylności zestawu dziennego przez 24 godziny</w:t>
            </w:r>
          </w:p>
          <w:p w14:paraId="0E8B99A1"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Ciśnienie w regulowanym zakresie od 50 do 300 PSI z regulacją co 1 PSI</w:t>
            </w:r>
          </w:p>
          <w:p w14:paraId="1C9170D5"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Technologia tłokowa - generowane ciśnienie 300 PSI</w:t>
            </w:r>
          </w:p>
          <w:p w14:paraId="12A26FD4"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Dwa ekrany sterujące z identycznym interfejsem użytkownika połączone za pomocą Wi-Fi</w:t>
            </w:r>
          </w:p>
          <w:p w14:paraId="7CA8C053"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t>- Zasilanie sieciowe i akumulatorowe: czas pracy akumulatorów - 16 godzin lub 60 iniekcji</w:t>
            </w:r>
          </w:p>
          <w:p w14:paraId="70E725B6" w14:textId="77777777" w:rsidR="00D77E60" w:rsidRPr="00A04025" w:rsidRDefault="00D77E60" w:rsidP="00A04025">
            <w:pPr>
              <w:spacing w:line="360" w:lineRule="auto"/>
              <w:rPr>
                <w:rFonts w:ascii="Century Gothic" w:hAnsi="Century Gothic"/>
                <w:sz w:val="16"/>
                <w:szCs w:val="16"/>
              </w:rPr>
            </w:pPr>
            <w:r w:rsidRPr="00A04025">
              <w:rPr>
                <w:rFonts w:ascii="Century Gothic" w:hAnsi="Century Gothic"/>
                <w:sz w:val="16"/>
                <w:szCs w:val="16"/>
              </w:rPr>
              <w:lastRenderedPageBreak/>
              <w:t>- Zdalna diagnostyka serwisowa poprzez łącze VPN z możliwością oceny poszczególnych modułów urządzenia</w:t>
            </w:r>
          </w:p>
        </w:tc>
        <w:tc>
          <w:tcPr>
            <w:tcW w:w="1268" w:type="dxa"/>
            <w:tcBorders>
              <w:top w:val="single" w:sz="4" w:space="0" w:color="000000"/>
              <w:left w:val="single" w:sz="4" w:space="0" w:color="000000"/>
              <w:bottom w:val="single" w:sz="4" w:space="0" w:color="000000"/>
            </w:tcBorders>
            <w:vAlign w:val="center"/>
          </w:tcPr>
          <w:p w14:paraId="6E9EB72B"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lastRenderedPageBreak/>
              <w:t>TAK</w:t>
            </w:r>
          </w:p>
        </w:tc>
        <w:tc>
          <w:tcPr>
            <w:tcW w:w="1701" w:type="dxa"/>
            <w:tcBorders>
              <w:top w:val="single" w:sz="4" w:space="0" w:color="000000"/>
              <w:left w:val="single" w:sz="4" w:space="0" w:color="000000"/>
              <w:bottom w:val="single" w:sz="4" w:space="0" w:color="000000"/>
            </w:tcBorders>
            <w:vAlign w:val="center"/>
          </w:tcPr>
          <w:p w14:paraId="59E5D6CB" w14:textId="77777777" w:rsidR="00944CD2" w:rsidRPr="00A04025" w:rsidRDefault="00944CD2"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616E126B" w14:textId="77777777" w:rsidR="00D77E60" w:rsidRPr="00A04025" w:rsidRDefault="00944CD2" w:rsidP="00A04025">
            <w:pPr>
              <w:pStyle w:val="Nagwek2"/>
              <w:numPr>
                <w:ilvl w:val="1"/>
                <w:numId w:val="0"/>
              </w:numPr>
              <w:tabs>
                <w:tab w:val="num" w:pos="0"/>
              </w:tabs>
              <w:suppressAutoHyphens/>
              <w:snapToGrid w:val="0"/>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56C5898E" w14:textId="77777777" w:rsidR="00D77E60" w:rsidRPr="00A04025" w:rsidRDefault="00D77E60" w:rsidP="00A04025">
            <w:pPr>
              <w:pStyle w:val="Nagwek2"/>
              <w:numPr>
                <w:ilvl w:val="1"/>
                <w:numId w:val="0"/>
              </w:numPr>
              <w:tabs>
                <w:tab w:val="num" w:pos="0"/>
              </w:tabs>
              <w:suppressAutoHyphens/>
              <w:snapToGrid w:val="0"/>
              <w:spacing w:line="360" w:lineRule="auto"/>
              <w:jc w:val="center"/>
              <w:rPr>
                <w:rFonts w:ascii="Century Gothic" w:hAnsi="Century Gothic"/>
                <w:b/>
                <w:i/>
                <w:sz w:val="16"/>
                <w:szCs w:val="16"/>
              </w:rPr>
            </w:pPr>
          </w:p>
        </w:tc>
      </w:tr>
      <w:tr w:rsidR="00D77E60" w:rsidRPr="00A04025" w14:paraId="1DB5D0DD"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39C885AE" w14:textId="77777777" w:rsidR="00D77E60" w:rsidRPr="00A04025" w:rsidRDefault="00D77E60" w:rsidP="00A04025">
            <w:pPr>
              <w:numPr>
                <w:ilvl w:val="0"/>
                <w:numId w:val="44"/>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000000"/>
              <w:left w:val="single" w:sz="4" w:space="0" w:color="000000"/>
              <w:bottom w:val="single" w:sz="4" w:space="0" w:color="000000"/>
            </w:tcBorders>
            <w:vAlign w:val="center"/>
          </w:tcPr>
          <w:p w14:paraId="5CBD295E" w14:textId="77777777" w:rsidR="00D77E60" w:rsidRPr="00A04025" w:rsidRDefault="00D77E60" w:rsidP="00A04025">
            <w:pPr>
              <w:widowControl w:val="0"/>
              <w:snapToGrid w:val="0"/>
              <w:spacing w:line="360" w:lineRule="auto"/>
              <w:rPr>
                <w:rFonts w:ascii="Century Gothic" w:hAnsi="Century Gothic"/>
                <w:sz w:val="16"/>
                <w:szCs w:val="16"/>
              </w:rPr>
            </w:pPr>
            <w:r w:rsidRPr="00A04025">
              <w:rPr>
                <w:rFonts w:ascii="Century Gothic" w:hAnsi="Century Gothic"/>
                <w:kern w:val="1"/>
                <w:sz w:val="16"/>
                <w:szCs w:val="16"/>
                <w:lang w:eastAsia="hi-IN" w:bidi="hi-IN"/>
              </w:rPr>
              <w:t xml:space="preserve">Podłączenie urządzeń (TK, serwera aplikacyjnego) do systemu PACS/RIS </w:t>
            </w:r>
          </w:p>
        </w:tc>
        <w:tc>
          <w:tcPr>
            <w:tcW w:w="1268" w:type="dxa"/>
            <w:tcBorders>
              <w:top w:val="single" w:sz="4" w:space="0" w:color="000000"/>
              <w:left w:val="single" w:sz="4" w:space="0" w:color="000000"/>
              <w:bottom w:val="single" w:sz="4" w:space="0" w:color="000000"/>
            </w:tcBorders>
            <w:vAlign w:val="center"/>
          </w:tcPr>
          <w:p w14:paraId="5FE8EE16"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0602B443" w14:textId="77777777" w:rsidR="00944CD2" w:rsidRPr="00A04025" w:rsidRDefault="00944CD2"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30CA21E4" w14:textId="77777777" w:rsidR="00D77E60" w:rsidRPr="00A04025" w:rsidRDefault="00944CD2" w:rsidP="00A04025">
            <w:pPr>
              <w:pStyle w:val="Nagwek2"/>
              <w:numPr>
                <w:ilvl w:val="1"/>
                <w:numId w:val="0"/>
              </w:numPr>
              <w:tabs>
                <w:tab w:val="num" w:pos="0"/>
              </w:tabs>
              <w:suppressAutoHyphens/>
              <w:snapToGrid w:val="0"/>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55830078" w14:textId="77777777" w:rsidR="00D77E60" w:rsidRPr="00A04025" w:rsidRDefault="00D77E60" w:rsidP="00A04025">
            <w:pPr>
              <w:pStyle w:val="Nagwek2"/>
              <w:numPr>
                <w:ilvl w:val="1"/>
                <w:numId w:val="0"/>
              </w:numPr>
              <w:tabs>
                <w:tab w:val="num" w:pos="0"/>
              </w:tabs>
              <w:suppressAutoHyphens/>
              <w:snapToGrid w:val="0"/>
              <w:spacing w:line="360" w:lineRule="auto"/>
              <w:jc w:val="center"/>
              <w:rPr>
                <w:rFonts w:ascii="Century Gothic" w:hAnsi="Century Gothic"/>
                <w:b/>
                <w:i/>
                <w:sz w:val="16"/>
                <w:szCs w:val="16"/>
              </w:rPr>
            </w:pPr>
          </w:p>
        </w:tc>
      </w:tr>
      <w:tr w:rsidR="00D77E60" w:rsidRPr="00A04025" w14:paraId="027BBC35"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631A7CE2" w14:textId="77777777" w:rsidR="00D77E60" w:rsidRPr="00A04025" w:rsidRDefault="00D77E60" w:rsidP="00A04025">
            <w:pPr>
              <w:numPr>
                <w:ilvl w:val="0"/>
                <w:numId w:val="44"/>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000000"/>
              <w:left w:val="single" w:sz="4" w:space="0" w:color="000000"/>
              <w:bottom w:val="single" w:sz="4" w:space="0" w:color="000000"/>
            </w:tcBorders>
            <w:vAlign w:val="center"/>
          </w:tcPr>
          <w:p w14:paraId="0A35D8B3" w14:textId="77777777" w:rsidR="00D77E60" w:rsidRPr="00A04025" w:rsidRDefault="00D77E60" w:rsidP="00A04025">
            <w:pPr>
              <w:widowControl w:val="0"/>
              <w:snapToGrid w:val="0"/>
              <w:spacing w:line="360" w:lineRule="auto"/>
              <w:rPr>
                <w:rFonts w:ascii="Century Gothic" w:hAnsi="Century Gothic"/>
                <w:sz w:val="16"/>
                <w:szCs w:val="16"/>
              </w:rPr>
            </w:pPr>
            <w:r w:rsidRPr="00A04025">
              <w:rPr>
                <w:rFonts w:ascii="Century Gothic" w:hAnsi="Century Gothic"/>
                <w:kern w:val="1"/>
                <w:sz w:val="16"/>
                <w:szCs w:val="16"/>
                <w:lang w:eastAsia="hi-IN" w:bidi="hi-IN"/>
              </w:rPr>
              <w:t>Instalacja tomografu wraz z konsolami lekarskimi / serwerem aplikacyjnym w pomieszczeniach wskazanych przez Zamawiającego</w:t>
            </w:r>
          </w:p>
        </w:tc>
        <w:tc>
          <w:tcPr>
            <w:tcW w:w="1268" w:type="dxa"/>
            <w:tcBorders>
              <w:top w:val="single" w:sz="4" w:space="0" w:color="000000"/>
              <w:left w:val="single" w:sz="4" w:space="0" w:color="000000"/>
              <w:bottom w:val="single" w:sz="4" w:space="0" w:color="000000"/>
            </w:tcBorders>
            <w:vAlign w:val="center"/>
          </w:tcPr>
          <w:p w14:paraId="4EC70266"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43B3E5CF" w14:textId="77777777" w:rsidR="00944CD2" w:rsidRPr="00A04025" w:rsidRDefault="00944CD2"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67841F79" w14:textId="77777777" w:rsidR="00D77E60" w:rsidRPr="00A04025" w:rsidRDefault="00944CD2" w:rsidP="00A04025">
            <w:pPr>
              <w:pStyle w:val="Nagwek2"/>
              <w:numPr>
                <w:ilvl w:val="1"/>
                <w:numId w:val="0"/>
              </w:numPr>
              <w:tabs>
                <w:tab w:val="num" w:pos="0"/>
              </w:tabs>
              <w:suppressAutoHyphens/>
              <w:snapToGrid w:val="0"/>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52B846AA" w14:textId="77777777" w:rsidR="00D77E60" w:rsidRPr="00A04025" w:rsidRDefault="00D77E60" w:rsidP="00A04025">
            <w:pPr>
              <w:pStyle w:val="Nagwek2"/>
              <w:numPr>
                <w:ilvl w:val="1"/>
                <w:numId w:val="0"/>
              </w:numPr>
              <w:tabs>
                <w:tab w:val="num" w:pos="0"/>
              </w:tabs>
              <w:suppressAutoHyphens/>
              <w:snapToGrid w:val="0"/>
              <w:spacing w:line="360" w:lineRule="auto"/>
              <w:jc w:val="center"/>
              <w:rPr>
                <w:rFonts w:ascii="Century Gothic" w:hAnsi="Century Gothic"/>
                <w:b/>
                <w:i/>
                <w:sz w:val="16"/>
                <w:szCs w:val="16"/>
              </w:rPr>
            </w:pPr>
          </w:p>
        </w:tc>
      </w:tr>
      <w:tr w:rsidR="00D77E60" w:rsidRPr="00A04025" w14:paraId="62D1C9A5"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5FEFE590" w14:textId="77777777" w:rsidR="00D77E60" w:rsidRPr="00A04025" w:rsidRDefault="00D77E60" w:rsidP="00A04025">
            <w:pPr>
              <w:numPr>
                <w:ilvl w:val="0"/>
                <w:numId w:val="45"/>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000000"/>
              <w:left w:val="single" w:sz="4" w:space="0" w:color="000000"/>
              <w:bottom w:val="single" w:sz="4" w:space="0" w:color="000000"/>
            </w:tcBorders>
            <w:vAlign w:val="center"/>
          </w:tcPr>
          <w:p w14:paraId="1146BAE1" w14:textId="77777777" w:rsidR="00D77E60" w:rsidRPr="004B4B7A" w:rsidRDefault="00D77E60" w:rsidP="00A04025">
            <w:pPr>
              <w:widowControl w:val="0"/>
              <w:snapToGrid w:val="0"/>
              <w:spacing w:line="360" w:lineRule="auto"/>
              <w:rPr>
                <w:rFonts w:ascii="Century Gothic" w:hAnsi="Century Gothic"/>
                <w:kern w:val="1"/>
                <w:sz w:val="16"/>
                <w:szCs w:val="16"/>
                <w:shd w:val="clear" w:color="auto" w:fill="FFFFFF"/>
                <w:lang w:eastAsia="hi-IN" w:bidi="hi-IN"/>
              </w:rPr>
            </w:pPr>
            <w:r w:rsidRPr="004B4B7A">
              <w:rPr>
                <w:rFonts w:ascii="Century Gothic" w:hAnsi="Century Gothic"/>
                <w:kern w:val="1"/>
                <w:sz w:val="16"/>
                <w:szCs w:val="16"/>
                <w:shd w:val="clear" w:color="auto" w:fill="FFFFFF"/>
                <w:lang w:eastAsia="hi-IN" w:bidi="hi-IN"/>
              </w:rPr>
              <w:t>Maksymalna moc przyłączeniowa tomografu komputerowego (wraz z systemem chłodzenia, jeśli jest wymagany do zapewnienia prawidłowej pracy systemu)</w:t>
            </w:r>
          </w:p>
        </w:tc>
        <w:tc>
          <w:tcPr>
            <w:tcW w:w="1268" w:type="dxa"/>
            <w:tcBorders>
              <w:top w:val="single" w:sz="4" w:space="0" w:color="000000"/>
              <w:left w:val="single" w:sz="4" w:space="0" w:color="000000"/>
              <w:bottom w:val="single" w:sz="4" w:space="0" w:color="000000"/>
            </w:tcBorders>
            <w:vAlign w:val="center"/>
          </w:tcPr>
          <w:p w14:paraId="617C13FE"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Podać</w:t>
            </w:r>
          </w:p>
        </w:tc>
        <w:tc>
          <w:tcPr>
            <w:tcW w:w="1701" w:type="dxa"/>
            <w:tcBorders>
              <w:top w:val="single" w:sz="4" w:space="0" w:color="000000"/>
              <w:left w:val="single" w:sz="4" w:space="0" w:color="000000"/>
              <w:bottom w:val="single" w:sz="4" w:space="0" w:color="000000"/>
            </w:tcBorders>
            <w:vAlign w:val="center"/>
          </w:tcPr>
          <w:p w14:paraId="7017D156" w14:textId="77777777" w:rsidR="00D77E60" w:rsidRPr="00A04025" w:rsidRDefault="00D77E60" w:rsidP="00A04025">
            <w:pPr>
              <w:pStyle w:val="Nagwek2"/>
              <w:numPr>
                <w:ilvl w:val="1"/>
                <w:numId w:val="0"/>
              </w:numPr>
              <w:tabs>
                <w:tab w:val="num" w:pos="0"/>
              </w:tabs>
              <w:suppressAutoHyphens/>
              <w:snapToGrid w:val="0"/>
              <w:spacing w:line="360" w:lineRule="auto"/>
              <w:jc w:val="center"/>
              <w:rPr>
                <w:rFonts w:ascii="Century Gothic" w:hAnsi="Century Gothic"/>
                <w:bCs/>
                <w:iCs/>
                <w:sz w:val="16"/>
                <w:szCs w:val="16"/>
              </w:rPr>
            </w:pPr>
            <w:r w:rsidRPr="00A04025">
              <w:rPr>
                <w:rFonts w:ascii="Century Gothic" w:hAnsi="Century Gothic"/>
                <w:bCs/>
                <w:iCs/>
                <w:sz w:val="16"/>
                <w:szCs w:val="16"/>
              </w:rPr>
              <w:t>≤ 125 kVA – 10 pkt</w:t>
            </w:r>
          </w:p>
          <w:p w14:paraId="5CC6B6D1" w14:textId="77777777" w:rsidR="00D77E60" w:rsidRPr="00A04025" w:rsidRDefault="00D77E60" w:rsidP="00A04025">
            <w:pPr>
              <w:pStyle w:val="Nagwek2"/>
              <w:numPr>
                <w:ilvl w:val="1"/>
                <w:numId w:val="0"/>
              </w:numPr>
              <w:tabs>
                <w:tab w:val="num" w:pos="0"/>
              </w:tabs>
              <w:suppressAutoHyphens/>
              <w:snapToGrid w:val="0"/>
              <w:spacing w:line="360" w:lineRule="auto"/>
              <w:jc w:val="center"/>
              <w:rPr>
                <w:rFonts w:ascii="Century Gothic" w:hAnsi="Century Gothic"/>
                <w:b/>
                <w:i/>
                <w:sz w:val="16"/>
                <w:szCs w:val="16"/>
              </w:rPr>
            </w:pPr>
            <w:r w:rsidRPr="00A04025">
              <w:rPr>
                <w:rFonts w:ascii="Century Gothic" w:hAnsi="Century Gothic"/>
                <w:bCs/>
                <w:iCs/>
                <w:sz w:val="16"/>
                <w:szCs w:val="16"/>
              </w:rPr>
              <w:t>&gt;125 kVA – 0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4E606364" w14:textId="77777777" w:rsidR="00D77E60" w:rsidRPr="00A04025" w:rsidRDefault="00D77E60" w:rsidP="00A04025">
            <w:pPr>
              <w:pStyle w:val="Nagwek2"/>
              <w:numPr>
                <w:ilvl w:val="1"/>
                <w:numId w:val="0"/>
              </w:numPr>
              <w:tabs>
                <w:tab w:val="num" w:pos="0"/>
              </w:tabs>
              <w:suppressAutoHyphens/>
              <w:snapToGrid w:val="0"/>
              <w:spacing w:line="360" w:lineRule="auto"/>
              <w:rPr>
                <w:rFonts w:ascii="Century Gothic" w:hAnsi="Century Gothic"/>
                <w:b/>
                <w:i/>
                <w:sz w:val="16"/>
                <w:szCs w:val="16"/>
              </w:rPr>
            </w:pPr>
          </w:p>
        </w:tc>
      </w:tr>
      <w:tr w:rsidR="00A570D2" w:rsidRPr="00A04025" w14:paraId="6761D7D3"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2531A260" w14:textId="77777777" w:rsidR="00A570D2" w:rsidRPr="00A04025" w:rsidRDefault="00A570D2" w:rsidP="00A04025">
            <w:pPr>
              <w:numPr>
                <w:ilvl w:val="0"/>
                <w:numId w:val="45"/>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000000"/>
              <w:left w:val="single" w:sz="4" w:space="0" w:color="000000"/>
              <w:bottom w:val="single" w:sz="4" w:space="0" w:color="000000"/>
            </w:tcBorders>
            <w:vAlign w:val="center"/>
          </w:tcPr>
          <w:p w14:paraId="7C2EF1C5" w14:textId="77777777" w:rsidR="00A570D2" w:rsidRPr="004B4B7A" w:rsidRDefault="00A570D2" w:rsidP="00A04025">
            <w:pPr>
              <w:widowControl w:val="0"/>
              <w:snapToGrid w:val="0"/>
              <w:spacing w:line="360" w:lineRule="auto"/>
              <w:rPr>
                <w:rFonts w:ascii="Century Gothic" w:hAnsi="Century Gothic"/>
                <w:kern w:val="1"/>
                <w:sz w:val="16"/>
                <w:szCs w:val="16"/>
                <w:shd w:val="clear" w:color="auto" w:fill="FFFFFF"/>
                <w:lang w:eastAsia="hi-IN" w:bidi="hi-IN"/>
              </w:rPr>
            </w:pPr>
            <w:r w:rsidRPr="004B4B7A">
              <w:rPr>
                <w:rFonts w:ascii="Century Gothic" w:hAnsi="Century Gothic"/>
                <w:sz w:val="16"/>
                <w:szCs w:val="16"/>
              </w:rPr>
              <w:t xml:space="preserve">Osłony koc </w:t>
            </w:r>
            <w:r w:rsidRPr="004B4B7A">
              <w:rPr>
                <w:rFonts w:ascii="Century Gothic" w:hAnsi="Century Gothic"/>
                <w:sz w:val="16"/>
                <w:szCs w:val="16"/>
                <w:shd w:val="clear" w:color="auto" w:fill="FFFFFF"/>
              </w:rPr>
              <w:t xml:space="preserve">dwuwarstwowego bezołowiowego o wartości w równoważnika osłabienia promieniowania: 1,0 mm Pb wymiary 100 cm na 200 cm  </w:t>
            </w:r>
          </w:p>
        </w:tc>
        <w:tc>
          <w:tcPr>
            <w:tcW w:w="1268" w:type="dxa"/>
            <w:tcBorders>
              <w:top w:val="single" w:sz="4" w:space="0" w:color="000000"/>
              <w:left w:val="single" w:sz="4" w:space="0" w:color="000000"/>
              <w:bottom w:val="single" w:sz="4" w:space="0" w:color="000000"/>
            </w:tcBorders>
            <w:vAlign w:val="center"/>
          </w:tcPr>
          <w:p w14:paraId="2FFE1BE9" w14:textId="77777777" w:rsidR="00A570D2" w:rsidRPr="00A04025" w:rsidRDefault="00996E3F"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42819189" w14:textId="77777777" w:rsidR="00944CD2" w:rsidRPr="00A04025" w:rsidRDefault="00944CD2"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7FB91114" w14:textId="77777777" w:rsidR="00A570D2" w:rsidRPr="00A04025" w:rsidRDefault="00944CD2" w:rsidP="00A04025">
            <w:pPr>
              <w:pStyle w:val="Nagwek2"/>
              <w:numPr>
                <w:ilvl w:val="1"/>
                <w:numId w:val="0"/>
              </w:numPr>
              <w:tabs>
                <w:tab w:val="num" w:pos="0"/>
              </w:tabs>
              <w:suppressAutoHyphens/>
              <w:snapToGrid w:val="0"/>
              <w:spacing w:line="360" w:lineRule="auto"/>
              <w:jc w:val="center"/>
              <w:rPr>
                <w:rFonts w:ascii="Century Gothic" w:hAnsi="Century Gothic"/>
                <w:bCs/>
                <w:iCs/>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79D12413" w14:textId="77777777" w:rsidR="00A570D2" w:rsidRPr="00A04025" w:rsidRDefault="00A570D2" w:rsidP="00A04025">
            <w:pPr>
              <w:pStyle w:val="Nagwek2"/>
              <w:numPr>
                <w:ilvl w:val="1"/>
                <w:numId w:val="0"/>
              </w:numPr>
              <w:tabs>
                <w:tab w:val="num" w:pos="0"/>
              </w:tabs>
              <w:suppressAutoHyphens/>
              <w:snapToGrid w:val="0"/>
              <w:spacing w:line="360" w:lineRule="auto"/>
              <w:rPr>
                <w:rFonts w:ascii="Century Gothic" w:hAnsi="Century Gothic"/>
                <w:b/>
                <w:i/>
                <w:sz w:val="16"/>
                <w:szCs w:val="16"/>
              </w:rPr>
            </w:pPr>
          </w:p>
        </w:tc>
      </w:tr>
      <w:tr w:rsidR="00A570D2" w:rsidRPr="00A04025" w14:paraId="2354DF9E"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2FA19B49" w14:textId="77777777" w:rsidR="00A570D2" w:rsidRPr="00A04025" w:rsidRDefault="00A570D2" w:rsidP="00A04025">
            <w:pPr>
              <w:numPr>
                <w:ilvl w:val="0"/>
                <w:numId w:val="45"/>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000000"/>
              <w:left w:val="single" w:sz="4" w:space="0" w:color="000000"/>
              <w:bottom w:val="single" w:sz="4" w:space="0" w:color="000000"/>
            </w:tcBorders>
            <w:vAlign w:val="center"/>
          </w:tcPr>
          <w:p w14:paraId="65CF0CFE" w14:textId="77777777" w:rsidR="00A570D2" w:rsidRPr="004B4B7A" w:rsidRDefault="00A570D2" w:rsidP="00A04025">
            <w:pPr>
              <w:widowControl w:val="0"/>
              <w:snapToGrid w:val="0"/>
              <w:spacing w:line="360" w:lineRule="auto"/>
              <w:rPr>
                <w:rFonts w:ascii="Century Gothic" w:hAnsi="Century Gothic"/>
                <w:kern w:val="1"/>
                <w:sz w:val="16"/>
                <w:szCs w:val="16"/>
                <w:shd w:val="clear" w:color="auto" w:fill="FFFFFF"/>
                <w:lang w:eastAsia="hi-IN" w:bidi="hi-IN"/>
              </w:rPr>
            </w:pPr>
            <w:r w:rsidRPr="004B4B7A">
              <w:rPr>
                <w:rFonts w:ascii="Century Gothic" w:hAnsi="Century Gothic"/>
                <w:sz w:val="16"/>
                <w:szCs w:val="16"/>
              </w:rPr>
              <w:t xml:space="preserve">Osłony na oczy co najmniej 10 szt o wartości </w:t>
            </w:r>
            <w:r w:rsidRPr="004B4B7A">
              <w:rPr>
                <w:rFonts w:ascii="Century Gothic" w:hAnsi="Century Gothic"/>
                <w:sz w:val="16"/>
                <w:szCs w:val="16"/>
                <w:shd w:val="clear" w:color="auto" w:fill="FFFFFF"/>
              </w:rPr>
              <w:t xml:space="preserve">równoważnika osłabienia promieniowania: </w:t>
            </w:r>
            <w:r w:rsidRPr="004B4B7A">
              <w:rPr>
                <w:rFonts w:ascii="Century Gothic" w:hAnsi="Century Gothic"/>
                <w:sz w:val="16"/>
                <w:szCs w:val="16"/>
              </w:rPr>
              <w:t>1,0 mm  Pb</w:t>
            </w:r>
          </w:p>
        </w:tc>
        <w:tc>
          <w:tcPr>
            <w:tcW w:w="1268" w:type="dxa"/>
            <w:tcBorders>
              <w:top w:val="single" w:sz="4" w:space="0" w:color="000000"/>
              <w:left w:val="single" w:sz="4" w:space="0" w:color="000000"/>
              <w:bottom w:val="single" w:sz="4" w:space="0" w:color="000000"/>
            </w:tcBorders>
            <w:vAlign w:val="center"/>
          </w:tcPr>
          <w:p w14:paraId="5332656E" w14:textId="77777777" w:rsidR="00A570D2" w:rsidRPr="00A04025" w:rsidRDefault="00996E3F"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4F6A2226" w14:textId="77777777" w:rsidR="00944CD2" w:rsidRPr="00A04025" w:rsidRDefault="00944CD2"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35ACE8F1" w14:textId="77777777" w:rsidR="00A570D2" w:rsidRPr="00A04025" w:rsidRDefault="00944CD2" w:rsidP="00A04025">
            <w:pPr>
              <w:pStyle w:val="Nagwek2"/>
              <w:numPr>
                <w:ilvl w:val="1"/>
                <w:numId w:val="0"/>
              </w:numPr>
              <w:tabs>
                <w:tab w:val="num" w:pos="0"/>
              </w:tabs>
              <w:suppressAutoHyphens/>
              <w:snapToGrid w:val="0"/>
              <w:spacing w:line="360" w:lineRule="auto"/>
              <w:jc w:val="center"/>
              <w:rPr>
                <w:rFonts w:ascii="Century Gothic" w:hAnsi="Century Gothic"/>
                <w:bCs/>
                <w:iCs/>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457136EC" w14:textId="77777777" w:rsidR="00A570D2" w:rsidRPr="00A04025" w:rsidRDefault="00A570D2" w:rsidP="00A04025">
            <w:pPr>
              <w:pStyle w:val="Nagwek2"/>
              <w:numPr>
                <w:ilvl w:val="1"/>
                <w:numId w:val="0"/>
              </w:numPr>
              <w:tabs>
                <w:tab w:val="num" w:pos="0"/>
              </w:tabs>
              <w:suppressAutoHyphens/>
              <w:snapToGrid w:val="0"/>
              <w:spacing w:line="360" w:lineRule="auto"/>
              <w:rPr>
                <w:rFonts w:ascii="Century Gothic" w:hAnsi="Century Gothic"/>
                <w:b/>
                <w:i/>
                <w:sz w:val="16"/>
                <w:szCs w:val="16"/>
              </w:rPr>
            </w:pPr>
          </w:p>
        </w:tc>
      </w:tr>
      <w:tr w:rsidR="00A570D2" w:rsidRPr="00A04025" w14:paraId="7AC8FD0C"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0A1368C0" w14:textId="77777777" w:rsidR="00A570D2" w:rsidRPr="00A04025" w:rsidRDefault="00A570D2" w:rsidP="00A04025">
            <w:pPr>
              <w:numPr>
                <w:ilvl w:val="0"/>
                <w:numId w:val="45"/>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000000"/>
              <w:left w:val="single" w:sz="4" w:space="0" w:color="000000"/>
              <w:bottom w:val="single" w:sz="4" w:space="0" w:color="000000"/>
            </w:tcBorders>
            <w:vAlign w:val="center"/>
          </w:tcPr>
          <w:p w14:paraId="25A631A5" w14:textId="77777777" w:rsidR="00A570D2" w:rsidRPr="004B4B7A" w:rsidRDefault="00A570D2" w:rsidP="00A04025">
            <w:pPr>
              <w:widowControl w:val="0"/>
              <w:snapToGrid w:val="0"/>
              <w:spacing w:line="360" w:lineRule="auto"/>
              <w:rPr>
                <w:rFonts w:ascii="Century Gothic" w:hAnsi="Century Gothic"/>
                <w:kern w:val="1"/>
                <w:sz w:val="16"/>
                <w:szCs w:val="16"/>
                <w:shd w:val="clear" w:color="auto" w:fill="FFFFFF"/>
                <w:lang w:eastAsia="hi-IN" w:bidi="hi-IN"/>
              </w:rPr>
            </w:pPr>
            <w:r w:rsidRPr="004B4B7A">
              <w:rPr>
                <w:rFonts w:ascii="Century Gothic" w:hAnsi="Century Gothic"/>
                <w:sz w:val="16"/>
                <w:szCs w:val="16"/>
              </w:rPr>
              <w:t xml:space="preserve">Osłony na piersi do TK co najmniej 2 szt o wartości </w:t>
            </w:r>
            <w:r w:rsidRPr="004B4B7A">
              <w:rPr>
                <w:rFonts w:ascii="Century Gothic" w:hAnsi="Century Gothic"/>
                <w:sz w:val="16"/>
                <w:szCs w:val="16"/>
                <w:shd w:val="clear" w:color="auto" w:fill="FFFFFF"/>
              </w:rPr>
              <w:t xml:space="preserve"> równoważnika osłabienia promieniowania: </w:t>
            </w:r>
            <w:r w:rsidRPr="004B4B7A">
              <w:rPr>
                <w:rFonts w:ascii="Century Gothic" w:hAnsi="Century Gothic"/>
                <w:sz w:val="16"/>
                <w:szCs w:val="16"/>
              </w:rPr>
              <w:t>1,0 mm  Pb</w:t>
            </w:r>
          </w:p>
        </w:tc>
        <w:tc>
          <w:tcPr>
            <w:tcW w:w="1268" w:type="dxa"/>
            <w:tcBorders>
              <w:top w:val="single" w:sz="4" w:space="0" w:color="000000"/>
              <w:left w:val="single" w:sz="4" w:space="0" w:color="000000"/>
              <w:bottom w:val="single" w:sz="4" w:space="0" w:color="000000"/>
            </w:tcBorders>
            <w:vAlign w:val="center"/>
          </w:tcPr>
          <w:p w14:paraId="73CB3AA4" w14:textId="77777777" w:rsidR="00A570D2" w:rsidRPr="00A04025" w:rsidRDefault="00996E3F"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56958C27" w14:textId="77777777" w:rsidR="00944CD2" w:rsidRPr="00A04025" w:rsidRDefault="00944CD2"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422EA7A2" w14:textId="77777777" w:rsidR="00A570D2" w:rsidRPr="00A04025" w:rsidRDefault="00944CD2" w:rsidP="00A04025">
            <w:pPr>
              <w:pStyle w:val="Nagwek2"/>
              <w:numPr>
                <w:ilvl w:val="1"/>
                <w:numId w:val="0"/>
              </w:numPr>
              <w:tabs>
                <w:tab w:val="num" w:pos="0"/>
              </w:tabs>
              <w:suppressAutoHyphens/>
              <w:snapToGrid w:val="0"/>
              <w:spacing w:line="360" w:lineRule="auto"/>
              <w:jc w:val="center"/>
              <w:rPr>
                <w:rFonts w:ascii="Century Gothic" w:hAnsi="Century Gothic"/>
                <w:bCs/>
                <w:iCs/>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12E1C82C" w14:textId="77777777" w:rsidR="00A570D2" w:rsidRPr="00A04025" w:rsidRDefault="00A570D2" w:rsidP="00A04025">
            <w:pPr>
              <w:pStyle w:val="Nagwek2"/>
              <w:numPr>
                <w:ilvl w:val="1"/>
                <w:numId w:val="0"/>
              </w:numPr>
              <w:tabs>
                <w:tab w:val="num" w:pos="0"/>
              </w:tabs>
              <w:suppressAutoHyphens/>
              <w:snapToGrid w:val="0"/>
              <w:spacing w:line="360" w:lineRule="auto"/>
              <w:rPr>
                <w:rFonts w:ascii="Century Gothic" w:hAnsi="Century Gothic"/>
                <w:b/>
                <w:i/>
                <w:sz w:val="16"/>
                <w:szCs w:val="16"/>
              </w:rPr>
            </w:pPr>
          </w:p>
        </w:tc>
      </w:tr>
      <w:tr w:rsidR="00A570D2" w:rsidRPr="00A04025" w14:paraId="29308C0F"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0BA0B6FD" w14:textId="77777777" w:rsidR="00A570D2" w:rsidRPr="00A04025" w:rsidRDefault="00A570D2" w:rsidP="00A04025">
            <w:pPr>
              <w:numPr>
                <w:ilvl w:val="0"/>
                <w:numId w:val="45"/>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000000"/>
              <w:left w:val="single" w:sz="4" w:space="0" w:color="000000"/>
              <w:bottom w:val="single" w:sz="4" w:space="0" w:color="000000"/>
            </w:tcBorders>
            <w:vAlign w:val="center"/>
          </w:tcPr>
          <w:p w14:paraId="2F98C4AE" w14:textId="77777777" w:rsidR="00A570D2" w:rsidRPr="004B4B7A" w:rsidRDefault="00A570D2" w:rsidP="00A04025">
            <w:pPr>
              <w:widowControl w:val="0"/>
              <w:snapToGrid w:val="0"/>
              <w:spacing w:line="360" w:lineRule="auto"/>
              <w:rPr>
                <w:rFonts w:ascii="Century Gothic" w:hAnsi="Century Gothic"/>
                <w:kern w:val="1"/>
                <w:sz w:val="16"/>
                <w:szCs w:val="16"/>
                <w:shd w:val="clear" w:color="auto" w:fill="FFFFFF"/>
                <w:lang w:eastAsia="hi-IN" w:bidi="hi-IN"/>
              </w:rPr>
            </w:pPr>
            <w:r w:rsidRPr="004B4B7A">
              <w:rPr>
                <w:rFonts w:ascii="Century Gothic" w:hAnsi="Century Gothic"/>
                <w:sz w:val="16"/>
                <w:szCs w:val="16"/>
              </w:rPr>
              <w:t>Osłony na tarczyce do TK co najmniej 2 szt o wartości</w:t>
            </w:r>
            <w:r w:rsidRPr="004B4B7A">
              <w:rPr>
                <w:rFonts w:ascii="Century Gothic" w:hAnsi="Century Gothic"/>
                <w:sz w:val="16"/>
                <w:szCs w:val="16"/>
                <w:shd w:val="clear" w:color="auto" w:fill="FFFFFF"/>
              </w:rPr>
              <w:t xml:space="preserve"> równoważnika osłabienia promieniowania: </w:t>
            </w:r>
            <w:r w:rsidRPr="004B4B7A">
              <w:rPr>
                <w:rFonts w:ascii="Century Gothic" w:hAnsi="Century Gothic"/>
                <w:sz w:val="16"/>
                <w:szCs w:val="16"/>
              </w:rPr>
              <w:t>1,0 mm  Pb</w:t>
            </w:r>
          </w:p>
        </w:tc>
        <w:tc>
          <w:tcPr>
            <w:tcW w:w="1268" w:type="dxa"/>
            <w:tcBorders>
              <w:top w:val="single" w:sz="4" w:space="0" w:color="000000"/>
              <w:left w:val="single" w:sz="4" w:space="0" w:color="000000"/>
              <w:bottom w:val="single" w:sz="4" w:space="0" w:color="000000"/>
            </w:tcBorders>
            <w:vAlign w:val="center"/>
          </w:tcPr>
          <w:p w14:paraId="12BE069A" w14:textId="77777777" w:rsidR="00A570D2" w:rsidRPr="00A04025" w:rsidRDefault="00996E3F"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1F100F0D" w14:textId="77777777" w:rsidR="00944CD2" w:rsidRPr="00A04025" w:rsidRDefault="00944CD2"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461E15AD" w14:textId="77777777" w:rsidR="00A570D2" w:rsidRPr="00A04025" w:rsidRDefault="00944CD2" w:rsidP="00A04025">
            <w:pPr>
              <w:pStyle w:val="Nagwek2"/>
              <w:numPr>
                <w:ilvl w:val="1"/>
                <w:numId w:val="0"/>
              </w:numPr>
              <w:tabs>
                <w:tab w:val="num" w:pos="0"/>
              </w:tabs>
              <w:suppressAutoHyphens/>
              <w:snapToGrid w:val="0"/>
              <w:spacing w:line="360" w:lineRule="auto"/>
              <w:jc w:val="center"/>
              <w:rPr>
                <w:rFonts w:ascii="Century Gothic" w:hAnsi="Century Gothic"/>
                <w:bCs/>
                <w:iCs/>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0B327148" w14:textId="77777777" w:rsidR="00A570D2" w:rsidRPr="00A04025" w:rsidRDefault="00A570D2" w:rsidP="00A04025">
            <w:pPr>
              <w:pStyle w:val="Nagwek2"/>
              <w:numPr>
                <w:ilvl w:val="1"/>
                <w:numId w:val="0"/>
              </w:numPr>
              <w:tabs>
                <w:tab w:val="num" w:pos="0"/>
              </w:tabs>
              <w:suppressAutoHyphens/>
              <w:snapToGrid w:val="0"/>
              <w:spacing w:line="360" w:lineRule="auto"/>
              <w:rPr>
                <w:rFonts w:ascii="Century Gothic" w:hAnsi="Century Gothic"/>
                <w:b/>
                <w:i/>
                <w:sz w:val="16"/>
                <w:szCs w:val="16"/>
              </w:rPr>
            </w:pPr>
          </w:p>
        </w:tc>
      </w:tr>
      <w:tr w:rsidR="00336DDC" w:rsidRPr="00A04025" w14:paraId="0ADD603D"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4679D811" w14:textId="77777777" w:rsidR="00336DDC" w:rsidRPr="00A04025" w:rsidRDefault="00336DDC" w:rsidP="00A04025">
            <w:pPr>
              <w:numPr>
                <w:ilvl w:val="0"/>
                <w:numId w:val="45"/>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000000"/>
              <w:left w:val="single" w:sz="4" w:space="0" w:color="000000"/>
              <w:bottom w:val="single" w:sz="4" w:space="0" w:color="000000"/>
            </w:tcBorders>
            <w:vAlign w:val="center"/>
          </w:tcPr>
          <w:p w14:paraId="4B62DBFE" w14:textId="77777777" w:rsidR="00336DDC" w:rsidRPr="004B4B7A" w:rsidRDefault="00336DDC" w:rsidP="00A04025">
            <w:pPr>
              <w:widowControl w:val="0"/>
              <w:snapToGrid w:val="0"/>
              <w:spacing w:line="360" w:lineRule="auto"/>
              <w:rPr>
                <w:rFonts w:ascii="Century Gothic" w:hAnsi="Century Gothic"/>
                <w:sz w:val="16"/>
                <w:szCs w:val="16"/>
              </w:rPr>
            </w:pPr>
            <w:r w:rsidRPr="00F8178B">
              <w:rPr>
                <w:rFonts w:ascii="Century Gothic" w:hAnsi="Century Gothic"/>
                <w:sz w:val="16"/>
                <w:szCs w:val="16"/>
              </w:rPr>
              <w:t>UPS pozwalający</w:t>
            </w:r>
            <w:r w:rsidR="00C521D0">
              <w:rPr>
                <w:rFonts w:ascii="Century Gothic" w:hAnsi="Century Gothic"/>
                <w:sz w:val="16"/>
                <w:szCs w:val="16"/>
              </w:rPr>
              <w:t>,</w:t>
            </w:r>
            <w:r w:rsidRPr="00F8178B">
              <w:rPr>
                <w:rFonts w:ascii="Century Gothic" w:hAnsi="Century Gothic"/>
                <w:sz w:val="16"/>
                <w:szCs w:val="16"/>
              </w:rPr>
              <w:t xml:space="preserve"> w sytuacji zaniku </w:t>
            </w:r>
            <w:r w:rsidR="00996E3F" w:rsidRPr="00F8178B">
              <w:rPr>
                <w:rFonts w:ascii="Century Gothic" w:hAnsi="Century Gothic"/>
                <w:sz w:val="16"/>
                <w:szCs w:val="16"/>
              </w:rPr>
              <w:t>prądu</w:t>
            </w:r>
            <w:r w:rsidR="00C521D0">
              <w:rPr>
                <w:rFonts w:ascii="Century Gothic" w:hAnsi="Century Gothic"/>
                <w:sz w:val="16"/>
                <w:szCs w:val="16"/>
              </w:rPr>
              <w:t>,</w:t>
            </w:r>
            <w:r w:rsidRPr="00F8178B">
              <w:rPr>
                <w:rFonts w:ascii="Century Gothic" w:hAnsi="Century Gothic"/>
                <w:sz w:val="16"/>
                <w:szCs w:val="16"/>
              </w:rPr>
              <w:t xml:space="preserve"> na dokończenie </w:t>
            </w:r>
            <w:r w:rsidR="00996E3F" w:rsidRPr="00F8178B">
              <w:rPr>
                <w:rFonts w:ascii="Century Gothic" w:hAnsi="Century Gothic"/>
                <w:sz w:val="16"/>
                <w:szCs w:val="16"/>
              </w:rPr>
              <w:t>badań i bezpieczne</w:t>
            </w:r>
            <w:r w:rsidR="00996E3F" w:rsidRPr="004B4B7A">
              <w:rPr>
                <w:rFonts w:ascii="Century Gothic" w:hAnsi="Century Gothic"/>
                <w:sz w:val="16"/>
                <w:szCs w:val="16"/>
              </w:rPr>
              <w:t xml:space="preserve"> wyłączenie aparatu.</w:t>
            </w:r>
          </w:p>
        </w:tc>
        <w:tc>
          <w:tcPr>
            <w:tcW w:w="1268" w:type="dxa"/>
            <w:tcBorders>
              <w:top w:val="single" w:sz="4" w:space="0" w:color="000000"/>
              <w:left w:val="single" w:sz="4" w:space="0" w:color="000000"/>
              <w:bottom w:val="single" w:sz="4" w:space="0" w:color="000000"/>
            </w:tcBorders>
            <w:vAlign w:val="center"/>
          </w:tcPr>
          <w:p w14:paraId="2A9E749E" w14:textId="77777777" w:rsidR="00336DDC" w:rsidRPr="00A04025" w:rsidRDefault="00996E3F"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1BECA6F8" w14:textId="77777777" w:rsidR="00996E3F" w:rsidRPr="00A04025" w:rsidRDefault="00996E3F"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60CE3C34" w14:textId="77777777" w:rsidR="00336DDC" w:rsidRPr="00A04025" w:rsidRDefault="00996E3F" w:rsidP="00A04025">
            <w:pPr>
              <w:spacing w:line="360" w:lineRule="auto"/>
              <w:jc w:val="center"/>
              <w:rPr>
                <w:rFonts w:ascii="Century Gothic" w:hAnsi="Century Gothic"/>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62E87500" w14:textId="77777777" w:rsidR="00336DDC" w:rsidRPr="00A04025" w:rsidRDefault="00336DDC" w:rsidP="00A04025">
            <w:pPr>
              <w:pStyle w:val="Nagwek2"/>
              <w:numPr>
                <w:ilvl w:val="1"/>
                <w:numId w:val="0"/>
              </w:numPr>
              <w:tabs>
                <w:tab w:val="num" w:pos="0"/>
              </w:tabs>
              <w:suppressAutoHyphens/>
              <w:snapToGrid w:val="0"/>
              <w:spacing w:line="360" w:lineRule="auto"/>
              <w:rPr>
                <w:rFonts w:ascii="Century Gothic" w:hAnsi="Century Gothic"/>
                <w:b/>
                <w:i/>
                <w:sz w:val="16"/>
                <w:szCs w:val="16"/>
              </w:rPr>
            </w:pPr>
          </w:p>
        </w:tc>
      </w:tr>
      <w:tr w:rsidR="00996E3F" w:rsidRPr="00A04025" w14:paraId="04099C83"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69C1B277" w14:textId="77777777" w:rsidR="00996E3F" w:rsidRPr="00A04025" w:rsidRDefault="00996E3F" w:rsidP="00A04025">
            <w:pPr>
              <w:numPr>
                <w:ilvl w:val="0"/>
                <w:numId w:val="45"/>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000000"/>
              <w:left w:val="single" w:sz="4" w:space="0" w:color="000000"/>
              <w:bottom w:val="single" w:sz="4" w:space="0" w:color="000000"/>
            </w:tcBorders>
            <w:vAlign w:val="center"/>
          </w:tcPr>
          <w:p w14:paraId="46E862CF" w14:textId="77777777" w:rsidR="00996E3F" w:rsidRPr="004B4B7A" w:rsidRDefault="00996E3F" w:rsidP="00A04025">
            <w:pPr>
              <w:widowControl w:val="0"/>
              <w:snapToGrid w:val="0"/>
              <w:spacing w:line="360" w:lineRule="auto"/>
              <w:rPr>
                <w:rFonts w:ascii="Century Gothic" w:hAnsi="Century Gothic"/>
                <w:sz w:val="16"/>
                <w:szCs w:val="16"/>
              </w:rPr>
            </w:pPr>
            <w:r w:rsidRPr="004B4B7A">
              <w:rPr>
                <w:rFonts w:ascii="Century Gothic" w:hAnsi="Century Gothic"/>
                <w:sz w:val="16"/>
                <w:szCs w:val="16"/>
              </w:rPr>
              <w:t>Demontaż (bez uszkadzania) znajdującego się w pracowni aparatu RTG i przetransportowanie go w miejsce wskazane przez Zamawiającego</w:t>
            </w:r>
          </w:p>
        </w:tc>
        <w:tc>
          <w:tcPr>
            <w:tcW w:w="1268" w:type="dxa"/>
            <w:tcBorders>
              <w:top w:val="single" w:sz="4" w:space="0" w:color="000000"/>
              <w:left w:val="single" w:sz="4" w:space="0" w:color="000000"/>
              <w:bottom w:val="single" w:sz="4" w:space="0" w:color="000000"/>
            </w:tcBorders>
            <w:vAlign w:val="center"/>
          </w:tcPr>
          <w:p w14:paraId="5C238866" w14:textId="77777777" w:rsidR="00996E3F" w:rsidRPr="00A04025" w:rsidRDefault="00996E3F"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5A348BCB" w14:textId="77777777" w:rsidR="00996E3F" w:rsidRPr="00A04025" w:rsidRDefault="00996E3F"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2CE3C350" w14:textId="77777777" w:rsidR="00996E3F" w:rsidRPr="00A04025" w:rsidRDefault="00996E3F" w:rsidP="00A04025">
            <w:pPr>
              <w:spacing w:line="360" w:lineRule="auto"/>
              <w:jc w:val="center"/>
              <w:rPr>
                <w:rFonts w:ascii="Century Gothic" w:hAnsi="Century Gothic"/>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38C8A25D" w14:textId="77777777" w:rsidR="00996E3F" w:rsidRPr="00A04025" w:rsidRDefault="00996E3F" w:rsidP="00A04025">
            <w:pPr>
              <w:pStyle w:val="Nagwek2"/>
              <w:numPr>
                <w:ilvl w:val="1"/>
                <w:numId w:val="0"/>
              </w:numPr>
              <w:tabs>
                <w:tab w:val="num" w:pos="0"/>
              </w:tabs>
              <w:suppressAutoHyphens/>
              <w:snapToGrid w:val="0"/>
              <w:spacing w:line="360" w:lineRule="auto"/>
              <w:rPr>
                <w:rFonts w:ascii="Century Gothic" w:hAnsi="Century Gothic"/>
                <w:b/>
                <w:i/>
                <w:sz w:val="16"/>
                <w:szCs w:val="16"/>
              </w:rPr>
            </w:pPr>
          </w:p>
        </w:tc>
      </w:tr>
      <w:tr w:rsidR="00996E3F" w:rsidRPr="00A04025" w14:paraId="4AA97C93"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7FC5EF14" w14:textId="77777777" w:rsidR="00996E3F" w:rsidRPr="00A04025" w:rsidRDefault="00996E3F" w:rsidP="00A04025">
            <w:pPr>
              <w:numPr>
                <w:ilvl w:val="0"/>
                <w:numId w:val="45"/>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000000"/>
              <w:left w:val="single" w:sz="4" w:space="0" w:color="000000"/>
              <w:bottom w:val="single" w:sz="4" w:space="0" w:color="000000"/>
            </w:tcBorders>
            <w:vAlign w:val="center"/>
          </w:tcPr>
          <w:p w14:paraId="6771D9E2" w14:textId="77777777" w:rsidR="00996E3F" w:rsidRPr="00A04025" w:rsidRDefault="00996E3F" w:rsidP="00A04025">
            <w:pPr>
              <w:widowControl w:val="0"/>
              <w:snapToGrid w:val="0"/>
              <w:spacing w:line="360" w:lineRule="auto"/>
              <w:rPr>
                <w:rFonts w:ascii="Century Gothic" w:hAnsi="Century Gothic"/>
                <w:sz w:val="16"/>
                <w:szCs w:val="16"/>
              </w:rPr>
            </w:pPr>
            <w:r w:rsidRPr="00A04025">
              <w:rPr>
                <w:rFonts w:ascii="Century Gothic" w:hAnsi="Century Gothic"/>
                <w:sz w:val="16"/>
                <w:szCs w:val="16"/>
              </w:rPr>
              <w:t>Prace adaptacyjne w pracowni, w której zamontowany zostanie aparat, w zakresie niezbędnym, który okaże się konieczny do uruchomienia aparatu (świadczenia usług medycznych).</w:t>
            </w:r>
          </w:p>
        </w:tc>
        <w:tc>
          <w:tcPr>
            <w:tcW w:w="1268" w:type="dxa"/>
            <w:tcBorders>
              <w:top w:val="single" w:sz="4" w:space="0" w:color="000000"/>
              <w:left w:val="single" w:sz="4" w:space="0" w:color="000000"/>
              <w:bottom w:val="single" w:sz="4" w:space="0" w:color="000000"/>
            </w:tcBorders>
            <w:vAlign w:val="center"/>
          </w:tcPr>
          <w:p w14:paraId="15C0AA9D" w14:textId="77777777" w:rsidR="00996E3F" w:rsidRPr="00A04025" w:rsidRDefault="00996E3F"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1B5E1803" w14:textId="77777777" w:rsidR="00996E3F" w:rsidRPr="00A04025" w:rsidRDefault="00996E3F"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03CBEFCE" w14:textId="77777777" w:rsidR="00996E3F" w:rsidRPr="00A04025" w:rsidRDefault="00996E3F" w:rsidP="00A04025">
            <w:pPr>
              <w:spacing w:line="360" w:lineRule="auto"/>
              <w:jc w:val="center"/>
              <w:rPr>
                <w:rFonts w:ascii="Century Gothic" w:hAnsi="Century Gothic"/>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41BB549A" w14:textId="77777777" w:rsidR="00996E3F" w:rsidRPr="00A04025" w:rsidRDefault="00996E3F" w:rsidP="00A04025">
            <w:pPr>
              <w:pStyle w:val="Nagwek2"/>
              <w:numPr>
                <w:ilvl w:val="1"/>
                <w:numId w:val="0"/>
              </w:numPr>
              <w:tabs>
                <w:tab w:val="num" w:pos="0"/>
              </w:tabs>
              <w:suppressAutoHyphens/>
              <w:snapToGrid w:val="0"/>
              <w:spacing w:line="360" w:lineRule="auto"/>
              <w:rPr>
                <w:rFonts w:ascii="Century Gothic" w:hAnsi="Century Gothic"/>
                <w:b/>
                <w:i/>
                <w:sz w:val="16"/>
                <w:szCs w:val="16"/>
              </w:rPr>
            </w:pPr>
          </w:p>
        </w:tc>
      </w:tr>
      <w:tr w:rsidR="005362C3" w:rsidRPr="00A04025" w14:paraId="124A8E91"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631CEB11" w14:textId="77777777" w:rsidR="005362C3" w:rsidRPr="00A04025" w:rsidRDefault="005362C3" w:rsidP="00A04025">
            <w:pPr>
              <w:numPr>
                <w:ilvl w:val="0"/>
                <w:numId w:val="45"/>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000000"/>
              <w:left w:val="single" w:sz="4" w:space="0" w:color="000000"/>
              <w:bottom w:val="single" w:sz="4" w:space="0" w:color="000000"/>
            </w:tcBorders>
            <w:vAlign w:val="center"/>
          </w:tcPr>
          <w:p w14:paraId="6772D8F2" w14:textId="77777777" w:rsidR="005362C3" w:rsidRPr="00A04025" w:rsidRDefault="005362C3" w:rsidP="00A04025">
            <w:pPr>
              <w:widowControl w:val="0"/>
              <w:snapToGrid w:val="0"/>
              <w:spacing w:line="360" w:lineRule="auto"/>
              <w:rPr>
                <w:rFonts w:ascii="Century Gothic" w:hAnsi="Century Gothic"/>
                <w:sz w:val="16"/>
                <w:szCs w:val="16"/>
              </w:rPr>
            </w:pPr>
            <w:r w:rsidRPr="00A04025">
              <w:rPr>
                <w:rFonts w:ascii="Century Gothic" w:hAnsi="Century Gothic"/>
                <w:sz w:val="16"/>
                <w:szCs w:val="16"/>
              </w:rPr>
              <w:t xml:space="preserve">Fantom do  testów podstawowych tomografii komputerowej pozwalający na wykonanie testów podstawowych zgodnych </w:t>
            </w:r>
            <w:r w:rsidRPr="00A04025">
              <w:rPr>
                <w:rFonts w:ascii="Century Gothic" w:hAnsi="Century Gothic" w:cs="Segoe UI"/>
                <w:color w:val="212529"/>
                <w:sz w:val="16"/>
                <w:szCs w:val="16"/>
                <w:shd w:val="clear" w:color="auto" w:fill="FFFFFF"/>
              </w:rPr>
              <w:t>Rozporządzenie Ministra Zdrowia z dnia 12 grudnia 2022 r. w sprawie w sprawie testów eksploatacyjnych urządzeń radiologicznych i urządzeń pomocniczych (Dz. U. poz. 2759 ).</w:t>
            </w:r>
          </w:p>
        </w:tc>
        <w:tc>
          <w:tcPr>
            <w:tcW w:w="1268" w:type="dxa"/>
            <w:tcBorders>
              <w:top w:val="single" w:sz="4" w:space="0" w:color="000000"/>
              <w:left w:val="single" w:sz="4" w:space="0" w:color="000000"/>
              <w:bottom w:val="single" w:sz="4" w:space="0" w:color="000000"/>
            </w:tcBorders>
            <w:vAlign w:val="center"/>
          </w:tcPr>
          <w:p w14:paraId="3BF999BA" w14:textId="77777777" w:rsidR="005362C3" w:rsidRPr="00A04025" w:rsidRDefault="00996E3F"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718B37EE" w14:textId="77777777" w:rsidR="00944CD2" w:rsidRPr="00A04025" w:rsidRDefault="00944CD2"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04ED8A9E" w14:textId="77777777" w:rsidR="005362C3" w:rsidRPr="00A04025" w:rsidRDefault="00944CD2" w:rsidP="00A04025">
            <w:pPr>
              <w:pStyle w:val="Nagwek2"/>
              <w:numPr>
                <w:ilvl w:val="1"/>
                <w:numId w:val="0"/>
              </w:numPr>
              <w:tabs>
                <w:tab w:val="num" w:pos="0"/>
              </w:tabs>
              <w:suppressAutoHyphens/>
              <w:snapToGrid w:val="0"/>
              <w:spacing w:line="360" w:lineRule="auto"/>
              <w:jc w:val="center"/>
              <w:rPr>
                <w:rFonts w:ascii="Century Gothic" w:hAnsi="Century Gothic"/>
                <w:bCs/>
                <w:iCs/>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27EB8B45" w14:textId="77777777" w:rsidR="005362C3" w:rsidRPr="00A04025" w:rsidRDefault="005362C3" w:rsidP="00A04025">
            <w:pPr>
              <w:pStyle w:val="Nagwek2"/>
              <w:numPr>
                <w:ilvl w:val="1"/>
                <w:numId w:val="0"/>
              </w:numPr>
              <w:tabs>
                <w:tab w:val="num" w:pos="0"/>
              </w:tabs>
              <w:suppressAutoHyphens/>
              <w:snapToGrid w:val="0"/>
              <w:spacing w:line="360" w:lineRule="auto"/>
              <w:rPr>
                <w:rFonts w:ascii="Century Gothic" w:hAnsi="Century Gothic"/>
                <w:b/>
                <w:i/>
                <w:sz w:val="16"/>
                <w:szCs w:val="16"/>
              </w:rPr>
            </w:pPr>
          </w:p>
        </w:tc>
      </w:tr>
      <w:tr w:rsidR="00D77E60" w:rsidRPr="00A04025" w14:paraId="0D53CC4F"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514C0281" w14:textId="77777777" w:rsidR="00D77E60" w:rsidRPr="00A04025" w:rsidRDefault="00D77E60" w:rsidP="00A04025">
            <w:pPr>
              <w:numPr>
                <w:ilvl w:val="0"/>
                <w:numId w:val="45"/>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000000"/>
              <w:left w:val="single" w:sz="4" w:space="0" w:color="000000"/>
              <w:bottom w:val="single" w:sz="4" w:space="0" w:color="000000"/>
            </w:tcBorders>
            <w:vAlign w:val="center"/>
          </w:tcPr>
          <w:p w14:paraId="6C08E0AF" w14:textId="77777777" w:rsidR="00D77E60" w:rsidRPr="00A04025" w:rsidRDefault="00D77E60" w:rsidP="00A04025">
            <w:pPr>
              <w:widowControl w:val="0"/>
              <w:snapToGrid w:val="0"/>
              <w:spacing w:line="360" w:lineRule="auto"/>
              <w:rPr>
                <w:rFonts w:ascii="Century Gothic" w:hAnsi="Century Gothic"/>
                <w:kern w:val="1"/>
                <w:sz w:val="16"/>
                <w:szCs w:val="16"/>
                <w:shd w:val="clear" w:color="auto" w:fill="FFFFFF"/>
                <w:lang w:eastAsia="hi-IN" w:bidi="hi-IN"/>
              </w:rPr>
            </w:pPr>
            <w:r w:rsidRPr="00A04025">
              <w:rPr>
                <w:rFonts w:ascii="Century Gothic" w:hAnsi="Century Gothic"/>
                <w:kern w:val="1"/>
                <w:sz w:val="16"/>
                <w:szCs w:val="16"/>
                <w:shd w:val="clear" w:color="auto" w:fill="FFFFFF"/>
                <w:lang w:eastAsia="hi-IN" w:bidi="hi-IN"/>
              </w:rPr>
              <w:t xml:space="preserve">Pełna gwarancja (bez wyłączeń) na dostarczony sprzęt i oprogramowanie na okres min. </w:t>
            </w:r>
            <w:r w:rsidR="00DD36F6">
              <w:rPr>
                <w:rFonts w:ascii="Century Gothic" w:hAnsi="Century Gothic"/>
                <w:kern w:val="1"/>
                <w:sz w:val="16"/>
                <w:szCs w:val="16"/>
                <w:shd w:val="clear" w:color="auto" w:fill="FFFFFF"/>
                <w:lang w:eastAsia="hi-IN" w:bidi="hi-IN"/>
              </w:rPr>
              <w:t>36</w:t>
            </w:r>
            <w:r w:rsidRPr="00A04025">
              <w:rPr>
                <w:rFonts w:ascii="Century Gothic" w:hAnsi="Century Gothic"/>
                <w:kern w:val="1"/>
                <w:sz w:val="16"/>
                <w:szCs w:val="16"/>
                <w:shd w:val="clear" w:color="auto" w:fill="FFFFFF"/>
                <w:lang w:eastAsia="hi-IN" w:bidi="hi-IN"/>
              </w:rPr>
              <w:t xml:space="preserve"> miesięcy (liczona od daty odbioru przedmiotu umowy protokołem </w:t>
            </w:r>
            <w:r w:rsidR="00FA4367">
              <w:rPr>
                <w:rFonts w:ascii="Century Gothic" w:hAnsi="Century Gothic"/>
                <w:kern w:val="1"/>
                <w:sz w:val="16"/>
                <w:szCs w:val="16"/>
                <w:shd w:val="clear" w:color="auto" w:fill="FFFFFF"/>
                <w:lang w:eastAsia="hi-IN" w:bidi="hi-IN"/>
              </w:rPr>
              <w:t>odbioru końcowego</w:t>
            </w:r>
            <w:r w:rsidRPr="00A04025">
              <w:rPr>
                <w:rFonts w:ascii="Century Gothic" w:hAnsi="Century Gothic"/>
                <w:kern w:val="1"/>
                <w:sz w:val="16"/>
                <w:szCs w:val="16"/>
                <w:shd w:val="clear" w:color="auto" w:fill="FFFFFF"/>
                <w:lang w:eastAsia="hi-IN" w:bidi="hi-IN"/>
              </w:rPr>
              <w:t>), obejmująca wszystkie elementy systemu, w tym lampę rtg, naprawy, dojazdy, przeglądy (ilość zgodna z zaleceniami producenta) realizowana przez autoryzowany serwis producenta tomografu na terenie RP i w oparciu o oryginalne części producenta tomografu.</w:t>
            </w:r>
          </w:p>
          <w:p w14:paraId="2BA080E7" w14:textId="77777777" w:rsidR="00D77E60" w:rsidRPr="00A04025" w:rsidRDefault="00D77E60" w:rsidP="00A04025">
            <w:pPr>
              <w:widowControl w:val="0"/>
              <w:snapToGrid w:val="0"/>
              <w:spacing w:line="360" w:lineRule="auto"/>
              <w:rPr>
                <w:rFonts w:ascii="Century Gothic" w:hAnsi="Century Gothic"/>
                <w:kern w:val="1"/>
                <w:sz w:val="16"/>
                <w:szCs w:val="16"/>
                <w:shd w:val="clear" w:color="auto" w:fill="FFFFFF"/>
                <w:lang w:eastAsia="hi-IN" w:bidi="hi-IN"/>
              </w:rPr>
            </w:pPr>
            <w:r w:rsidRPr="00A04025">
              <w:rPr>
                <w:rFonts w:ascii="Century Gothic" w:hAnsi="Century Gothic"/>
                <w:kern w:val="1"/>
                <w:sz w:val="16"/>
                <w:szCs w:val="16"/>
                <w:shd w:val="clear" w:color="auto" w:fill="FFFFFF"/>
                <w:lang w:eastAsia="hi-IN" w:bidi="hi-IN"/>
              </w:rPr>
              <w:t xml:space="preserve">Czynności muszą być wykonywane przez inżynierów </w:t>
            </w:r>
            <w:r w:rsidRPr="00A04025">
              <w:rPr>
                <w:rFonts w:ascii="Century Gothic" w:hAnsi="Century Gothic"/>
                <w:kern w:val="1"/>
                <w:sz w:val="16"/>
                <w:szCs w:val="16"/>
                <w:shd w:val="clear" w:color="auto" w:fill="FFFFFF"/>
                <w:lang w:eastAsia="hi-IN" w:bidi="hi-IN"/>
              </w:rPr>
              <w:lastRenderedPageBreak/>
              <w:t>serwisowych władających językiem polskim i posiadających certyfikat ukończenia przeprowadzonych przez producenta tomografu szkoleń w zakresie obsługi serwisowej dostarczonego modelu tomografu</w:t>
            </w:r>
          </w:p>
        </w:tc>
        <w:tc>
          <w:tcPr>
            <w:tcW w:w="1268" w:type="dxa"/>
            <w:tcBorders>
              <w:top w:val="single" w:sz="4" w:space="0" w:color="000000"/>
              <w:left w:val="single" w:sz="4" w:space="0" w:color="000000"/>
              <w:bottom w:val="single" w:sz="4" w:space="0" w:color="000000"/>
            </w:tcBorders>
            <w:vAlign w:val="center"/>
          </w:tcPr>
          <w:p w14:paraId="477DE3FA"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lastRenderedPageBreak/>
              <w:t>TAK</w:t>
            </w:r>
          </w:p>
        </w:tc>
        <w:tc>
          <w:tcPr>
            <w:tcW w:w="1701" w:type="dxa"/>
            <w:tcBorders>
              <w:top w:val="single" w:sz="4" w:space="0" w:color="000000"/>
              <w:left w:val="single" w:sz="4" w:space="0" w:color="000000"/>
              <w:bottom w:val="single" w:sz="4" w:space="0" w:color="000000"/>
            </w:tcBorders>
            <w:vAlign w:val="center"/>
          </w:tcPr>
          <w:p w14:paraId="439FC14A" w14:textId="77777777" w:rsidR="00FA4367" w:rsidRDefault="00FA4367" w:rsidP="00FA4367">
            <w:pPr>
              <w:widowControl w:val="0"/>
              <w:snapToGrid w:val="0"/>
              <w:spacing w:line="360" w:lineRule="auto"/>
              <w:rPr>
                <w:rFonts w:ascii="Century Gothic" w:hAnsi="Century Gothic"/>
                <w:kern w:val="1"/>
                <w:sz w:val="16"/>
                <w:szCs w:val="16"/>
                <w:shd w:val="clear" w:color="auto" w:fill="FFFFFF"/>
                <w:lang w:eastAsia="hi-IN" w:bidi="hi-IN"/>
              </w:rPr>
            </w:pPr>
            <w:r>
              <w:rPr>
                <w:rFonts w:ascii="Century Gothic" w:hAnsi="Century Gothic"/>
                <w:kern w:val="1"/>
                <w:sz w:val="16"/>
                <w:szCs w:val="16"/>
                <w:shd w:val="clear" w:color="auto" w:fill="FFFFFF"/>
                <w:lang w:eastAsia="hi-IN" w:bidi="hi-IN"/>
              </w:rPr>
              <w:t>36 miesięcy – 0 pkt</w:t>
            </w:r>
          </w:p>
          <w:p w14:paraId="62C71B0F" w14:textId="77777777" w:rsidR="00FA4367" w:rsidRDefault="00FA4367" w:rsidP="00FA4367">
            <w:pPr>
              <w:widowControl w:val="0"/>
              <w:snapToGrid w:val="0"/>
              <w:spacing w:line="360" w:lineRule="auto"/>
              <w:rPr>
                <w:rFonts w:ascii="Century Gothic" w:hAnsi="Century Gothic"/>
                <w:kern w:val="1"/>
                <w:sz w:val="16"/>
                <w:szCs w:val="16"/>
                <w:shd w:val="clear" w:color="auto" w:fill="FFFFFF"/>
                <w:lang w:eastAsia="hi-IN" w:bidi="hi-IN"/>
              </w:rPr>
            </w:pPr>
            <w:r>
              <w:rPr>
                <w:rFonts w:ascii="Century Gothic" w:hAnsi="Century Gothic"/>
                <w:kern w:val="1"/>
                <w:sz w:val="16"/>
                <w:szCs w:val="16"/>
                <w:shd w:val="clear" w:color="auto" w:fill="FFFFFF"/>
                <w:lang w:eastAsia="hi-IN" w:bidi="hi-IN"/>
              </w:rPr>
              <w:t>42 miesiące – 7 pkt</w:t>
            </w:r>
          </w:p>
          <w:p w14:paraId="0B65ECDD" w14:textId="77777777" w:rsidR="00D77E60" w:rsidRPr="00A04025" w:rsidRDefault="00FA4367" w:rsidP="00FA4367">
            <w:pPr>
              <w:pStyle w:val="Nagwek2"/>
              <w:numPr>
                <w:ilvl w:val="1"/>
                <w:numId w:val="0"/>
              </w:numPr>
              <w:tabs>
                <w:tab w:val="num" w:pos="0"/>
              </w:tabs>
              <w:suppressAutoHyphens/>
              <w:snapToGrid w:val="0"/>
              <w:spacing w:line="360" w:lineRule="auto"/>
              <w:jc w:val="center"/>
              <w:rPr>
                <w:rFonts w:ascii="Century Gothic" w:hAnsi="Century Gothic"/>
                <w:b/>
                <w:i/>
                <w:sz w:val="16"/>
                <w:szCs w:val="16"/>
              </w:rPr>
            </w:pPr>
            <w:r>
              <w:rPr>
                <w:rFonts w:ascii="Century Gothic" w:hAnsi="Century Gothic"/>
                <w:kern w:val="1"/>
                <w:sz w:val="16"/>
                <w:szCs w:val="16"/>
                <w:shd w:val="clear" w:color="auto" w:fill="FFFFFF"/>
                <w:lang w:eastAsia="hi-IN" w:bidi="hi-IN"/>
              </w:rPr>
              <w:t>48 miesięcy – 15 pkt</w:t>
            </w:r>
          </w:p>
        </w:tc>
        <w:tc>
          <w:tcPr>
            <w:tcW w:w="1918" w:type="dxa"/>
            <w:tcBorders>
              <w:top w:val="single" w:sz="4" w:space="0" w:color="000000"/>
              <w:left w:val="single" w:sz="4" w:space="0" w:color="000000"/>
              <w:bottom w:val="single" w:sz="4" w:space="0" w:color="000000"/>
              <w:right w:val="single" w:sz="4" w:space="0" w:color="000000"/>
            </w:tcBorders>
            <w:vAlign w:val="center"/>
          </w:tcPr>
          <w:p w14:paraId="603C88AA" w14:textId="77777777" w:rsidR="00D77E60" w:rsidRPr="00A04025" w:rsidRDefault="00D77E60" w:rsidP="00A04025">
            <w:pPr>
              <w:pStyle w:val="Nagwek2"/>
              <w:numPr>
                <w:ilvl w:val="1"/>
                <w:numId w:val="0"/>
              </w:numPr>
              <w:tabs>
                <w:tab w:val="num" w:pos="0"/>
              </w:tabs>
              <w:suppressAutoHyphens/>
              <w:snapToGrid w:val="0"/>
              <w:spacing w:line="360" w:lineRule="auto"/>
              <w:jc w:val="center"/>
              <w:rPr>
                <w:rFonts w:ascii="Century Gothic" w:hAnsi="Century Gothic"/>
                <w:b/>
                <w:i/>
                <w:sz w:val="16"/>
                <w:szCs w:val="16"/>
              </w:rPr>
            </w:pPr>
          </w:p>
        </w:tc>
      </w:tr>
      <w:tr w:rsidR="00D77E60" w:rsidRPr="00A04025" w14:paraId="78DA69CE"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62D1B16A" w14:textId="77777777" w:rsidR="00D77E60" w:rsidRPr="00A04025" w:rsidRDefault="00D77E60" w:rsidP="00A04025">
            <w:pPr>
              <w:numPr>
                <w:ilvl w:val="0"/>
                <w:numId w:val="45"/>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000000"/>
              <w:left w:val="single" w:sz="4" w:space="0" w:color="000000"/>
              <w:bottom w:val="single" w:sz="4" w:space="0" w:color="000000"/>
            </w:tcBorders>
            <w:vAlign w:val="center"/>
          </w:tcPr>
          <w:p w14:paraId="21900A9F" w14:textId="77777777" w:rsidR="00D77E60" w:rsidRPr="00A04025" w:rsidRDefault="00D77E60" w:rsidP="00A04025">
            <w:pPr>
              <w:widowControl w:val="0"/>
              <w:snapToGrid w:val="0"/>
              <w:spacing w:line="360" w:lineRule="auto"/>
              <w:rPr>
                <w:rFonts w:ascii="Century Gothic" w:hAnsi="Century Gothic"/>
                <w:kern w:val="1"/>
                <w:sz w:val="16"/>
                <w:szCs w:val="16"/>
                <w:shd w:val="clear" w:color="auto" w:fill="FFFFFF"/>
                <w:lang w:eastAsia="hi-IN" w:bidi="hi-IN"/>
              </w:rPr>
            </w:pPr>
            <w:r w:rsidRPr="00A04025">
              <w:rPr>
                <w:rFonts w:ascii="Century Gothic" w:hAnsi="Century Gothic"/>
                <w:kern w:val="1"/>
                <w:sz w:val="16"/>
                <w:szCs w:val="16"/>
                <w:shd w:val="clear" w:color="auto" w:fill="FFFFFF"/>
                <w:lang w:eastAsia="hi-IN" w:bidi="hi-IN"/>
              </w:rPr>
              <w:t>Możliwość zgłaszania awarii 24 godziny na dobę, 365 dni w roku.</w:t>
            </w:r>
          </w:p>
        </w:tc>
        <w:tc>
          <w:tcPr>
            <w:tcW w:w="1268" w:type="dxa"/>
            <w:tcBorders>
              <w:top w:val="single" w:sz="4" w:space="0" w:color="000000"/>
              <w:left w:val="single" w:sz="4" w:space="0" w:color="000000"/>
              <w:bottom w:val="single" w:sz="4" w:space="0" w:color="000000"/>
            </w:tcBorders>
            <w:vAlign w:val="center"/>
          </w:tcPr>
          <w:p w14:paraId="2DF44ACF"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0FE6A0E6" w14:textId="77777777" w:rsidR="00944CD2" w:rsidRPr="00A04025" w:rsidRDefault="00944CD2"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1DB745CA" w14:textId="77777777" w:rsidR="00D77E60" w:rsidRPr="00A04025" w:rsidRDefault="00944CD2" w:rsidP="00A04025">
            <w:pPr>
              <w:pStyle w:val="Nagwek2"/>
              <w:numPr>
                <w:ilvl w:val="1"/>
                <w:numId w:val="0"/>
              </w:numPr>
              <w:tabs>
                <w:tab w:val="num" w:pos="0"/>
              </w:tabs>
              <w:suppressAutoHyphens/>
              <w:snapToGrid w:val="0"/>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1AFD0CA2" w14:textId="77777777" w:rsidR="00D77E60" w:rsidRPr="00A04025" w:rsidRDefault="00D77E60" w:rsidP="00A04025">
            <w:pPr>
              <w:pStyle w:val="Nagwek2"/>
              <w:numPr>
                <w:ilvl w:val="1"/>
                <w:numId w:val="0"/>
              </w:numPr>
              <w:tabs>
                <w:tab w:val="num" w:pos="0"/>
              </w:tabs>
              <w:suppressAutoHyphens/>
              <w:spacing w:line="360" w:lineRule="auto"/>
              <w:rPr>
                <w:rFonts w:ascii="Century Gothic" w:hAnsi="Century Gothic"/>
                <w:b/>
                <w:i/>
                <w:sz w:val="16"/>
                <w:szCs w:val="16"/>
              </w:rPr>
            </w:pPr>
          </w:p>
        </w:tc>
      </w:tr>
      <w:tr w:rsidR="00D77E60" w:rsidRPr="00A04025" w14:paraId="19227BB1"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6E1A048F" w14:textId="77777777" w:rsidR="00D77E60" w:rsidRPr="00A04025" w:rsidRDefault="00D77E60" w:rsidP="00A04025">
            <w:pPr>
              <w:numPr>
                <w:ilvl w:val="0"/>
                <w:numId w:val="45"/>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000000"/>
              <w:left w:val="single" w:sz="4" w:space="0" w:color="000000"/>
              <w:bottom w:val="single" w:sz="4" w:space="0" w:color="000000"/>
            </w:tcBorders>
            <w:vAlign w:val="center"/>
          </w:tcPr>
          <w:p w14:paraId="772DE48C" w14:textId="77777777" w:rsidR="00D77E60" w:rsidRPr="00A04025" w:rsidRDefault="00D77E60" w:rsidP="00A04025">
            <w:pPr>
              <w:widowControl w:val="0"/>
              <w:snapToGrid w:val="0"/>
              <w:spacing w:line="360" w:lineRule="auto"/>
              <w:rPr>
                <w:rFonts w:ascii="Century Gothic" w:hAnsi="Century Gothic"/>
                <w:kern w:val="1"/>
                <w:sz w:val="16"/>
                <w:szCs w:val="16"/>
                <w:shd w:val="clear" w:color="auto" w:fill="FFFFFF"/>
                <w:lang w:eastAsia="hi-IN" w:bidi="hi-IN"/>
              </w:rPr>
            </w:pPr>
            <w:r w:rsidRPr="00A04025">
              <w:rPr>
                <w:rFonts w:ascii="Century Gothic" w:hAnsi="Century Gothic"/>
                <w:kern w:val="1"/>
                <w:sz w:val="16"/>
                <w:szCs w:val="16"/>
                <w:shd w:val="clear" w:color="auto" w:fill="FFFFFF"/>
                <w:lang w:eastAsia="hi-IN" w:bidi="hi-IN"/>
              </w:rPr>
              <w:t>Czas reakcji serwisu w okresie gwarancji do 24 godzin (przyjazd na wezwanie).</w:t>
            </w:r>
          </w:p>
        </w:tc>
        <w:tc>
          <w:tcPr>
            <w:tcW w:w="1268" w:type="dxa"/>
            <w:tcBorders>
              <w:top w:val="single" w:sz="4" w:space="0" w:color="000000"/>
              <w:left w:val="single" w:sz="4" w:space="0" w:color="000000"/>
              <w:bottom w:val="single" w:sz="4" w:space="0" w:color="000000"/>
            </w:tcBorders>
            <w:vAlign w:val="center"/>
          </w:tcPr>
          <w:p w14:paraId="36A5BFC7"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0FBB04F2" w14:textId="77777777" w:rsidR="00944CD2" w:rsidRPr="00A04025" w:rsidRDefault="00944CD2"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14B96E9D" w14:textId="77777777" w:rsidR="00D77E60" w:rsidRPr="00A04025" w:rsidRDefault="00944CD2" w:rsidP="00A04025">
            <w:pPr>
              <w:pStyle w:val="Nagwek2"/>
              <w:numPr>
                <w:ilvl w:val="1"/>
                <w:numId w:val="0"/>
              </w:numPr>
              <w:tabs>
                <w:tab w:val="num" w:pos="0"/>
              </w:tabs>
              <w:suppressAutoHyphens/>
              <w:snapToGrid w:val="0"/>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28D54771" w14:textId="77777777" w:rsidR="00D77E60" w:rsidRPr="00A04025" w:rsidRDefault="00D77E60" w:rsidP="00A04025">
            <w:pPr>
              <w:pStyle w:val="Nagwek2"/>
              <w:numPr>
                <w:ilvl w:val="1"/>
                <w:numId w:val="0"/>
              </w:numPr>
              <w:tabs>
                <w:tab w:val="num" w:pos="0"/>
              </w:tabs>
              <w:suppressAutoHyphens/>
              <w:spacing w:line="360" w:lineRule="auto"/>
              <w:rPr>
                <w:rFonts w:ascii="Century Gothic" w:hAnsi="Century Gothic"/>
                <w:b/>
                <w:i/>
                <w:sz w:val="16"/>
                <w:szCs w:val="16"/>
              </w:rPr>
            </w:pPr>
          </w:p>
        </w:tc>
      </w:tr>
      <w:tr w:rsidR="00D77E60" w:rsidRPr="00A04025" w14:paraId="56A28872"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5AEFED45" w14:textId="77777777" w:rsidR="00D77E60" w:rsidRPr="00A04025" w:rsidRDefault="00D77E60" w:rsidP="00A04025">
            <w:pPr>
              <w:numPr>
                <w:ilvl w:val="0"/>
                <w:numId w:val="45"/>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000000"/>
              <w:left w:val="single" w:sz="4" w:space="0" w:color="000000"/>
              <w:bottom w:val="single" w:sz="4" w:space="0" w:color="000000"/>
            </w:tcBorders>
            <w:vAlign w:val="center"/>
          </w:tcPr>
          <w:p w14:paraId="416E6435" w14:textId="77777777" w:rsidR="00D77E60" w:rsidRPr="00A04025" w:rsidRDefault="00D77E60" w:rsidP="00A04025">
            <w:pPr>
              <w:widowControl w:val="0"/>
              <w:snapToGrid w:val="0"/>
              <w:spacing w:line="360" w:lineRule="auto"/>
              <w:rPr>
                <w:rFonts w:ascii="Century Gothic" w:hAnsi="Century Gothic"/>
                <w:kern w:val="1"/>
                <w:sz w:val="16"/>
                <w:szCs w:val="16"/>
                <w:shd w:val="clear" w:color="auto" w:fill="FFFFFF"/>
                <w:lang w:eastAsia="hi-IN" w:bidi="hi-IN"/>
              </w:rPr>
            </w:pPr>
            <w:r w:rsidRPr="00A04025">
              <w:rPr>
                <w:rFonts w:ascii="Century Gothic" w:hAnsi="Century Gothic"/>
                <w:kern w:val="1"/>
                <w:sz w:val="16"/>
                <w:szCs w:val="16"/>
                <w:shd w:val="clear" w:color="auto" w:fill="FFFFFF"/>
                <w:lang w:eastAsia="hi-IN" w:bidi="hi-IN"/>
              </w:rPr>
              <w:t>Każda naprawa gwarancyjna powoduje przedłużenie okresu gwarancji o liczbę dni  wyłączenia sprzętu z eksploatacji.</w:t>
            </w:r>
          </w:p>
        </w:tc>
        <w:tc>
          <w:tcPr>
            <w:tcW w:w="1268" w:type="dxa"/>
            <w:tcBorders>
              <w:top w:val="single" w:sz="4" w:space="0" w:color="000000"/>
              <w:left w:val="single" w:sz="4" w:space="0" w:color="000000"/>
              <w:bottom w:val="single" w:sz="4" w:space="0" w:color="000000"/>
            </w:tcBorders>
            <w:vAlign w:val="center"/>
          </w:tcPr>
          <w:p w14:paraId="43070D8F"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00A00BA8" w14:textId="77777777" w:rsidR="00944CD2" w:rsidRPr="00A04025" w:rsidRDefault="00944CD2"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16EBE44E" w14:textId="77777777" w:rsidR="00D77E60" w:rsidRPr="00A04025" w:rsidRDefault="00944CD2" w:rsidP="00A04025">
            <w:pPr>
              <w:pStyle w:val="Nagwek2"/>
              <w:numPr>
                <w:ilvl w:val="1"/>
                <w:numId w:val="0"/>
              </w:numPr>
              <w:tabs>
                <w:tab w:val="num" w:pos="0"/>
              </w:tabs>
              <w:suppressAutoHyphens/>
              <w:snapToGrid w:val="0"/>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72A2479F" w14:textId="77777777" w:rsidR="00D77E60" w:rsidRPr="00A04025" w:rsidRDefault="00D77E60" w:rsidP="00A04025">
            <w:pPr>
              <w:pStyle w:val="Nagwek2"/>
              <w:numPr>
                <w:ilvl w:val="1"/>
                <w:numId w:val="0"/>
              </w:numPr>
              <w:tabs>
                <w:tab w:val="num" w:pos="0"/>
              </w:tabs>
              <w:suppressAutoHyphens/>
              <w:spacing w:line="360" w:lineRule="auto"/>
              <w:rPr>
                <w:rFonts w:ascii="Century Gothic" w:hAnsi="Century Gothic"/>
                <w:b/>
                <w:i/>
                <w:sz w:val="16"/>
                <w:szCs w:val="16"/>
              </w:rPr>
            </w:pPr>
          </w:p>
        </w:tc>
      </w:tr>
      <w:tr w:rsidR="00D77E60" w:rsidRPr="00A04025" w14:paraId="64DBEAE6"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34597261" w14:textId="77777777" w:rsidR="00D77E60" w:rsidRPr="00A04025" w:rsidRDefault="00D77E60" w:rsidP="00A04025">
            <w:pPr>
              <w:numPr>
                <w:ilvl w:val="0"/>
                <w:numId w:val="45"/>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000000"/>
              <w:left w:val="single" w:sz="4" w:space="0" w:color="000000"/>
              <w:bottom w:val="single" w:sz="4" w:space="0" w:color="000000"/>
            </w:tcBorders>
            <w:vAlign w:val="center"/>
          </w:tcPr>
          <w:p w14:paraId="6685BB78" w14:textId="77777777" w:rsidR="00D77E60" w:rsidRPr="00A04025" w:rsidRDefault="00D77E60" w:rsidP="00A04025">
            <w:pPr>
              <w:widowControl w:val="0"/>
              <w:snapToGrid w:val="0"/>
              <w:spacing w:line="360" w:lineRule="auto"/>
              <w:rPr>
                <w:rFonts w:ascii="Century Gothic" w:hAnsi="Century Gothic"/>
                <w:kern w:val="1"/>
                <w:sz w:val="16"/>
                <w:szCs w:val="16"/>
                <w:shd w:val="clear" w:color="auto" w:fill="FFFFFF"/>
                <w:lang w:eastAsia="hi-IN" w:bidi="hi-IN"/>
              </w:rPr>
            </w:pPr>
            <w:r w:rsidRPr="00A04025">
              <w:rPr>
                <w:rFonts w:ascii="Century Gothic" w:hAnsi="Century Gothic"/>
                <w:kern w:val="1"/>
                <w:sz w:val="16"/>
                <w:szCs w:val="16"/>
                <w:shd w:val="clear" w:color="auto" w:fill="FFFFFF"/>
                <w:lang w:eastAsia="hi-IN" w:bidi="hi-IN"/>
              </w:rPr>
              <w:t>Szkolenie aplikacyjne dla techników i lekarzy w siedzibie Zamawiającego – pierwsze po uzyskaniu pozwoleń min. 5 dni po 8 godzin/dzień potwierdzone wydanymi certyfikatami, drugie przypominające w terminie uzgodnionym z zamawiającym w wymiarze min. 5 dni x 8 godz.</w:t>
            </w:r>
          </w:p>
          <w:p w14:paraId="3375C855" w14:textId="77777777" w:rsidR="003C059C" w:rsidRPr="00A04025" w:rsidRDefault="00D77E60" w:rsidP="00A04025">
            <w:pPr>
              <w:widowControl w:val="0"/>
              <w:snapToGrid w:val="0"/>
              <w:spacing w:line="360" w:lineRule="auto"/>
              <w:rPr>
                <w:rFonts w:ascii="Century Gothic" w:hAnsi="Century Gothic"/>
                <w:kern w:val="1"/>
                <w:sz w:val="16"/>
                <w:szCs w:val="16"/>
                <w:shd w:val="clear" w:color="auto" w:fill="FFFFFF"/>
                <w:lang w:eastAsia="hi-IN" w:bidi="hi-IN"/>
              </w:rPr>
            </w:pPr>
            <w:r w:rsidRPr="00A04025">
              <w:rPr>
                <w:rFonts w:ascii="Century Gothic" w:hAnsi="Century Gothic"/>
                <w:kern w:val="1"/>
                <w:sz w:val="16"/>
                <w:szCs w:val="16"/>
                <w:shd w:val="clear" w:color="auto" w:fill="FFFFFF"/>
                <w:lang w:eastAsia="hi-IN" w:bidi="hi-IN"/>
              </w:rPr>
              <w:t>Czynności muszą być wykonywane przez specjalistów aplikacji władających językiem polskim i posiadających certyfikat ukończenia przeprowadzonych przez producenta tomografu szkoleń w zakresie obsługi aplikacyjnej dostarczonego modelu tomografu</w:t>
            </w:r>
          </w:p>
        </w:tc>
        <w:tc>
          <w:tcPr>
            <w:tcW w:w="1268" w:type="dxa"/>
            <w:tcBorders>
              <w:top w:val="single" w:sz="4" w:space="0" w:color="000000"/>
              <w:left w:val="single" w:sz="4" w:space="0" w:color="000000"/>
              <w:bottom w:val="single" w:sz="4" w:space="0" w:color="000000"/>
            </w:tcBorders>
            <w:vAlign w:val="center"/>
          </w:tcPr>
          <w:p w14:paraId="48932145"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4F703D57" w14:textId="77777777" w:rsidR="00FA4367" w:rsidRPr="00A04025" w:rsidRDefault="00FA4367" w:rsidP="00FA4367">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1FEE1450" w14:textId="77777777" w:rsidR="00D77E60" w:rsidRPr="00A04025" w:rsidRDefault="00FA4367" w:rsidP="00FA4367">
            <w:pPr>
              <w:pStyle w:val="Nagwek2"/>
              <w:numPr>
                <w:ilvl w:val="1"/>
                <w:numId w:val="0"/>
              </w:numPr>
              <w:tabs>
                <w:tab w:val="num" w:pos="0"/>
              </w:tabs>
              <w:suppressAutoHyphens/>
              <w:snapToGrid w:val="0"/>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0B8E1583" w14:textId="77777777" w:rsidR="00D77E60" w:rsidRPr="00A04025" w:rsidRDefault="00D77E60" w:rsidP="00A04025">
            <w:pPr>
              <w:pStyle w:val="Nagwek2"/>
              <w:numPr>
                <w:ilvl w:val="1"/>
                <w:numId w:val="0"/>
              </w:numPr>
              <w:tabs>
                <w:tab w:val="num" w:pos="0"/>
              </w:tabs>
              <w:suppressAutoHyphens/>
              <w:spacing w:line="360" w:lineRule="auto"/>
              <w:rPr>
                <w:rFonts w:ascii="Century Gothic" w:hAnsi="Century Gothic"/>
                <w:b/>
                <w:i/>
                <w:sz w:val="16"/>
                <w:szCs w:val="16"/>
              </w:rPr>
            </w:pPr>
          </w:p>
        </w:tc>
      </w:tr>
      <w:tr w:rsidR="00D77E60" w:rsidRPr="00A04025" w14:paraId="124DD622"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63CF6F1E" w14:textId="77777777" w:rsidR="00D77E60" w:rsidRPr="00A04025" w:rsidRDefault="00D77E60" w:rsidP="00A04025">
            <w:pPr>
              <w:numPr>
                <w:ilvl w:val="0"/>
                <w:numId w:val="45"/>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000000"/>
              <w:left w:val="single" w:sz="4" w:space="0" w:color="000000"/>
              <w:bottom w:val="single" w:sz="4" w:space="0" w:color="000000"/>
            </w:tcBorders>
            <w:vAlign w:val="center"/>
          </w:tcPr>
          <w:p w14:paraId="27E6AB84" w14:textId="77777777" w:rsidR="00D77E60" w:rsidRPr="00A04025" w:rsidRDefault="00D77E60" w:rsidP="00A04025">
            <w:pPr>
              <w:widowControl w:val="0"/>
              <w:snapToGrid w:val="0"/>
              <w:spacing w:line="360" w:lineRule="auto"/>
              <w:rPr>
                <w:rFonts w:ascii="Century Gothic" w:hAnsi="Century Gothic"/>
                <w:kern w:val="1"/>
                <w:sz w:val="16"/>
                <w:szCs w:val="16"/>
                <w:shd w:val="clear" w:color="auto" w:fill="FFFFFF"/>
                <w:lang w:eastAsia="hi-IN" w:bidi="hi-IN"/>
              </w:rPr>
            </w:pPr>
            <w:r w:rsidRPr="00A04025">
              <w:rPr>
                <w:rFonts w:ascii="Century Gothic" w:hAnsi="Century Gothic"/>
                <w:kern w:val="1"/>
                <w:sz w:val="16"/>
                <w:szCs w:val="16"/>
                <w:shd w:val="clear" w:color="auto" w:fill="FFFFFF"/>
                <w:lang w:eastAsia="hi-IN" w:bidi="hi-IN"/>
              </w:rPr>
              <w:t xml:space="preserve">Przeszkolenie personelu technicznego w zakresie podstawowej obsługi, eksploatacji, konserwacji </w:t>
            </w:r>
          </w:p>
        </w:tc>
        <w:tc>
          <w:tcPr>
            <w:tcW w:w="1268" w:type="dxa"/>
            <w:tcBorders>
              <w:top w:val="single" w:sz="4" w:space="0" w:color="000000"/>
              <w:left w:val="single" w:sz="4" w:space="0" w:color="000000"/>
              <w:bottom w:val="single" w:sz="4" w:space="0" w:color="000000"/>
            </w:tcBorders>
            <w:vAlign w:val="center"/>
          </w:tcPr>
          <w:p w14:paraId="574EA3B8"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7EEBAF98" w14:textId="77777777" w:rsidR="00944CD2" w:rsidRPr="00A04025" w:rsidRDefault="00944CD2"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32BC4DAF" w14:textId="77777777" w:rsidR="00D77E60" w:rsidRPr="00A04025" w:rsidRDefault="00944CD2" w:rsidP="00A04025">
            <w:pPr>
              <w:pStyle w:val="Nagwek2"/>
              <w:numPr>
                <w:ilvl w:val="1"/>
                <w:numId w:val="0"/>
              </w:numPr>
              <w:tabs>
                <w:tab w:val="num" w:pos="0"/>
              </w:tabs>
              <w:suppressAutoHyphens/>
              <w:snapToGrid w:val="0"/>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7CFD08F7" w14:textId="77777777" w:rsidR="00D77E60" w:rsidRPr="00A04025" w:rsidRDefault="00D77E60" w:rsidP="00A04025">
            <w:pPr>
              <w:pStyle w:val="Nagwek2"/>
              <w:numPr>
                <w:ilvl w:val="1"/>
                <w:numId w:val="0"/>
              </w:numPr>
              <w:tabs>
                <w:tab w:val="num" w:pos="0"/>
              </w:tabs>
              <w:suppressAutoHyphens/>
              <w:spacing w:line="360" w:lineRule="auto"/>
              <w:rPr>
                <w:rFonts w:ascii="Century Gothic" w:hAnsi="Century Gothic"/>
                <w:b/>
                <w:i/>
                <w:sz w:val="16"/>
                <w:szCs w:val="16"/>
              </w:rPr>
            </w:pPr>
          </w:p>
        </w:tc>
      </w:tr>
      <w:tr w:rsidR="00D77E60" w:rsidRPr="00A04025" w14:paraId="51D1B863" w14:textId="77777777" w:rsidTr="0072409D">
        <w:trPr>
          <w:trHeight w:val="20"/>
        </w:trPr>
        <w:tc>
          <w:tcPr>
            <w:tcW w:w="851" w:type="dxa"/>
            <w:tcBorders>
              <w:top w:val="single" w:sz="4" w:space="0" w:color="000000"/>
              <w:left w:val="single" w:sz="4" w:space="0" w:color="000000"/>
              <w:bottom w:val="single" w:sz="4" w:space="0" w:color="000000"/>
            </w:tcBorders>
            <w:vAlign w:val="center"/>
          </w:tcPr>
          <w:p w14:paraId="4F1C8721" w14:textId="77777777" w:rsidR="00D77E60" w:rsidRPr="00A04025" w:rsidRDefault="00D77E60" w:rsidP="00A04025">
            <w:pPr>
              <w:numPr>
                <w:ilvl w:val="0"/>
                <w:numId w:val="45"/>
              </w:numPr>
              <w:tabs>
                <w:tab w:val="clear" w:pos="502"/>
              </w:tabs>
              <w:suppressAutoHyphens/>
              <w:snapToGrid w:val="0"/>
              <w:spacing w:line="360" w:lineRule="auto"/>
              <w:ind w:left="316"/>
              <w:jc w:val="center"/>
              <w:rPr>
                <w:rFonts w:ascii="Century Gothic" w:hAnsi="Century Gothic"/>
                <w:sz w:val="16"/>
                <w:szCs w:val="16"/>
              </w:rPr>
            </w:pPr>
          </w:p>
        </w:tc>
        <w:tc>
          <w:tcPr>
            <w:tcW w:w="4469" w:type="dxa"/>
            <w:tcBorders>
              <w:top w:val="single" w:sz="4" w:space="0" w:color="000000"/>
              <w:left w:val="single" w:sz="4" w:space="0" w:color="000000"/>
              <w:bottom w:val="single" w:sz="4" w:space="0" w:color="000000"/>
            </w:tcBorders>
            <w:vAlign w:val="center"/>
          </w:tcPr>
          <w:p w14:paraId="1478E059" w14:textId="77777777" w:rsidR="00D77E60" w:rsidRPr="00A04025" w:rsidRDefault="00D77E60" w:rsidP="00A04025">
            <w:pPr>
              <w:widowControl w:val="0"/>
              <w:snapToGrid w:val="0"/>
              <w:spacing w:line="360" w:lineRule="auto"/>
              <w:rPr>
                <w:rFonts w:ascii="Century Gothic" w:hAnsi="Century Gothic"/>
                <w:kern w:val="1"/>
                <w:sz w:val="16"/>
                <w:szCs w:val="16"/>
                <w:shd w:val="clear" w:color="auto" w:fill="FFFFFF"/>
                <w:lang w:eastAsia="hi-IN" w:bidi="hi-IN"/>
              </w:rPr>
            </w:pPr>
            <w:r w:rsidRPr="00A04025">
              <w:rPr>
                <w:rFonts w:ascii="Century Gothic" w:hAnsi="Century Gothic"/>
                <w:kern w:val="1"/>
                <w:sz w:val="16"/>
                <w:szCs w:val="16"/>
                <w:shd w:val="clear" w:color="auto" w:fill="FFFFFF"/>
                <w:lang w:eastAsia="hi-IN" w:bidi="hi-IN"/>
              </w:rPr>
              <w:t>Dostępność części zamiennych tomografu komputerowego min. 10 lat, min. 5 lat dla części IT</w:t>
            </w:r>
          </w:p>
        </w:tc>
        <w:tc>
          <w:tcPr>
            <w:tcW w:w="1268" w:type="dxa"/>
            <w:tcBorders>
              <w:top w:val="single" w:sz="4" w:space="0" w:color="000000"/>
              <w:left w:val="single" w:sz="4" w:space="0" w:color="000000"/>
              <w:bottom w:val="single" w:sz="4" w:space="0" w:color="000000"/>
            </w:tcBorders>
            <w:vAlign w:val="center"/>
          </w:tcPr>
          <w:p w14:paraId="7C436442" w14:textId="77777777" w:rsidR="00D77E60" w:rsidRPr="00A04025" w:rsidRDefault="00D77E60" w:rsidP="00A04025">
            <w:pPr>
              <w:spacing w:line="360" w:lineRule="auto"/>
              <w:jc w:val="center"/>
              <w:rPr>
                <w:rFonts w:ascii="Century Gothic" w:hAnsi="Century Gothic"/>
                <w:sz w:val="16"/>
                <w:szCs w:val="16"/>
              </w:rPr>
            </w:pPr>
            <w:r w:rsidRPr="00A04025">
              <w:rPr>
                <w:rFonts w:ascii="Century Gothic" w:hAnsi="Century Gothic"/>
                <w:sz w:val="16"/>
                <w:szCs w:val="16"/>
              </w:rPr>
              <w:t>TAK</w:t>
            </w:r>
          </w:p>
        </w:tc>
        <w:tc>
          <w:tcPr>
            <w:tcW w:w="1701" w:type="dxa"/>
            <w:tcBorders>
              <w:top w:val="single" w:sz="4" w:space="0" w:color="000000"/>
              <w:left w:val="single" w:sz="4" w:space="0" w:color="000000"/>
              <w:bottom w:val="single" w:sz="4" w:space="0" w:color="000000"/>
            </w:tcBorders>
            <w:vAlign w:val="center"/>
          </w:tcPr>
          <w:p w14:paraId="406A4571" w14:textId="77777777" w:rsidR="00944CD2" w:rsidRPr="00A04025" w:rsidRDefault="00944CD2" w:rsidP="00A04025">
            <w:pPr>
              <w:spacing w:line="360" w:lineRule="auto"/>
              <w:jc w:val="center"/>
              <w:rPr>
                <w:rFonts w:ascii="Century Gothic" w:hAnsi="Century Gothic"/>
                <w:sz w:val="16"/>
                <w:szCs w:val="16"/>
              </w:rPr>
            </w:pPr>
            <w:r w:rsidRPr="00A04025">
              <w:rPr>
                <w:rFonts w:ascii="Century Gothic" w:hAnsi="Century Gothic"/>
                <w:sz w:val="16"/>
                <w:szCs w:val="16"/>
              </w:rPr>
              <w:t xml:space="preserve">Bez </w:t>
            </w:r>
          </w:p>
          <w:p w14:paraId="47F6D77E" w14:textId="77777777" w:rsidR="00D77E60" w:rsidRPr="00A04025" w:rsidRDefault="00944CD2" w:rsidP="00A04025">
            <w:pPr>
              <w:pStyle w:val="Nagwek2"/>
              <w:numPr>
                <w:ilvl w:val="1"/>
                <w:numId w:val="0"/>
              </w:numPr>
              <w:tabs>
                <w:tab w:val="num" w:pos="0"/>
              </w:tabs>
              <w:suppressAutoHyphens/>
              <w:snapToGrid w:val="0"/>
              <w:spacing w:line="360" w:lineRule="auto"/>
              <w:jc w:val="center"/>
              <w:rPr>
                <w:rFonts w:ascii="Century Gothic" w:hAnsi="Century Gothic"/>
                <w:b/>
                <w:i/>
                <w:sz w:val="16"/>
                <w:szCs w:val="16"/>
              </w:rPr>
            </w:pPr>
            <w:r w:rsidRPr="00A04025">
              <w:rPr>
                <w:rFonts w:ascii="Century Gothic" w:hAnsi="Century Gothic"/>
                <w:sz w:val="16"/>
                <w:szCs w:val="16"/>
              </w:rPr>
              <w:t>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63B5D5A3" w14:textId="77777777" w:rsidR="00D77E60" w:rsidRPr="00A04025" w:rsidRDefault="00D77E60" w:rsidP="00A04025">
            <w:pPr>
              <w:pStyle w:val="Nagwek2"/>
              <w:numPr>
                <w:ilvl w:val="1"/>
                <w:numId w:val="0"/>
              </w:numPr>
              <w:tabs>
                <w:tab w:val="num" w:pos="0"/>
              </w:tabs>
              <w:suppressAutoHyphens/>
              <w:spacing w:line="360" w:lineRule="auto"/>
              <w:rPr>
                <w:rFonts w:ascii="Century Gothic" w:hAnsi="Century Gothic"/>
                <w:b/>
                <w:i/>
                <w:sz w:val="16"/>
                <w:szCs w:val="16"/>
              </w:rPr>
            </w:pPr>
          </w:p>
        </w:tc>
      </w:tr>
      <w:tr w:rsidR="00996E3F" w:rsidRPr="00A04025" w14:paraId="3A5C2D61" w14:textId="77777777" w:rsidTr="0072409D">
        <w:trPr>
          <w:trHeight w:val="238"/>
        </w:trPr>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59B9690" w14:textId="77777777" w:rsidR="00996E3F" w:rsidRPr="00A04025" w:rsidRDefault="00996E3F" w:rsidP="00A04025">
            <w:pPr>
              <w:tabs>
                <w:tab w:val="left" w:pos="6120"/>
              </w:tabs>
              <w:spacing w:after="200" w:line="360" w:lineRule="auto"/>
              <w:ind w:left="316"/>
              <w:jc w:val="center"/>
              <w:rPr>
                <w:rFonts w:ascii="Century Gothic" w:eastAsia="Calibri" w:hAnsi="Century Gothic"/>
                <w:b/>
                <w:sz w:val="16"/>
                <w:szCs w:val="16"/>
                <w:lang w:eastAsia="en-US"/>
              </w:rPr>
            </w:pPr>
          </w:p>
        </w:tc>
        <w:tc>
          <w:tcPr>
            <w:tcW w:w="446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CEC0207" w14:textId="77777777" w:rsidR="00996E3F" w:rsidRPr="00A04025" w:rsidRDefault="00996E3F" w:rsidP="00A04025">
            <w:pPr>
              <w:spacing w:after="200" w:line="360" w:lineRule="auto"/>
              <w:rPr>
                <w:rFonts w:ascii="Century Gothic" w:eastAsia="Calibri" w:hAnsi="Century Gothic"/>
                <w:b/>
                <w:bCs/>
                <w:sz w:val="16"/>
                <w:szCs w:val="16"/>
                <w:lang w:eastAsia="en-US"/>
              </w:rPr>
            </w:pPr>
            <w:r w:rsidRPr="00A04025">
              <w:rPr>
                <w:rFonts w:ascii="Century Gothic" w:eastAsia="Calibri" w:hAnsi="Century Gothic"/>
                <w:b/>
                <w:sz w:val="16"/>
                <w:szCs w:val="16"/>
                <w:lang w:eastAsia="en-US"/>
              </w:rPr>
              <w:t>Wymagania dodatkowe</w:t>
            </w:r>
          </w:p>
        </w:tc>
        <w:tc>
          <w:tcPr>
            <w:tcW w:w="126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516C027" w14:textId="77777777" w:rsidR="00996E3F" w:rsidRPr="00A04025" w:rsidRDefault="00996E3F" w:rsidP="00A04025">
            <w:pPr>
              <w:spacing w:after="200" w:line="360" w:lineRule="auto"/>
              <w:jc w:val="center"/>
              <w:rPr>
                <w:rFonts w:ascii="Century Gothic" w:eastAsia="Calibri" w:hAnsi="Century Gothic"/>
                <w:sz w:val="16"/>
                <w:szCs w:val="16"/>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4D66A84" w14:textId="77777777" w:rsidR="00996E3F" w:rsidRPr="00A04025" w:rsidRDefault="00996E3F" w:rsidP="00A04025">
            <w:pPr>
              <w:spacing w:after="200" w:line="360" w:lineRule="auto"/>
              <w:rPr>
                <w:rFonts w:ascii="Century Gothic" w:eastAsia="Calibri" w:hAnsi="Century Gothic"/>
                <w:sz w:val="16"/>
                <w:szCs w:val="16"/>
                <w:lang w:eastAsia="en-US"/>
              </w:rPr>
            </w:pPr>
          </w:p>
        </w:tc>
        <w:tc>
          <w:tcPr>
            <w:tcW w:w="191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0C11554" w14:textId="77777777" w:rsidR="00996E3F" w:rsidRPr="00A04025" w:rsidRDefault="00996E3F" w:rsidP="00A04025">
            <w:pPr>
              <w:spacing w:after="200" w:line="360" w:lineRule="auto"/>
              <w:rPr>
                <w:rFonts w:ascii="Century Gothic" w:eastAsia="Calibri" w:hAnsi="Century Gothic"/>
                <w:sz w:val="16"/>
                <w:szCs w:val="16"/>
                <w:lang w:val="en-US" w:eastAsia="en-US"/>
              </w:rPr>
            </w:pPr>
          </w:p>
        </w:tc>
      </w:tr>
      <w:tr w:rsidR="004348C5" w:rsidRPr="00A04025" w14:paraId="74A06077" w14:textId="77777777" w:rsidTr="0072409D">
        <w:trPr>
          <w:trHeight w:val="238"/>
        </w:trPr>
        <w:tc>
          <w:tcPr>
            <w:tcW w:w="851" w:type="dxa"/>
            <w:tcBorders>
              <w:top w:val="single" w:sz="4" w:space="0" w:color="000000"/>
              <w:left w:val="single" w:sz="4" w:space="0" w:color="000000"/>
              <w:bottom w:val="single" w:sz="4" w:space="0" w:color="000000"/>
              <w:right w:val="single" w:sz="4" w:space="0" w:color="000000"/>
            </w:tcBorders>
            <w:vAlign w:val="center"/>
          </w:tcPr>
          <w:p w14:paraId="7D45B16F" w14:textId="77777777" w:rsidR="004348C5" w:rsidRPr="00A04025" w:rsidRDefault="004348C5" w:rsidP="004348C5">
            <w:pPr>
              <w:numPr>
                <w:ilvl w:val="0"/>
                <w:numId w:val="47"/>
              </w:numPr>
              <w:spacing w:after="160" w:line="360" w:lineRule="auto"/>
              <w:ind w:left="316"/>
              <w:contextualSpacing/>
              <w:jc w:val="center"/>
              <w:rPr>
                <w:rFonts w:ascii="Century Gothic" w:eastAsia="Calibri" w:hAnsi="Century Gothic"/>
                <w:sz w:val="16"/>
                <w:szCs w:val="16"/>
                <w:lang w:eastAsia="en-US"/>
              </w:rPr>
            </w:pPr>
          </w:p>
        </w:tc>
        <w:tc>
          <w:tcPr>
            <w:tcW w:w="4469" w:type="dxa"/>
            <w:tcBorders>
              <w:top w:val="single" w:sz="4" w:space="0" w:color="000000"/>
              <w:left w:val="single" w:sz="4" w:space="0" w:color="000000"/>
              <w:bottom w:val="single" w:sz="4" w:space="0" w:color="000000"/>
              <w:right w:val="single" w:sz="4" w:space="0" w:color="000000"/>
            </w:tcBorders>
            <w:vAlign w:val="center"/>
          </w:tcPr>
          <w:p w14:paraId="75B4EF4C"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Zdalna diagnostyka serwisowa komputerowa z możliwością oceny technicznej poszczególnych modułów.</w:t>
            </w:r>
          </w:p>
          <w:p w14:paraId="394D401B"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Szpital udostępni niezbędny do tego celu tunel VPN</w:t>
            </w:r>
          </w:p>
        </w:tc>
        <w:tc>
          <w:tcPr>
            <w:tcW w:w="1268" w:type="dxa"/>
            <w:tcBorders>
              <w:top w:val="single" w:sz="4" w:space="0" w:color="000000"/>
              <w:left w:val="single" w:sz="4" w:space="0" w:color="000000"/>
              <w:bottom w:val="single" w:sz="4" w:space="0" w:color="000000"/>
              <w:right w:val="single" w:sz="4" w:space="0" w:color="000000"/>
            </w:tcBorders>
            <w:vAlign w:val="center"/>
          </w:tcPr>
          <w:p w14:paraId="63A10B45"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Tak</w:t>
            </w:r>
          </w:p>
        </w:tc>
        <w:tc>
          <w:tcPr>
            <w:tcW w:w="1701" w:type="dxa"/>
            <w:tcBorders>
              <w:top w:val="single" w:sz="4" w:space="0" w:color="000000"/>
              <w:left w:val="single" w:sz="4" w:space="0" w:color="000000"/>
              <w:bottom w:val="single" w:sz="4" w:space="0" w:color="000000"/>
              <w:right w:val="single" w:sz="4" w:space="0" w:color="000000"/>
            </w:tcBorders>
            <w:vAlign w:val="center"/>
          </w:tcPr>
          <w:p w14:paraId="343A5080"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3C2F10B2"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0B34D6A1" w14:textId="77777777" w:rsidTr="0072409D">
        <w:trPr>
          <w:trHeight w:val="682"/>
        </w:trPr>
        <w:tc>
          <w:tcPr>
            <w:tcW w:w="851" w:type="dxa"/>
            <w:tcBorders>
              <w:top w:val="single" w:sz="4" w:space="0" w:color="000000"/>
              <w:left w:val="single" w:sz="4" w:space="0" w:color="000000"/>
              <w:bottom w:val="single" w:sz="4" w:space="0" w:color="000000"/>
              <w:right w:val="single" w:sz="4" w:space="0" w:color="000000"/>
            </w:tcBorders>
            <w:vAlign w:val="center"/>
          </w:tcPr>
          <w:p w14:paraId="47A1B356" w14:textId="77777777" w:rsidR="004348C5" w:rsidRPr="00A04025" w:rsidRDefault="004348C5" w:rsidP="004348C5">
            <w:pPr>
              <w:numPr>
                <w:ilvl w:val="0"/>
                <w:numId w:val="47"/>
              </w:numPr>
              <w:spacing w:after="160" w:line="360" w:lineRule="auto"/>
              <w:ind w:left="316"/>
              <w:contextualSpacing/>
              <w:jc w:val="center"/>
              <w:rPr>
                <w:rFonts w:ascii="Century Gothic" w:eastAsia="Calibri" w:hAnsi="Century Gothic"/>
                <w:sz w:val="16"/>
                <w:szCs w:val="16"/>
                <w:lang w:eastAsia="en-US"/>
              </w:rPr>
            </w:pPr>
          </w:p>
        </w:tc>
        <w:tc>
          <w:tcPr>
            <w:tcW w:w="4469" w:type="dxa"/>
            <w:tcBorders>
              <w:top w:val="single" w:sz="4" w:space="0" w:color="000000"/>
              <w:left w:val="single" w:sz="4" w:space="0" w:color="000000"/>
              <w:bottom w:val="single" w:sz="4" w:space="0" w:color="000000"/>
              <w:right w:val="single" w:sz="4" w:space="0" w:color="000000"/>
            </w:tcBorders>
            <w:vAlign w:val="center"/>
          </w:tcPr>
          <w:p w14:paraId="2169B8B2"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Wykonawca sporządzi protokół (z podpisami osób przeszkolonych) z przeprowadzonych szkoleń bezpośrednio po ich przeprowadzeniu.</w:t>
            </w:r>
          </w:p>
        </w:tc>
        <w:tc>
          <w:tcPr>
            <w:tcW w:w="1268" w:type="dxa"/>
            <w:tcBorders>
              <w:top w:val="single" w:sz="4" w:space="0" w:color="000000"/>
              <w:left w:val="single" w:sz="4" w:space="0" w:color="000000"/>
              <w:bottom w:val="single" w:sz="4" w:space="0" w:color="000000"/>
              <w:right w:val="single" w:sz="4" w:space="0" w:color="000000"/>
            </w:tcBorders>
            <w:vAlign w:val="center"/>
          </w:tcPr>
          <w:p w14:paraId="6FDF3EF5"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Tak</w:t>
            </w:r>
          </w:p>
        </w:tc>
        <w:tc>
          <w:tcPr>
            <w:tcW w:w="1701" w:type="dxa"/>
            <w:tcBorders>
              <w:top w:val="single" w:sz="4" w:space="0" w:color="000000"/>
              <w:left w:val="single" w:sz="4" w:space="0" w:color="000000"/>
              <w:bottom w:val="single" w:sz="4" w:space="0" w:color="000000"/>
              <w:right w:val="single" w:sz="4" w:space="0" w:color="000000"/>
            </w:tcBorders>
            <w:vAlign w:val="center"/>
          </w:tcPr>
          <w:p w14:paraId="627F22FB"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426DD944"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6A2F7A70" w14:textId="77777777" w:rsidTr="0072409D">
        <w:trPr>
          <w:trHeight w:val="682"/>
        </w:trPr>
        <w:tc>
          <w:tcPr>
            <w:tcW w:w="851" w:type="dxa"/>
            <w:tcBorders>
              <w:top w:val="single" w:sz="4" w:space="0" w:color="000000"/>
              <w:left w:val="single" w:sz="4" w:space="0" w:color="000000"/>
              <w:bottom w:val="single" w:sz="4" w:space="0" w:color="000000"/>
              <w:right w:val="single" w:sz="4" w:space="0" w:color="000000"/>
            </w:tcBorders>
            <w:vAlign w:val="center"/>
          </w:tcPr>
          <w:p w14:paraId="051A9890" w14:textId="77777777" w:rsidR="004348C5" w:rsidRPr="00A04025" w:rsidRDefault="004348C5" w:rsidP="004348C5">
            <w:pPr>
              <w:numPr>
                <w:ilvl w:val="0"/>
                <w:numId w:val="47"/>
              </w:numPr>
              <w:spacing w:after="160" w:line="360" w:lineRule="auto"/>
              <w:ind w:left="316"/>
              <w:contextualSpacing/>
              <w:jc w:val="center"/>
              <w:rPr>
                <w:rFonts w:ascii="Century Gothic" w:eastAsia="Calibri" w:hAnsi="Century Gothic"/>
                <w:sz w:val="16"/>
                <w:szCs w:val="16"/>
                <w:lang w:eastAsia="en-US"/>
              </w:rPr>
            </w:pPr>
          </w:p>
        </w:tc>
        <w:tc>
          <w:tcPr>
            <w:tcW w:w="4469" w:type="dxa"/>
            <w:tcBorders>
              <w:top w:val="single" w:sz="4" w:space="0" w:color="000000"/>
              <w:left w:val="single" w:sz="4" w:space="0" w:color="000000"/>
              <w:bottom w:val="single" w:sz="4" w:space="0" w:color="000000"/>
              <w:right w:val="single" w:sz="4" w:space="0" w:color="000000"/>
            </w:tcBorders>
            <w:vAlign w:val="center"/>
          </w:tcPr>
          <w:p w14:paraId="685B7705"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 xml:space="preserve">Wykonanie testów akceptacyjnych, specjalistycznych </w:t>
            </w:r>
            <w:r>
              <w:rPr>
                <w:rFonts w:ascii="Century Gothic" w:eastAsia="Calibri" w:hAnsi="Century Gothic"/>
                <w:sz w:val="16"/>
                <w:szCs w:val="16"/>
                <w:lang w:eastAsia="en-US"/>
              </w:rPr>
              <w:t xml:space="preserve">i podstawowych </w:t>
            </w:r>
            <w:r w:rsidRPr="00A04025">
              <w:rPr>
                <w:rFonts w:ascii="Century Gothic" w:eastAsia="Calibri" w:hAnsi="Century Gothic"/>
                <w:sz w:val="16"/>
                <w:szCs w:val="16"/>
                <w:lang w:eastAsia="en-US"/>
              </w:rPr>
              <w:t>zgodnie z polskim ustawodawstwem dla aparatu i monitorów, pomiarów dozymetrycznych w środowisku pracy pracowników oraz za osłonami</w:t>
            </w:r>
          </w:p>
        </w:tc>
        <w:tc>
          <w:tcPr>
            <w:tcW w:w="1268" w:type="dxa"/>
            <w:tcBorders>
              <w:top w:val="single" w:sz="4" w:space="0" w:color="000000"/>
              <w:left w:val="single" w:sz="4" w:space="0" w:color="000000"/>
              <w:bottom w:val="single" w:sz="4" w:space="0" w:color="000000"/>
              <w:right w:val="single" w:sz="4" w:space="0" w:color="000000"/>
            </w:tcBorders>
            <w:vAlign w:val="center"/>
          </w:tcPr>
          <w:p w14:paraId="17F1E930"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Tak</w:t>
            </w:r>
          </w:p>
        </w:tc>
        <w:tc>
          <w:tcPr>
            <w:tcW w:w="1701" w:type="dxa"/>
            <w:tcBorders>
              <w:top w:val="single" w:sz="4" w:space="0" w:color="000000"/>
              <w:left w:val="single" w:sz="4" w:space="0" w:color="000000"/>
              <w:bottom w:val="single" w:sz="4" w:space="0" w:color="000000"/>
              <w:right w:val="single" w:sz="4" w:space="0" w:color="000000"/>
            </w:tcBorders>
            <w:vAlign w:val="center"/>
          </w:tcPr>
          <w:p w14:paraId="368B9F45"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2569E2D3"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5FEFC4F8" w14:textId="77777777" w:rsidTr="0072409D">
        <w:trPr>
          <w:trHeight w:val="682"/>
        </w:trPr>
        <w:tc>
          <w:tcPr>
            <w:tcW w:w="851" w:type="dxa"/>
            <w:tcBorders>
              <w:top w:val="single" w:sz="4" w:space="0" w:color="000000"/>
              <w:left w:val="single" w:sz="4" w:space="0" w:color="000000"/>
              <w:bottom w:val="single" w:sz="4" w:space="0" w:color="000000"/>
              <w:right w:val="single" w:sz="4" w:space="0" w:color="000000"/>
            </w:tcBorders>
            <w:vAlign w:val="center"/>
          </w:tcPr>
          <w:p w14:paraId="3A7906F6" w14:textId="77777777" w:rsidR="004348C5" w:rsidRPr="00A04025" w:rsidRDefault="004348C5" w:rsidP="004348C5">
            <w:pPr>
              <w:numPr>
                <w:ilvl w:val="0"/>
                <w:numId w:val="47"/>
              </w:numPr>
              <w:spacing w:after="160" w:line="360" w:lineRule="auto"/>
              <w:ind w:left="316"/>
              <w:contextualSpacing/>
              <w:jc w:val="center"/>
              <w:rPr>
                <w:rFonts w:ascii="Century Gothic" w:eastAsia="Calibri" w:hAnsi="Century Gothic"/>
                <w:sz w:val="16"/>
                <w:szCs w:val="16"/>
                <w:lang w:eastAsia="en-US"/>
              </w:rPr>
            </w:pPr>
          </w:p>
        </w:tc>
        <w:tc>
          <w:tcPr>
            <w:tcW w:w="4469" w:type="dxa"/>
            <w:tcBorders>
              <w:top w:val="single" w:sz="4" w:space="0" w:color="000000"/>
              <w:left w:val="single" w:sz="4" w:space="0" w:color="000000"/>
              <w:bottom w:val="single" w:sz="4" w:space="0" w:color="000000"/>
              <w:right w:val="single" w:sz="4" w:space="0" w:color="000000"/>
            </w:tcBorders>
            <w:vAlign w:val="center"/>
          </w:tcPr>
          <w:p w14:paraId="500CD0E6"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 xml:space="preserve">Uzyskanie wszelkich przewidzianych prawem zgód i zezwoleń pozwalających Zamawiającemu prowadzenie działalności medycznej na urządzeniu </w:t>
            </w:r>
            <w:r w:rsidRPr="00A04025">
              <w:rPr>
                <w:rFonts w:ascii="Century Gothic" w:eastAsia="Calibri" w:hAnsi="Century Gothic"/>
                <w:sz w:val="16"/>
                <w:szCs w:val="16"/>
                <w:lang w:eastAsia="en-US"/>
              </w:rPr>
              <w:lastRenderedPageBreak/>
              <w:t>będących przedmiotem niniejszego postępowania po dokonaniu odbioru końcowego.</w:t>
            </w:r>
          </w:p>
        </w:tc>
        <w:tc>
          <w:tcPr>
            <w:tcW w:w="1268" w:type="dxa"/>
            <w:tcBorders>
              <w:top w:val="single" w:sz="4" w:space="0" w:color="000000"/>
              <w:left w:val="single" w:sz="4" w:space="0" w:color="000000"/>
              <w:bottom w:val="single" w:sz="4" w:space="0" w:color="000000"/>
              <w:right w:val="single" w:sz="4" w:space="0" w:color="000000"/>
            </w:tcBorders>
            <w:vAlign w:val="center"/>
          </w:tcPr>
          <w:p w14:paraId="16B6F6FA"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14:textOutline w14:w="0" w14:cap="flat" w14:cmpd="sng" w14:algn="ctr">
                  <w14:noFill/>
                  <w14:prstDash w14:val="solid"/>
                  <w14:bevel/>
                </w14:textOutline>
              </w:rPr>
              <w:lastRenderedPageBreak/>
              <w:t>TAK</w:t>
            </w:r>
          </w:p>
        </w:tc>
        <w:tc>
          <w:tcPr>
            <w:tcW w:w="1701" w:type="dxa"/>
            <w:tcBorders>
              <w:top w:val="single" w:sz="4" w:space="0" w:color="000000"/>
              <w:left w:val="single" w:sz="4" w:space="0" w:color="000000"/>
              <w:bottom w:val="single" w:sz="4" w:space="0" w:color="000000"/>
              <w:right w:val="single" w:sz="4" w:space="0" w:color="000000"/>
            </w:tcBorders>
            <w:vAlign w:val="center"/>
          </w:tcPr>
          <w:p w14:paraId="042D8C1F"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626536AF"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58E1CDCD" w14:textId="77777777" w:rsidTr="0072409D">
        <w:trPr>
          <w:trHeight w:val="682"/>
        </w:trPr>
        <w:tc>
          <w:tcPr>
            <w:tcW w:w="851" w:type="dxa"/>
            <w:tcBorders>
              <w:top w:val="single" w:sz="4" w:space="0" w:color="000000"/>
              <w:left w:val="single" w:sz="4" w:space="0" w:color="000000"/>
              <w:bottom w:val="single" w:sz="4" w:space="0" w:color="000000"/>
              <w:right w:val="single" w:sz="4" w:space="0" w:color="000000"/>
            </w:tcBorders>
            <w:vAlign w:val="center"/>
          </w:tcPr>
          <w:p w14:paraId="0C643F6E" w14:textId="77777777" w:rsidR="004348C5" w:rsidRPr="00A04025" w:rsidRDefault="004348C5" w:rsidP="004348C5">
            <w:pPr>
              <w:numPr>
                <w:ilvl w:val="0"/>
                <w:numId w:val="47"/>
              </w:numPr>
              <w:spacing w:after="160" w:line="360" w:lineRule="auto"/>
              <w:ind w:left="316"/>
              <w:contextualSpacing/>
              <w:jc w:val="center"/>
              <w:rPr>
                <w:rFonts w:ascii="Century Gothic" w:eastAsia="Calibri" w:hAnsi="Century Gothic"/>
                <w:sz w:val="16"/>
                <w:szCs w:val="16"/>
                <w:lang w:eastAsia="en-US"/>
              </w:rPr>
            </w:pPr>
          </w:p>
        </w:tc>
        <w:tc>
          <w:tcPr>
            <w:tcW w:w="4469" w:type="dxa"/>
            <w:tcBorders>
              <w:top w:val="single" w:sz="4" w:space="0" w:color="000000"/>
              <w:left w:val="single" w:sz="4" w:space="0" w:color="000000"/>
              <w:bottom w:val="single" w:sz="4" w:space="0" w:color="000000"/>
              <w:right w:val="single" w:sz="4" w:space="0" w:color="000000"/>
            </w:tcBorders>
            <w:vAlign w:val="center"/>
          </w:tcPr>
          <w:p w14:paraId="7CE2108F"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Wykonanie projektu ochrony radiologicznej (obliczeń osłon stałych dla pracowni przeznaczonej do instalacji aparatu) i ich zatwierdzenie</w:t>
            </w:r>
          </w:p>
        </w:tc>
        <w:tc>
          <w:tcPr>
            <w:tcW w:w="1268" w:type="dxa"/>
            <w:tcBorders>
              <w:top w:val="single" w:sz="4" w:space="0" w:color="000000"/>
              <w:left w:val="single" w:sz="4" w:space="0" w:color="000000"/>
              <w:bottom w:val="single" w:sz="4" w:space="0" w:color="000000"/>
              <w:right w:val="single" w:sz="4" w:space="0" w:color="000000"/>
            </w:tcBorders>
            <w:vAlign w:val="center"/>
          </w:tcPr>
          <w:p w14:paraId="07A24799"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Tak</w:t>
            </w:r>
          </w:p>
        </w:tc>
        <w:tc>
          <w:tcPr>
            <w:tcW w:w="1701" w:type="dxa"/>
            <w:tcBorders>
              <w:top w:val="single" w:sz="4" w:space="0" w:color="000000"/>
              <w:left w:val="single" w:sz="4" w:space="0" w:color="000000"/>
              <w:bottom w:val="single" w:sz="4" w:space="0" w:color="000000"/>
              <w:right w:val="single" w:sz="4" w:space="0" w:color="000000"/>
            </w:tcBorders>
            <w:vAlign w:val="center"/>
          </w:tcPr>
          <w:p w14:paraId="77A15F9E"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04DE2298"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73B93F49" w14:textId="77777777" w:rsidTr="0072409D">
        <w:trPr>
          <w:trHeight w:val="682"/>
        </w:trPr>
        <w:tc>
          <w:tcPr>
            <w:tcW w:w="851" w:type="dxa"/>
            <w:tcBorders>
              <w:top w:val="single" w:sz="4" w:space="0" w:color="000000"/>
              <w:left w:val="single" w:sz="4" w:space="0" w:color="000000"/>
              <w:bottom w:val="single" w:sz="4" w:space="0" w:color="000000"/>
              <w:right w:val="single" w:sz="4" w:space="0" w:color="000000"/>
            </w:tcBorders>
            <w:vAlign w:val="center"/>
          </w:tcPr>
          <w:p w14:paraId="69A10E3B" w14:textId="77777777" w:rsidR="004348C5" w:rsidRPr="00A04025" w:rsidRDefault="004348C5" w:rsidP="004348C5">
            <w:pPr>
              <w:numPr>
                <w:ilvl w:val="0"/>
                <w:numId w:val="47"/>
              </w:numPr>
              <w:spacing w:after="160" w:line="360" w:lineRule="auto"/>
              <w:ind w:left="316"/>
              <w:contextualSpacing/>
              <w:jc w:val="center"/>
              <w:rPr>
                <w:rFonts w:ascii="Century Gothic" w:eastAsia="Calibri" w:hAnsi="Century Gothic"/>
                <w:sz w:val="16"/>
                <w:szCs w:val="16"/>
                <w:lang w:eastAsia="en-US"/>
              </w:rPr>
            </w:pPr>
          </w:p>
        </w:tc>
        <w:tc>
          <w:tcPr>
            <w:tcW w:w="4469" w:type="dxa"/>
            <w:tcBorders>
              <w:top w:val="single" w:sz="4" w:space="0" w:color="000000"/>
              <w:left w:val="single" w:sz="4" w:space="0" w:color="000000"/>
              <w:bottom w:val="single" w:sz="4" w:space="0" w:color="000000"/>
              <w:right w:val="single" w:sz="4" w:space="0" w:color="000000"/>
            </w:tcBorders>
            <w:vAlign w:val="center"/>
          </w:tcPr>
          <w:p w14:paraId="62ABE8B0" w14:textId="77777777" w:rsidR="004348C5" w:rsidRPr="00A04025" w:rsidRDefault="004348C5" w:rsidP="004348C5">
            <w:pPr>
              <w:spacing w:after="200" w:line="360" w:lineRule="auto"/>
              <w:rPr>
                <w:rFonts w:ascii="Century Gothic" w:eastAsia="Calibri" w:hAnsi="Century Gothic"/>
                <w:sz w:val="16"/>
                <w:szCs w:val="16"/>
                <w:lang w:eastAsia="en-US"/>
              </w:rPr>
            </w:pPr>
            <w:r w:rsidRPr="00E13AE1">
              <w:rPr>
                <w:rFonts w:ascii="Century Gothic" w:eastAsia="Calibri" w:hAnsi="Century Gothic" w:cs="Calibri"/>
                <w:sz w:val="16"/>
                <w:szCs w:val="16"/>
                <w:lang w:eastAsia="en-US"/>
              </w:rPr>
              <w:t>Wszystkie licencje potrzebne do prawidłowego działania urządzenia Wykonawca przekaże Zamawiającemu. Licencje muszą być bezterminowe</w:t>
            </w:r>
            <w:r w:rsidRPr="00A04025">
              <w:rPr>
                <w:rFonts w:ascii="Century Gothic" w:eastAsia="Calibri" w:hAnsi="Century Gothic" w:cs="Calibri"/>
                <w:sz w:val="16"/>
                <w:szCs w:val="16"/>
                <w:lang w:eastAsia="en-US"/>
              </w:rPr>
              <w:t>.</w:t>
            </w:r>
          </w:p>
        </w:tc>
        <w:tc>
          <w:tcPr>
            <w:tcW w:w="1268" w:type="dxa"/>
            <w:tcBorders>
              <w:top w:val="single" w:sz="4" w:space="0" w:color="000000"/>
              <w:left w:val="single" w:sz="4" w:space="0" w:color="000000"/>
              <w:bottom w:val="single" w:sz="4" w:space="0" w:color="000000"/>
              <w:right w:val="single" w:sz="4" w:space="0" w:color="000000"/>
            </w:tcBorders>
            <w:vAlign w:val="center"/>
          </w:tcPr>
          <w:p w14:paraId="780AA06B"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cs="Calibri"/>
                <w:sz w:val="16"/>
                <w:szCs w:val="16"/>
                <w:lang w:eastAsia="en-US"/>
              </w:rPr>
              <w:t>Tak</w:t>
            </w:r>
          </w:p>
        </w:tc>
        <w:tc>
          <w:tcPr>
            <w:tcW w:w="1701" w:type="dxa"/>
            <w:tcBorders>
              <w:top w:val="single" w:sz="4" w:space="0" w:color="000000"/>
              <w:left w:val="single" w:sz="4" w:space="0" w:color="000000"/>
              <w:bottom w:val="single" w:sz="4" w:space="0" w:color="000000"/>
              <w:right w:val="single" w:sz="4" w:space="0" w:color="000000"/>
            </w:tcBorders>
            <w:vAlign w:val="center"/>
          </w:tcPr>
          <w:p w14:paraId="4AB92C12"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3CDC8A7A"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5BF50D94" w14:textId="77777777" w:rsidTr="0072409D">
        <w:trPr>
          <w:trHeight w:val="682"/>
        </w:trPr>
        <w:tc>
          <w:tcPr>
            <w:tcW w:w="851" w:type="dxa"/>
            <w:tcBorders>
              <w:top w:val="single" w:sz="4" w:space="0" w:color="000000"/>
              <w:left w:val="single" w:sz="4" w:space="0" w:color="000000"/>
              <w:bottom w:val="single" w:sz="4" w:space="0" w:color="000000"/>
              <w:right w:val="single" w:sz="4" w:space="0" w:color="000000"/>
            </w:tcBorders>
            <w:vAlign w:val="center"/>
          </w:tcPr>
          <w:p w14:paraId="24BDD2F9" w14:textId="77777777" w:rsidR="004348C5" w:rsidRPr="00A04025" w:rsidRDefault="004348C5" w:rsidP="004348C5">
            <w:pPr>
              <w:numPr>
                <w:ilvl w:val="0"/>
                <w:numId w:val="47"/>
              </w:numPr>
              <w:spacing w:after="160" w:line="360" w:lineRule="auto"/>
              <w:ind w:left="316"/>
              <w:contextualSpacing/>
              <w:jc w:val="center"/>
              <w:rPr>
                <w:rFonts w:ascii="Century Gothic" w:eastAsia="Calibri" w:hAnsi="Century Gothic"/>
                <w:sz w:val="16"/>
                <w:szCs w:val="16"/>
                <w:lang w:eastAsia="en-US"/>
              </w:rPr>
            </w:pPr>
          </w:p>
        </w:tc>
        <w:tc>
          <w:tcPr>
            <w:tcW w:w="4469" w:type="dxa"/>
            <w:tcBorders>
              <w:top w:val="single" w:sz="4" w:space="0" w:color="000000"/>
              <w:left w:val="single" w:sz="4" w:space="0" w:color="000000"/>
              <w:bottom w:val="single" w:sz="4" w:space="0" w:color="000000"/>
              <w:right w:val="single" w:sz="4" w:space="0" w:color="000000"/>
            </w:tcBorders>
            <w:vAlign w:val="center"/>
          </w:tcPr>
          <w:p w14:paraId="21537340"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Okres zagwarantowania dostępności i możliwości zakupu przez zamawiającego w serwisie oferenta części zamiennych, peryferyjnych oraz wyposażenia eksploatacyjnego sprzętu komputerowego minimum 10 lat, od daty przekazania urządzenia do eksploatacji.</w:t>
            </w:r>
          </w:p>
        </w:tc>
        <w:tc>
          <w:tcPr>
            <w:tcW w:w="1268" w:type="dxa"/>
            <w:tcBorders>
              <w:top w:val="single" w:sz="4" w:space="0" w:color="000000"/>
              <w:left w:val="single" w:sz="4" w:space="0" w:color="000000"/>
              <w:bottom w:val="single" w:sz="4" w:space="0" w:color="000000"/>
              <w:right w:val="single" w:sz="4" w:space="0" w:color="000000"/>
            </w:tcBorders>
            <w:vAlign w:val="center"/>
          </w:tcPr>
          <w:p w14:paraId="19791B18"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Tak</w:t>
            </w:r>
          </w:p>
        </w:tc>
        <w:tc>
          <w:tcPr>
            <w:tcW w:w="1701" w:type="dxa"/>
            <w:tcBorders>
              <w:top w:val="single" w:sz="4" w:space="0" w:color="000000"/>
              <w:left w:val="single" w:sz="4" w:space="0" w:color="000000"/>
              <w:bottom w:val="single" w:sz="4" w:space="0" w:color="000000"/>
              <w:right w:val="single" w:sz="4" w:space="0" w:color="000000"/>
            </w:tcBorders>
            <w:vAlign w:val="center"/>
          </w:tcPr>
          <w:p w14:paraId="56112E13"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6C217E3E"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3242D097" w14:textId="77777777" w:rsidTr="00A44DC1">
        <w:trPr>
          <w:trHeight w:val="1158"/>
        </w:trPr>
        <w:tc>
          <w:tcPr>
            <w:tcW w:w="851" w:type="dxa"/>
            <w:tcBorders>
              <w:top w:val="single" w:sz="4" w:space="0" w:color="000000"/>
              <w:left w:val="single" w:sz="4" w:space="0" w:color="000000"/>
              <w:bottom w:val="single" w:sz="4" w:space="0" w:color="000000"/>
              <w:right w:val="single" w:sz="4" w:space="0" w:color="000000"/>
            </w:tcBorders>
            <w:vAlign w:val="center"/>
          </w:tcPr>
          <w:p w14:paraId="6316C6BF" w14:textId="77777777" w:rsidR="004348C5" w:rsidRPr="00A04025" w:rsidRDefault="004348C5" w:rsidP="004348C5">
            <w:pPr>
              <w:numPr>
                <w:ilvl w:val="0"/>
                <w:numId w:val="47"/>
              </w:numPr>
              <w:spacing w:after="160" w:line="360" w:lineRule="auto"/>
              <w:ind w:left="316"/>
              <w:contextualSpacing/>
              <w:jc w:val="center"/>
              <w:rPr>
                <w:rFonts w:ascii="Century Gothic" w:eastAsia="Calibri" w:hAnsi="Century Gothic"/>
                <w:sz w:val="16"/>
                <w:szCs w:val="16"/>
                <w:lang w:eastAsia="en-US"/>
              </w:rPr>
            </w:pPr>
          </w:p>
        </w:tc>
        <w:tc>
          <w:tcPr>
            <w:tcW w:w="4469" w:type="dxa"/>
            <w:tcBorders>
              <w:top w:val="single" w:sz="4" w:space="0" w:color="000000"/>
              <w:left w:val="single" w:sz="4" w:space="0" w:color="000000"/>
              <w:bottom w:val="single" w:sz="4" w:space="0" w:color="000000"/>
              <w:right w:val="single" w:sz="4" w:space="0" w:color="000000"/>
            </w:tcBorders>
            <w:vAlign w:val="center"/>
          </w:tcPr>
          <w:p w14:paraId="7BD3815F"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Czas reakcji serwisu w okresie gwarancji od chwili zgłoszenia awarii czyli pojawienie się pracownika serwisu w miejscu awarii lub diagnostyka zdalna w dni robocze max 24 godziny.</w:t>
            </w:r>
          </w:p>
        </w:tc>
        <w:tc>
          <w:tcPr>
            <w:tcW w:w="1268" w:type="dxa"/>
            <w:tcBorders>
              <w:top w:val="single" w:sz="4" w:space="0" w:color="000000"/>
              <w:left w:val="single" w:sz="4" w:space="0" w:color="000000"/>
              <w:bottom w:val="single" w:sz="4" w:space="0" w:color="000000"/>
              <w:right w:val="single" w:sz="4" w:space="0" w:color="000000"/>
            </w:tcBorders>
            <w:vAlign w:val="center"/>
          </w:tcPr>
          <w:p w14:paraId="7C17209B"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Tak</w:t>
            </w:r>
          </w:p>
        </w:tc>
        <w:tc>
          <w:tcPr>
            <w:tcW w:w="1701" w:type="dxa"/>
            <w:tcBorders>
              <w:top w:val="single" w:sz="4" w:space="0" w:color="000000"/>
              <w:left w:val="single" w:sz="4" w:space="0" w:color="000000"/>
              <w:bottom w:val="single" w:sz="4" w:space="0" w:color="000000"/>
              <w:right w:val="single" w:sz="4" w:space="0" w:color="000000"/>
            </w:tcBorders>
            <w:vAlign w:val="center"/>
          </w:tcPr>
          <w:p w14:paraId="1E4AC755"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35CDC672"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6631997D" w14:textId="77777777" w:rsidTr="0072409D">
        <w:trPr>
          <w:trHeight w:val="682"/>
        </w:trPr>
        <w:tc>
          <w:tcPr>
            <w:tcW w:w="851" w:type="dxa"/>
            <w:tcBorders>
              <w:top w:val="single" w:sz="4" w:space="0" w:color="000000"/>
              <w:left w:val="single" w:sz="4" w:space="0" w:color="000000"/>
              <w:bottom w:val="single" w:sz="4" w:space="0" w:color="000000"/>
              <w:right w:val="single" w:sz="4" w:space="0" w:color="000000"/>
            </w:tcBorders>
            <w:vAlign w:val="center"/>
          </w:tcPr>
          <w:p w14:paraId="48490E24" w14:textId="77777777" w:rsidR="004348C5" w:rsidRPr="00A04025" w:rsidRDefault="004348C5" w:rsidP="004348C5">
            <w:pPr>
              <w:numPr>
                <w:ilvl w:val="0"/>
                <w:numId w:val="47"/>
              </w:numPr>
              <w:spacing w:after="160" w:line="360" w:lineRule="auto"/>
              <w:ind w:left="316"/>
              <w:contextualSpacing/>
              <w:jc w:val="center"/>
              <w:rPr>
                <w:rFonts w:ascii="Century Gothic" w:eastAsia="Calibri" w:hAnsi="Century Gothic"/>
                <w:sz w:val="16"/>
                <w:szCs w:val="16"/>
                <w:lang w:eastAsia="en-US"/>
              </w:rPr>
            </w:pPr>
          </w:p>
        </w:tc>
        <w:tc>
          <w:tcPr>
            <w:tcW w:w="4469" w:type="dxa"/>
            <w:tcBorders>
              <w:top w:val="single" w:sz="4" w:space="0" w:color="000000"/>
              <w:left w:val="single" w:sz="4" w:space="0" w:color="000000"/>
              <w:bottom w:val="single" w:sz="4" w:space="0" w:color="000000"/>
              <w:right w:val="single" w:sz="4" w:space="0" w:color="000000"/>
            </w:tcBorders>
            <w:vAlign w:val="center"/>
          </w:tcPr>
          <w:p w14:paraId="35B05A63"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Czas skutecznej naprawy w okresie gwarancyjnym  – maksimum 5 dni roboczych.</w:t>
            </w:r>
          </w:p>
        </w:tc>
        <w:tc>
          <w:tcPr>
            <w:tcW w:w="1268" w:type="dxa"/>
            <w:tcBorders>
              <w:top w:val="single" w:sz="4" w:space="0" w:color="000000"/>
              <w:left w:val="single" w:sz="4" w:space="0" w:color="000000"/>
              <w:bottom w:val="single" w:sz="4" w:space="0" w:color="000000"/>
              <w:right w:val="single" w:sz="4" w:space="0" w:color="000000"/>
            </w:tcBorders>
            <w:vAlign w:val="center"/>
          </w:tcPr>
          <w:p w14:paraId="4988639A"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Tak</w:t>
            </w:r>
          </w:p>
        </w:tc>
        <w:tc>
          <w:tcPr>
            <w:tcW w:w="1701" w:type="dxa"/>
            <w:tcBorders>
              <w:top w:val="single" w:sz="4" w:space="0" w:color="000000"/>
              <w:left w:val="single" w:sz="4" w:space="0" w:color="000000"/>
              <w:bottom w:val="single" w:sz="4" w:space="0" w:color="000000"/>
              <w:right w:val="single" w:sz="4" w:space="0" w:color="000000"/>
            </w:tcBorders>
            <w:vAlign w:val="center"/>
          </w:tcPr>
          <w:p w14:paraId="1061EA68"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176A5AFF"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58BD91AC" w14:textId="77777777" w:rsidTr="0072409D">
        <w:trPr>
          <w:trHeight w:val="682"/>
        </w:trPr>
        <w:tc>
          <w:tcPr>
            <w:tcW w:w="851" w:type="dxa"/>
            <w:tcBorders>
              <w:top w:val="single" w:sz="4" w:space="0" w:color="000000"/>
              <w:left w:val="single" w:sz="4" w:space="0" w:color="000000"/>
              <w:bottom w:val="single" w:sz="4" w:space="0" w:color="000000"/>
              <w:right w:val="single" w:sz="4" w:space="0" w:color="000000"/>
            </w:tcBorders>
            <w:vAlign w:val="center"/>
          </w:tcPr>
          <w:p w14:paraId="17DA3ABC" w14:textId="77777777" w:rsidR="004348C5" w:rsidRPr="00A04025" w:rsidRDefault="004348C5" w:rsidP="004348C5">
            <w:pPr>
              <w:numPr>
                <w:ilvl w:val="0"/>
                <w:numId w:val="47"/>
              </w:numPr>
              <w:spacing w:after="160" w:line="360" w:lineRule="auto"/>
              <w:ind w:left="316"/>
              <w:contextualSpacing/>
              <w:jc w:val="center"/>
              <w:rPr>
                <w:rFonts w:ascii="Century Gothic" w:eastAsia="Calibri" w:hAnsi="Century Gothic"/>
                <w:sz w:val="16"/>
                <w:szCs w:val="16"/>
                <w:lang w:eastAsia="en-US"/>
              </w:rPr>
            </w:pPr>
          </w:p>
        </w:tc>
        <w:tc>
          <w:tcPr>
            <w:tcW w:w="4469" w:type="dxa"/>
            <w:tcBorders>
              <w:top w:val="single" w:sz="4" w:space="0" w:color="000000"/>
              <w:left w:val="single" w:sz="4" w:space="0" w:color="000000"/>
              <w:bottom w:val="single" w:sz="4" w:space="0" w:color="000000"/>
              <w:right w:val="single" w:sz="4" w:space="0" w:color="000000"/>
            </w:tcBorders>
            <w:vAlign w:val="center"/>
          </w:tcPr>
          <w:p w14:paraId="2A0C0E79"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Czas skutecznej naprawy w okresie gwarancyjnym wymagającej importu części spoza Polski  – maksimum 10 dni roboczych.</w:t>
            </w:r>
          </w:p>
        </w:tc>
        <w:tc>
          <w:tcPr>
            <w:tcW w:w="1268" w:type="dxa"/>
            <w:tcBorders>
              <w:top w:val="single" w:sz="4" w:space="0" w:color="000000"/>
              <w:left w:val="single" w:sz="4" w:space="0" w:color="000000"/>
              <w:bottom w:val="single" w:sz="4" w:space="0" w:color="000000"/>
              <w:right w:val="single" w:sz="4" w:space="0" w:color="000000"/>
            </w:tcBorders>
            <w:vAlign w:val="center"/>
          </w:tcPr>
          <w:p w14:paraId="2B93F912"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Tak</w:t>
            </w:r>
          </w:p>
        </w:tc>
        <w:tc>
          <w:tcPr>
            <w:tcW w:w="1701" w:type="dxa"/>
            <w:tcBorders>
              <w:top w:val="single" w:sz="4" w:space="0" w:color="000000"/>
              <w:left w:val="single" w:sz="4" w:space="0" w:color="000000"/>
              <w:bottom w:val="single" w:sz="4" w:space="0" w:color="000000"/>
              <w:right w:val="single" w:sz="4" w:space="0" w:color="000000"/>
            </w:tcBorders>
            <w:vAlign w:val="center"/>
          </w:tcPr>
          <w:p w14:paraId="66C6FB75"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7AA9A220"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46CFB6B1" w14:textId="77777777" w:rsidTr="0072409D">
        <w:trPr>
          <w:trHeight w:val="682"/>
        </w:trPr>
        <w:tc>
          <w:tcPr>
            <w:tcW w:w="851" w:type="dxa"/>
            <w:tcBorders>
              <w:top w:val="single" w:sz="4" w:space="0" w:color="000000"/>
              <w:left w:val="single" w:sz="4" w:space="0" w:color="000000"/>
              <w:bottom w:val="single" w:sz="4" w:space="0" w:color="000000"/>
              <w:right w:val="single" w:sz="4" w:space="0" w:color="000000"/>
            </w:tcBorders>
            <w:vAlign w:val="center"/>
          </w:tcPr>
          <w:p w14:paraId="7B8A4A9F" w14:textId="77777777" w:rsidR="004348C5" w:rsidRPr="00A04025" w:rsidRDefault="004348C5" w:rsidP="004348C5">
            <w:pPr>
              <w:numPr>
                <w:ilvl w:val="0"/>
                <w:numId w:val="47"/>
              </w:numPr>
              <w:spacing w:after="160" w:line="360" w:lineRule="auto"/>
              <w:ind w:left="316"/>
              <w:contextualSpacing/>
              <w:jc w:val="center"/>
              <w:rPr>
                <w:rFonts w:ascii="Century Gothic" w:eastAsia="Calibri" w:hAnsi="Century Gothic"/>
                <w:sz w:val="16"/>
                <w:szCs w:val="16"/>
                <w:lang w:eastAsia="en-US"/>
              </w:rPr>
            </w:pPr>
          </w:p>
        </w:tc>
        <w:tc>
          <w:tcPr>
            <w:tcW w:w="4469" w:type="dxa"/>
            <w:tcBorders>
              <w:top w:val="single" w:sz="4" w:space="0" w:color="000000"/>
              <w:left w:val="single" w:sz="4" w:space="0" w:color="000000"/>
              <w:bottom w:val="single" w:sz="4" w:space="0" w:color="000000"/>
              <w:right w:val="single" w:sz="4" w:space="0" w:color="000000"/>
            </w:tcBorders>
            <w:vAlign w:val="center"/>
          </w:tcPr>
          <w:p w14:paraId="035DBF7C"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Karta katalogowa producenta lub oświadczenia oficjalnego dystrybutora na terenie Polski potwierdzające oferowane parametry</w:t>
            </w:r>
          </w:p>
        </w:tc>
        <w:tc>
          <w:tcPr>
            <w:tcW w:w="1268" w:type="dxa"/>
            <w:tcBorders>
              <w:top w:val="single" w:sz="4" w:space="0" w:color="000000"/>
              <w:left w:val="single" w:sz="4" w:space="0" w:color="000000"/>
              <w:bottom w:val="single" w:sz="4" w:space="0" w:color="000000"/>
              <w:right w:val="single" w:sz="4" w:space="0" w:color="000000"/>
            </w:tcBorders>
            <w:vAlign w:val="center"/>
          </w:tcPr>
          <w:p w14:paraId="3E87A621"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Tak</w:t>
            </w:r>
          </w:p>
        </w:tc>
        <w:tc>
          <w:tcPr>
            <w:tcW w:w="1701" w:type="dxa"/>
            <w:tcBorders>
              <w:top w:val="single" w:sz="4" w:space="0" w:color="000000"/>
              <w:left w:val="single" w:sz="4" w:space="0" w:color="000000"/>
              <w:bottom w:val="single" w:sz="4" w:space="0" w:color="000000"/>
              <w:right w:val="single" w:sz="4" w:space="0" w:color="000000"/>
            </w:tcBorders>
            <w:vAlign w:val="center"/>
          </w:tcPr>
          <w:p w14:paraId="74FD0EA9"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2B285EF5"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02B9E309" w14:textId="77777777" w:rsidTr="0072409D">
        <w:trPr>
          <w:trHeight w:val="682"/>
        </w:trPr>
        <w:tc>
          <w:tcPr>
            <w:tcW w:w="851" w:type="dxa"/>
            <w:tcBorders>
              <w:top w:val="single" w:sz="4" w:space="0" w:color="000000"/>
              <w:left w:val="single" w:sz="4" w:space="0" w:color="000000"/>
              <w:bottom w:val="single" w:sz="4" w:space="0" w:color="000000"/>
              <w:right w:val="single" w:sz="4" w:space="0" w:color="000000"/>
            </w:tcBorders>
            <w:vAlign w:val="center"/>
          </w:tcPr>
          <w:p w14:paraId="29A08E67" w14:textId="77777777" w:rsidR="004348C5" w:rsidRPr="00A04025" w:rsidRDefault="004348C5" w:rsidP="004348C5">
            <w:pPr>
              <w:numPr>
                <w:ilvl w:val="0"/>
                <w:numId w:val="47"/>
              </w:numPr>
              <w:spacing w:after="160" w:line="360" w:lineRule="auto"/>
              <w:ind w:left="316"/>
              <w:contextualSpacing/>
              <w:jc w:val="center"/>
              <w:rPr>
                <w:rFonts w:ascii="Century Gothic" w:eastAsia="Calibri" w:hAnsi="Century Gothic"/>
                <w:sz w:val="16"/>
                <w:szCs w:val="16"/>
                <w:lang w:eastAsia="en-US"/>
              </w:rPr>
            </w:pPr>
          </w:p>
        </w:tc>
        <w:tc>
          <w:tcPr>
            <w:tcW w:w="4469" w:type="dxa"/>
            <w:tcBorders>
              <w:top w:val="single" w:sz="4" w:space="0" w:color="000000"/>
              <w:left w:val="single" w:sz="4" w:space="0" w:color="000000"/>
              <w:bottom w:val="single" w:sz="4" w:space="0" w:color="000000"/>
              <w:right w:val="single" w:sz="4" w:space="0" w:color="000000"/>
            </w:tcBorders>
            <w:vAlign w:val="center"/>
          </w:tcPr>
          <w:p w14:paraId="0F83C0B1"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cs="Calibri"/>
                <w:sz w:val="16"/>
                <w:szCs w:val="16"/>
                <w:lang w:eastAsia="en-US"/>
              </w:rPr>
              <w:t>Świadectwo rejestracji, świadectwo dopuszczenia do obrotu, świadectwo jakości w języku polskim, kserokopie aktualnych certyfikatów dopuszczających dostarczony sprzęt do stosowania w jednostkach służby zdrowia</w:t>
            </w:r>
          </w:p>
        </w:tc>
        <w:tc>
          <w:tcPr>
            <w:tcW w:w="1268" w:type="dxa"/>
            <w:tcBorders>
              <w:top w:val="single" w:sz="4" w:space="0" w:color="000000"/>
              <w:left w:val="single" w:sz="4" w:space="0" w:color="000000"/>
              <w:bottom w:val="single" w:sz="4" w:space="0" w:color="000000"/>
              <w:right w:val="single" w:sz="4" w:space="0" w:color="000000"/>
            </w:tcBorders>
            <w:vAlign w:val="center"/>
          </w:tcPr>
          <w:p w14:paraId="4C83ED6A"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cs="Calibri"/>
                <w:sz w:val="16"/>
                <w:szCs w:val="16"/>
                <w:lang w:eastAsia="en-US"/>
              </w:rPr>
              <w:t>Tak</w:t>
            </w:r>
          </w:p>
        </w:tc>
        <w:tc>
          <w:tcPr>
            <w:tcW w:w="1701" w:type="dxa"/>
            <w:tcBorders>
              <w:top w:val="single" w:sz="4" w:space="0" w:color="000000"/>
              <w:left w:val="single" w:sz="4" w:space="0" w:color="000000"/>
              <w:bottom w:val="single" w:sz="4" w:space="0" w:color="000000"/>
              <w:right w:val="single" w:sz="4" w:space="0" w:color="000000"/>
            </w:tcBorders>
            <w:vAlign w:val="center"/>
          </w:tcPr>
          <w:p w14:paraId="7C37CE4D"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03F2552A"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1E83D6A7" w14:textId="77777777" w:rsidTr="0072409D">
        <w:trPr>
          <w:trHeight w:val="682"/>
        </w:trPr>
        <w:tc>
          <w:tcPr>
            <w:tcW w:w="851" w:type="dxa"/>
            <w:tcBorders>
              <w:top w:val="single" w:sz="4" w:space="0" w:color="000000"/>
              <w:left w:val="single" w:sz="4" w:space="0" w:color="000000"/>
              <w:bottom w:val="single" w:sz="4" w:space="0" w:color="000000"/>
              <w:right w:val="single" w:sz="4" w:space="0" w:color="000000"/>
            </w:tcBorders>
            <w:vAlign w:val="center"/>
          </w:tcPr>
          <w:p w14:paraId="30477B48" w14:textId="77777777" w:rsidR="004348C5" w:rsidRPr="00A04025" w:rsidRDefault="004348C5" w:rsidP="004348C5">
            <w:pPr>
              <w:numPr>
                <w:ilvl w:val="0"/>
                <w:numId w:val="47"/>
              </w:numPr>
              <w:spacing w:after="160" w:line="360" w:lineRule="auto"/>
              <w:ind w:left="316"/>
              <w:contextualSpacing/>
              <w:jc w:val="center"/>
              <w:rPr>
                <w:rFonts w:ascii="Century Gothic" w:eastAsia="Calibri" w:hAnsi="Century Gothic"/>
                <w:sz w:val="16"/>
                <w:szCs w:val="16"/>
                <w:lang w:eastAsia="en-US"/>
              </w:rPr>
            </w:pPr>
          </w:p>
        </w:tc>
        <w:tc>
          <w:tcPr>
            <w:tcW w:w="4469" w:type="dxa"/>
            <w:tcBorders>
              <w:top w:val="single" w:sz="4" w:space="0" w:color="000000"/>
              <w:left w:val="single" w:sz="4" w:space="0" w:color="000000"/>
              <w:bottom w:val="single" w:sz="4" w:space="0" w:color="000000"/>
              <w:right w:val="single" w:sz="4" w:space="0" w:color="000000"/>
            </w:tcBorders>
            <w:vAlign w:val="center"/>
          </w:tcPr>
          <w:p w14:paraId="415136AD"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W okresie gwarancji Oferent zobowiązany jest do wykonywania  przeglądów zgodnie z zaleceniami producenta, oraz wykonywania obowiązkowych testów specjalistycznych. Koszty przeglądów wliczone w cenę oferty.</w:t>
            </w:r>
          </w:p>
        </w:tc>
        <w:tc>
          <w:tcPr>
            <w:tcW w:w="1268" w:type="dxa"/>
            <w:tcBorders>
              <w:top w:val="single" w:sz="4" w:space="0" w:color="000000"/>
              <w:left w:val="single" w:sz="4" w:space="0" w:color="000000"/>
              <w:bottom w:val="single" w:sz="4" w:space="0" w:color="000000"/>
              <w:right w:val="single" w:sz="4" w:space="0" w:color="000000"/>
            </w:tcBorders>
            <w:vAlign w:val="center"/>
          </w:tcPr>
          <w:p w14:paraId="63AB5A32"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Tak</w:t>
            </w:r>
          </w:p>
        </w:tc>
        <w:tc>
          <w:tcPr>
            <w:tcW w:w="1701" w:type="dxa"/>
            <w:tcBorders>
              <w:top w:val="single" w:sz="4" w:space="0" w:color="000000"/>
              <w:left w:val="single" w:sz="4" w:space="0" w:color="000000"/>
              <w:bottom w:val="single" w:sz="4" w:space="0" w:color="000000"/>
              <w:right w:val="single" w:sz="4" w:space="0" w:color="000000"/>
            </w:tcBorders>
            <w:vAlign w:val="center"/>
          </w:tcPr>
          <w:p w14:paraId="3FB017B7"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618AA25E"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07F32C0F" w14:textId="77777777" w:rsidTr="0072409D">
        <w:trPr>
          <w:trHeight w:val="238"/>
        </w:trPr>
        <w:tc>
          <w:tcPr>
            <w:tcW w:w="851" w:type="dxa"/>
            <w:tcBorders>
              <w:top w:val="single" w:sz="4" w:space="0" w:color="000000"/>
              <w:left w:val="single" w:sz="4" w:space="0" w:color="000000"/>
              <w:bottom w:val="single" w:sz="4" w:space="0" w:color="000000"/>
              <w:right w:val="single" w:sz="4" w:space="0" w:color="000000"/>
            </w:tcBorders>
            <w:vAlign w:val="center"/>
          </w:tcPr>
          <w:p w14:paraId="42CE8ABA" w14:textId="77777777" w:rsidR="004348C5" w:rsidRPr="00A04025" w:rsidRDefault="004348C5" w:rsidP="004348C5">
            <w:pPr>
              <w:numPr>
                <w:ilvl w:val="0"/>
                <w:numId w:val="47"/>
              </w:numPr>
              <w:spacing w:after="160" w:line="360" w:lineRule="auto"/>
              <w:ind w:left="316"/>
              <w:contextualSpacing/>
              <w:jc w:val="center"/>
              <w:rPr>
                <w:rFonts w:ascii="Century Gothic" w:eastAsia="Calibri" w:hAnsi="Century Gothic"/>
                <w:sz w:val="16"/>
                <w:szCs w:val="16"/>
                <w:lang w:eastAsia="en-US"/>
              </w:rPr>
            </w:pPr>
          </w:p>
        </w:tc>
        <w:tc>
          <w:tcPr>
            <w:tcW w:w="4469" w:type="dxa"/>
            <w:tcBorders>
              <w:top w:val="single" w:sz="4" w:space="0" w:color="000000"/>
              <w:left w:val="single" w:sz="4" w:space="0" w:color="000000"/>
              <w:bottom w:val="single" w:sz="4" w:space="0" w:color="000000"/>
              <w:right w:val="single" w:sz="4" w:space="0" w:color="000000"/>
            </w:tcBorders>
            <w:vAlign w:val="center"/>
          </w:tcPr>
          <w:p w14:paraId="08ACD50B"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Wyłącznik bezpieczeństwa w sterowni oraz sali badań</w:t>
            </w:r>
          </w:p>
        </w:tc>
        <w:tc>
          <w:tcPr>
            <w:tcW w:w="1268" w:type="dxa"/>
            <w:tcBorders>
              <w:top w:val="single" w:sz="4" w:space="0" w:color="000000"/>
              <w:left w:val="single" w:sz="4" w:space="0" w:color="000000"/>
              <w:bottom w:val="single" w:sz="4" w:space="0" w:color="000000"/>
              <w:right w:val="single" w:sz="4" w:space="0" w:color="000000"/>
            </w:tcBorders>
            <w:vAlign w:val="center"/>
          </w:tcPr>
          <w:p w14:paraId="6975C7CF"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Tak</w:t>
            </w:r>
          </w:p>
        </w:tc>
        <w:tc>
          <w:tcPr>
            <w:tcW w:w="1701" w:type="dxa"/>
            <w:tcBorders>
              <w:top w:val="single" w:sz="4" w:space="0" w:color="000000"/>
              <w:left w:val="single" w:sz="4" w:space="0" w:color="000000"/>
              <w:bottom w:val="single" w:sz="4" w:space="0" w:color="000000"/>
              <w:right w:val="single" w:sz="4" w:space="0" w:color="000000"/>
            </w:tcBorders>
            <w:vAlign w:val="center"/>
          </w:tcPr>
          <w:p w14:paraId="667F2E9B"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382BEB6B"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511971E2" w14:textId="77777777" w:rsidTr="0072409D">
        <w:trPr>
          <w:trHeight w:val="238"/>
        </w:trPr>
        <w:tc>
          <w:tcPr>
            <w:tcW w:w="851" w:type="dxa"/>
            <w:tcBorders>
              <w:top w:val="single" w:sz="4" w:space="0" w:color="000000"/>
              <w:left w:val="single" w:sz="4" w:space="0" w:color="000000"/>
              <w:bottom w:val="single" w:sz="4" w:space="0" w:color="000000"/>
              <w:right w:val="single" w:sz="4" w:space="0" w:color="000000"/>
            </w:tcBorders>
            <w:vAlign w:val="center"/>
          </w:tcPr>
          <w:p w14:paraId="16EDFA2B" w14:textId="77777777" w:rsidR="004348C5" w:rsidRPr="00A04025" w:rsidRDefault="004348C5" w:rsidP="004348C5">
            <w:pPr>
              <w:numPr>
                <w:ilvl w:val="0"/>
                <w:numId w:val="47"/>
              </w:numPr>
              <w:spacing w:after="160" w:line="360" w:lineRule="auto"/>
              <w:ind w:left="316"/>
              <w:contextualSpacing/>
              <w:jc w:val="center"/>
              <w:rPr>
                <w:rFonts w:ascii="Century Gothic" w:eastAsia="Calibri" w:hAnsi="Century Gothic"/>
                <w:sz w:val="16"/>
                <w:szCs w:val="16"/>
                <w:lang w:eastAsia="en-US"/>
              </w:rPr>
            </w:pPr>
          </w:p>
        </w:tc>
        <w:tc>
          <w:tcPr>
            <w:tcW w:w="4469" w:type="dxa"/>
            <w:tcBorders>
              <w:top w:val="single" w:sz="4" w:space="0" w:color="000000"/>
              <w:left w:val="single" w:sz="4" w:space="0" w:color="000000"/>
              <w:bottom w:val="single" w:sz="4" w:space="0" w:color="000000"/>
              <w:right w:val="single" w:sz="4" w:space="0" w:color="000000"/>
            </w:tcBorders>
            <w:vAlign w:val="center"/>
          </w:tcPr>
          <w:p w14:paraId="42A2F85F"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Drukarka laserowa kolorowa</w:t>
            </w:r>
            <w:r>
              <w:rPr>
                <w:rFonts w:ascii="Century Gothic" w:eastAsia="Calibri" w:hAnsi="Century Gothic"/>
                <w:sz w:val="16"/>
                <w:szCs w:val="16"/>
                <w:lang w:eastAsia="en-US"/>
              </w:rPr>
              <w:t xml:space="preserve"> – model drukarki zostanie uzgodniony z Zamawiającym po podpisaniu umowy.</w:t>
            </w:r>
          </w:p>
        </w:tc>
        <w:tc>
          <w:tcPr>
            <w:tcW w:w="1268" w:type="dxa"/>
            <w:tcBorders>
              <w:top w:val="single" w:sz="4" w:space="0" w:color="000000"/>
              <w:left w:val="single" w:sz="4" w:space="0" w:color="000000"/>
              <w:bottom w:val="single" w:sz="4" w:space="0" w:color="000000"/>
              <w:right w:val="single" w:sz="4" w:space="0" w:color="000000"/>
            </w:tcBorders>
            <w:vAlign w:val="center"/>
          </w:tcPr>
          <w:p w14:paraId="011F298F"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Tak, 1szt</w:t>
            </w:r>
          </w:p>
        </w:tc>
        <w:tc>
          <w:tcPr>
            <w:tcW w:w="1701" w:type="dxa"/>
            <w:tcBorders>
              <w:top w:val="single" w:sz="4" w:space="0" w:color="000000"/>
              <w:left w:val="single" w:sz="4" w:space="0" w:color="000000"/>
              <w:bottom w:val="single" w:sz="4" w:space="0" w:color="000000"/>
              <w:right w:val="single" w:sz="4" w:space="0" w:color="000000"/>
            </w:tcBorders>
            <w:vAlign w:val="center"/>
          </w:tcPr>
          <w:p w14:paraId="238A0CA5"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top w:val="single" w:sz="4" w:space="0" w:color="000000"/>
              <w:left w:val="single" w:sz="4" w:space="0" w:color="000000"/>
              <w:bottom w:val="single" w:sz="4" w:space="0" w:color="000000"/>
              <w:right w:val="single" w:sz="4" w:space="0" w:color="000000"/>
            </w:tcBorders>
            <w:vAlign w:val="center"/>
          </w:tcPr>
          <w:p w14:paraId="0213EA8A"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4ECB5A80" w14:textId="77777777" w:rsidTr="0072409D">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270"/>
        </w:trPr>
        <w:tc>
          <w:tcPr>
            <w:tcW w:w="851" w:type="dxa"/>
            <w:tcBorders>
              <w:left w:val="single" w:sz="4" w:space="0" w:color="auto"/>
            </w:tcBorders>
            <w:vAlign w:val="center"/>
          </w:tcPr>
          <w:p w14:paraId="5832C0B5" w14:textId="77777777" w:rsidR="004348C5" w:rsidRPr="00A04025" w:rsidRDefault="004348C5" w:rsidP="004348C5">
            <w:pPr>
              <w:numPr>
                <w:ilvl w:val="0"/>
                <w:numId w:val="47"/>
              </w:numPr>
              <w:spacing w:after="160" w:line="360" w:lineRule="auto"/>
              <w:ind w:left="316"/>
              <w:contextualSpacing/>
              <w:jc w:val="center"/>
              <w:rPr>
                <w:rFonts w:ascii="Century Gothic" w:eastAsia="Calibri" w:hAnsi="Century Gothic"/>
                <w:sz w:val="16"/>
                <w:szCs w:val="16"/>
                <w:lang w:eastAsia="en-US"/>
              </w:rPr>
            </w:pPr>
          </w:p>
        </w:tc>
        <w:tc>
          <w:tcPr>
            <w:tcW w:w="4469" w:type="dxa"/>
            <w:vAlign w:val="center"/>
          </w:tcPr>
          <w:p w14:paraId="2E17D17F" w14:textId="77777777" w:rsidR="004348C5" w:rsidRPr="00A04025" w:rsidRDefault="004348C5" w:rsidP="004348C5">
            <w:pPr>
              <w:spacing w:after="200" w:line="360" w:lineRule="auto"/>
              <w:rPr>
                <w:rFonts w:ascii="Century Gothic" w:eastAsia="Calibri" w:hAnsi="Century Gothic" w:cs="Calibri"/>
                <w:sz w:val="16"/>
                <w:szCs w:val="16"/>
                <w:lang w:eastAsia="en-US"/>
              </w:rPr>
            </w:pPr>
            <w:r w:rsidRPr="00A04025">
              <w:rPr>
                <w:rFonts w:ascii="Century Gothic" w:eastAsia="Calibri" w:hAnsi="Century Gothic" w:cs="Calibri"/>
                <w:sz w:val="16"/>
                <w:szCs w:val="16"/>
                <w:lang w:eastAsia="en-US"/>
              </w:rPr>
              <w:t xml:space="preserve">Certyfikat ISO 13485 dla producenta </w:t>
            </w:r>
          </w:p>
        </w:tc>
        <w:tc>
          <w:tcPr>
            <w:tcW w:w="1268" w:type="dxa"/>
            <w:vAlign w:val="center"/>
          </w:tcPr>
          <w:p w14:paraId="62CCC4A2"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cs="Calibri"/>
                <w:color w:val="000000"/>
                <w:sz w:val="16"/>
                <w:szCs w:val="16"/>
                <w:lang w:eastAsia="en-US"/>
              </w:rPr>
              <w:t>TAK</w:t>
            </w:r>
          </w:p>
        </w:tc>
        <w:tc>
          <w:tcPr>
            <w:tcW w:w="1701" w:type="dxa"/>
            <w:tcBorders>
              <w:right w:val="single" w:sz="4" w:space="0" w:color="auto"/>
            </w:tcBorders>
            <w:vAlign w:val="center"/>
          </w:tcPr>
          <w:p w14:paraId="64A07056"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right w:val="single" w:sz="4" w:space="0" w:color="auto"/>
            </w:tcBorders>
            <w:vAlign w:val="center"/>
          </w:tcPr>
          <w:p w14:paraId="7A028C40"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0D9220F5" w14:textId="77777777" w:rsidTr="0072409D">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270"/>
        </w:trPr>
        <w:tc>
          <w:tcPr>
            <w:tcW w:w="851" w:type="dxa"/>
            <w:tcBorders>
              <w:left w:val="single" w:sz="4" w:space="0" w:color="auto"/>
            </w:tcBorders>
            <w:vAlign w:val="center"/>
          </w:tcPr>
          <w:p w14:paraId="6A5BC607" w14:textId="77777777" w:rsidR="004348C5" w:rsidRPr="00A04025" w:rsidRDefault="004348C5" w:rsidP="004348C5">
            <w:pPr>
              <w:numPr>
                <w:ilvl w:val="0"/>
                <w:numId w:val="47"/>
              </w:numPr>
              <w:spacing w:after="160" w:line="360" w:lineRule="auto"/>
              <w:ind w:left="316"/>
              <w:contextualSpacing/>
              <w:jc w:val="center"/>
              <w:rPr>
                <w:rFonts w:ascii="Century Gothic" w:eastAsia="Calibri" w:hAnsi="Century Gothic"/>
                <w:sz w:val="16"/>
                <w:szCs w:val="16"/>
                <w:lang w:eastAsia="en-US"/>
              </w:rPr>
            </w:pPr>
          </w:p>
        </w:tc>
        <w:tc>
          <w:tcPr>
            <w:tcW w:w="4469" w:type="dxa"/>
            <w:vAlign w:val="center"/>
          </w:tcPr>
          <w:p w14:paraId="5DC8D91A" w14:textId="77777777" w:rsidR="004348C5" w:rsidRPr="00A04025" w:rsidRDefault="004348C5" w:rsidP="004348C5">
            <w:pPr>
              <w:spacing w:after="200" w:line="360" w:lineRule="auto"/>
              <w:rPr>
                <w:rFonts w:ascii="Century Gothic" w:eastAsia="Calibri" w:hAnsi="Century Gothic" w:cs="Calibri"/>
                <w:sz w:val="16"/>
                <w:szCs w:val="16"/>
                <w:lang w:eastAsia="en-US"/>
              </w:rPr>
            </w:pPr>
            <w:r w:rsidRPr="00A04025">
              <w:rPr>
                <w:rFonts w:ascii="Century Gothic" w:eastAsia="Calibri" w:hAnsi="Century Gothic" w:cs="Calibri"/>
                <w:sz w:val="16"/>
                <w:szCs w:val="16"/>
                <w:lang w:eastAsia="en-US"/>
              </w:rPr>
              <w:t xml:space="preserve">Deklaracja zgodności CE wydana przez producenta </w:t>
            </w:r>
          </w:p>
        </w:tc>
        <w:tc>
          <w:tcPr>
            <w:tcW w:w="1268" w:type="dxa"/>
            <w:vAlign w:val="center"/>
          </w:tcPr>
          <w:p w14:paraId="7D3D9D1F"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cs="Calibri"/>
                <w:color w:val="000000"/>
                <w:sz w:val="16"/>
                <w:szCs w:val="16"/>
                <w:lang w:eastAsia="en-US"/>
              </w:rPr>
              <w:t>TAK</w:t>
            </w:r>
          </w:p>
        </w:tc>
        <w:tc>
          <w:tcPr>
            <w:tcW w:w="1701" w:type="dxa"/>
            <w:tcBorders>
              <w:right w:val="single" w:sz="4" w:space="0" w:color="auto"/>
            </w:tcBorders>
            <w:vAlign w:val="center"/>
          </w:tcPr>
          <w:p w14:paraId="3FC1B6EE"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right w:val="single" w:sz="4" w:space="0" w:color="auto"/>
            </w:tcBorders>
            <w:vAlign w:val="center"/>
          </w:tcPr>
          <w:p w14:paraId="0593AE4B"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436E546B" w14:textId="77777777" w:rsidTr="0072409D">
        <w:tblPrEx>
          <w:tblCellMar>
            <w:left w:w="108" w:type="dxa"/>
            <w:right w:w="108" w:type="dxa"/>
          </w:tblCellMar>
        </w:tblPrEx>
        <w:trPr>
          <w:trHeight w:val="270"/>
        </w:trPr>
        <w:tc>
          <w:tcPr>
            <w:tcW w:w="851" w:type="dxa"/>
            <w:tcBorders>
              <w:top w:val="single" w:sz="4" w:space="0" w:color="auto"/>
              <w:left w:val="single" w:sz="4" w:space="0" w:color="auto"/>
              <w:bottom w:val="single" w:sz="4" w:space="0" w:color="auto"/>
              <w:right w:val="single" w:sz="4" w:space="0" w:color="auto"/>
            </w:tcBorders>
            <w:vAlign w:val="center"/>
          </w:tcPr>
          <w:p w14:paraId="3A0702D6" w14:textId="77777777" w:rsidR="004348C5" w:rsidRPr="00A04025" w:rsidRDefault="004348C5" w:rsidP="004348C5">
            <w:pPr>
              <w:numPr>
                <w:ilvl w:val="0"/>
                <w:numId w:val="47"/>
              </w:numPr>
              <w:spacing w:after="160" w:line="360" w:lineRule="auto"/>
              <w:ind w:left="316"/>
              <w:contextualSpacing/>
              <w:jc w:val="center"/>
              <w:rPr>
                <w:rFonts w:ascii="Century Gothic" w:eastAsia="Calibri" w:hAnsi="Century Gothic"/>
                <w:sz w:val="16"/>
                <w:szCs w:val="16"/>
                <w:lang w:eastAsia="en-US"/>
              </w:rPr>
            </w:pPr>
          </w:p>
        </w:tc>
        <w:tc>
          <w:tcPr>
            <w:tcW w:w="4469" w:type="dxa"/>
            <w:tcBorders>
              <w:top w:val="single" w:sz="4" w:space="0" w:color="auto"/>
              <w:left w:val="single" w:sz="4" w:space="0" w:color="auto"/>
              <w:bottom w:val="single" w:sz="4" w:space="0" w:color="auto"/>
              <w:right w:val="single" w:sz="4" w:space="0" w:color="auto"/>
            </w:tcBorders>
            <w:vAlign w:val="center"/>
          </w:tcPr>
          <w:p w14:paraId="3A04AF8C" w14:textId="77777777" w:rsidR="004348C5" w:rsidRPr="00A04025" w:rsidRDefault="004348C5" w:rsidP="004348C5">
            <w:pPr>
              <w:spacing w:after="200" w:line="360" w:lineRule="auto"/>
              <w:rPr>
                <w:rFonts w:ascii="Century Gothic" w:eastAsia="Calibri" w:hAnsi="Century Gothic" w:cs="Calibri"/>
                <w:sz w:val="16"/>
                <w:szCs w:val="16"/>
                <w:lang w:eastAsia="en-US"/>
              </w:rPr>
            </w:pPr>
            <w:r w:rsidRPr="00A04025">
              <w:rPr>
                <w:rFonts w:ascii="Century Gothic" w:eastAsia="Calibri" w:hAnsi="Century Gothic"/>
                <w:sz w:val="16"/>
                <w:szCs w:val="16"/>
                <w:lang w:eastAsia="en-US"/>
              </w:rPr>
              <w:t>Bezpłatne przeglądy okresowe przez cały okres</w:t>
            </w:r>
            <w:r w:rsidRPr="00A04025">
              <w:rPr>
                <w:rFonts w:ascii="Century Gothic" w:eastAsia="Calibri" w:hAnsi="Century Gothic"/>
                <w:spacing w:val="-47"/>
                <w:sz w:val="16"/>
                <w:szCs w:val="16"/>
                <w:lang w:eastAsia="en-US"/>
              </w:rPr>
              <w:t xml:space="preserve">   </w:t>
            </w:r>
            <w:r w:rsidRPr="00A04025">
              <w:rPr>
                <w:rFonts w:ascii="Century Gothic" w:eastAsia="Calibri" w:hAnsi="Century Gothic"/>
                <w:sz w:val="16"/>
                <w:szCs w:val="16"/>
                <w:lang w:eastAsia="en-US"/>
              </w:rPr>
              <w:t>gwarancji, niezależnie</w:t>
            </w:r>
            <w:r w:rsidRPr="00A04025">
              <w:rPr>
                <w:rFonts w:ascii="Century Gothic" w:eastAsia="Calibri" w:hAnsi="Century Gothic"/>
                <w:spacing w:val="-1"/>
                <w:sz w:val="16"/>
                <w:szCs w:val="16"/>
                <w:lang w:eastAsia="en-US"/>
              </w:rPr>
              <w:t xml:space="preserve"> </w:t>
            </w:r>
            <w:r w:rsidRPr="00A04025">
              <w:rPr>
                <w:rFonts w:ascii="Century Gothic" w:eastAsia="Calibri" w:hAnsi="Century Gothic"/>
                <w:sz w:val="16"/>
                <w:szCs w:val="16"/>
                <w:lang w:eastAsia="en-US"/>
              </w:rPr>
              <w:t>od</w:t>
            </w:r>
            <w:r w:rsidRPr="00A04025">
              <w:rPr>
                <w:rFonts w:ascii="Century Gothic" w:eastAsia="Calibri" w:hAnsi="Century Gothic"/>
                <w:spacing w:val="-1"/>
                <w:sz w:val="16"/>
                <w:szCs w:val="16"/>
                <w:lang w:eastAsia="en-US"/>
              </w:rPr>
              <w:t xml:space="preserve"> </w:t>
            </w:r>
            <w:r w:rsidRPr="00A04025">
              <w:rPr>
                <w:rFonts w:ascii="Century Gothic" w:eastAsia="Calibri" w:hAnsi="Century Gothic"/>
                <w:sz w:val="16"/>
                <w:szCs w:val="16"/>
                <w:lang w:eastAsia="en-US"/>
              </w:rPr>
              <w:t>zaleceń</w:t>
            </w:r>
            <w:r w:rsidRPr="00A04025">
              <w:rPr>
                <w:rFonts w:ascii="Century Gothic" w:eastAsia="Calibri" w:hAnsi="Century Gothic"/>
                <w:spacing w:val="1"/>
                <w:sz w:val="16"/>
                <w:szCs w:val="16"/>
                <w:lang w:eastAsia="en-US"/>
              </w:rPr>
              <w:t xml:space="preserve"> </w:t>
            </w:r>
            <w:r w:rsidRPr="00A04025">
              <w:rPr>
                <w:rFonts w:ascii="Century Gothic" w:eastAsia="Calibri" w:hAnsi="Century Gothic"/>
                <w:sz w:val="16"/>
                <w:szCs w:val="16"/>
                <w:lang w:eastAsia="en-US"/>
              </w:rPr>
              <w:t>producenta, na koszt Wykonawcy</w:t>
            </w:r>
          </w:p>
        </w:tc>
        <w:tc>
          <w:tcPr>
            <w:tcW w:w="1268" w:type="dxa"/>
            <w:tcBorders>
              <w:top w:val="single" w:sz="4" w:space="0" w:color="auto"/>
              <w:left w:val="single" w:sz="4" w:space="0" w:color="auto"/>
              <w:bottom w:val="single" w:sz="4" w:space="0" w:color="auto"/>
              <w:right w:val="single" w:sz="4" w:space="0" w:color="auto"/>
            </w:tcBorders>
            <w:vAlign w:val="center"/>
          </w:tcPr>
          <w:p w14:paraId="60CF6599"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cs="Calibri"/>
                <w:color w:val="000000"/>
                <w:sz w:val="16"/>
                <w:szCs w:val="16"/>
                <w:lang w:eastAsia="en-US"/>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0F799353"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top w:val="single" w:sz="4" w:space="0" w:color="auto"/>
              <w:left w:val="single" w:sz="4" w:space="0" w:color="auto"/>
              <w:bottom w:val="single" w:sz="4" w:space="0" w:color="auto"/>
              <w:right w:val="single" w:sz="4" w:space="0" w:color="auto"/>
            </w:tcBorders>
            <w:vAlign w:val="center"/>
          </w:tcPr>
          <w:p w14:paraId="46158A7A"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4975822C" w14:textId="77777777" w:rsidTr="0072409D">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270"/>
        </w:trPr>
        <w:tc>
          <w:tcPr>
            <w:tcW w:w="851" w:type="dxa"/>
            <w:tcBorders>
              <w:left w:val="single" w:sz="4" w:space="0" w:color="auto"/>
            </w:tcBorders>
            <w:vAlign w:val="center"/>
          </w:tcPr>
          <w:p w14:paraId="7AA96E80" w14:textId="77777777" w:rsidR="004348C5" w:rsidRPr="00A04025" w:rsidRDefault="004348C5" w:rsidP="004348C5">
            <w:pPr>
              <w:numPr>
                <w:ilvl w:val="0"/>
                <w:numId w:val="47"/>
              </w:numPr>
              <w:spacing w:after="160" w:line="360" w:lineRule="auto"/>
              <w:ind w:left="316"/>
              <w:contextualSpacing/>
              <w:jc w:val="center"/>
              <w:rPr>
                <w:rFonts w:ascii="Century Gothic" w:eastAsia="Calibri" w:hAnsi="Century Gothic"/>
                <w:sz w:val="16"/>
                <w:szCs w:val="16"/>
                <w:lang w:eastAsia="en-US"/>
              </w:rPr>
            </w:pPr>
          </w:p>
        </w:tc>
        <w:tc>
          <w:tcPr>
            <w:tcW w:w="4469" w:type="dxa"/>
            <w:vAlign w:val="center"/>
          </w:tcPr>
          <w:p w14:paraId="51011857" w14:textId="77777777" w:rsidR="004348C5" w:rsidRPr="00A04025" w:rsidRDefault="004348C5" w:rsidP="004348C5">
            <w:pPr>
              <w:spacing w:after="200" w:line="360" w:lineRule="auto"/>
              <w:rPr>
                <w:rFonts w:ascii="Century Gothic" w:eastAsia="Calibri" w:hAnsi="Century Gothic" w:cs="Calibri"/>
                <w:sz w:val="16"/>
                <w:szCs w:val="16"/>
                <w:lang w:eastAsia="en-US"/>
              </w:rPr>
            </w:pPr>
            <w:r w:rsidRPr="00A04025">
              <w:rPr>
                <w:rFonts w:ascii="Century Gothic" w:eastAsia="Calibri" w:hAnsi="Century Gothic"/>
                <w:sz w:val="16"/>
                <w:szCs w:val="16"/>
                <w:lang w:eastAsia="en-US"/>
              </w:rPr>
              <w:t xml:space="preserve">Zagwarantowana dostępność części zamiennych przez co najmniej 10 </w:t>
            </w:r>
            <w:r w:rsidRPr="00A04025">
              <w:rPr>
                <w:rFonts w:ascii="Century Gothic" w:eastAsia="Calibri" w:hAnsi="Century Gothic"/>
                <w:spacing w:val="-47"/>
                <w:sz w:val="16"/>
                <w:szCs w:val="16"/>
                <w:lang w:eastAsia="en-US"/>
              </w:rPr>
              <w:t xml:space="preserve"> </w:t>
            </w:r>
            <w:r w:rsidRPr="00A04025">
              <w:rPr>
                <w:rFonts w:ascii="Century Gothic" w:eastAsia="Calibri" w:hAnsi="Century Gothic"/>
                <w:sz w:val="16"/>
                <w:szCs w:val="16"/>
                <w:lang w:eastAsia="en-US"/>
              </w:rPr>
              <w:t>lat</w:t>
            </w:r>
            <w:r w:rsidRPr="00A04025">
              <w:rPr>
                <w:rFonts w:ascii="Century Gothic" w:eastAsia="Calibri" w:hAnsi="Century Gothic"/>
                <w:spacing w:val="-1"/>
                <w:sz w:val="16"/>
                <w:szCs w:val="16"/>
                <w:lang w:eastAsia="en-US"/>
              </w:rPr>
              <w:t xml:space="preserve"> </w:t>
            </w:r>
            <w:r w:rsidRPr="00A04025">
              <w:rPr>
                <w:rFonts w:ascii="Century Gothic" w:eastAsia="Calibri" w:hAnsi="Century Gothic"/>
                <w:sz w:val="16"/>
                <w:szCs w:val="16"/>
                <w:lang w:eastAsia="en-US"/>
              </w:rPr>
              <w:t>od</w:t>
            </w:r>
            <w:r w:rsidRPr="00A04025">
              <w:rPr>
                <w:rFonts w:ascii="Century Gothic" w:eastAsia="Calibri" w:hAnsi="Century Gothic"/>
                <w:spacing w:val="1"/>
                <w:sz w:val="16"/>
                <w:szCs w:val="16"/>
                <w:lang w:eastAsia="en-US"/>
              </w:rPr>
              <w:t xml:space="preserve"> </w:t>
            </w:r>
            <w:r w:rsidRPr="00A04025">
              <w:rPr>
                <w:rFonts w:ascii="Century Gothic" w:eastAsia="Calibri" w:hAnsi="Century Gothic"/>
                <w:sz w:val="16"/>
                <w:szCs w:val="16"/>
                <w:lang w:eastAsia="en-US"/>
              </w:rPr>
              <w:t>daty</w:t>
            </w:r>
            <w:r w:rsidRPr="00A04025">
              <w:rPr>
                <w:rFonts w:ascii="Century Gothic" w:eastAsia="Calibri" w:hAnsi="Century Gothic"/>
                <w:spacing w:val="1"/>
                <w:sz w:val="16"/>
                <w:szCs w:val="16"/>
                <w:lang w:eastAsia="en-US"/>
              </w:rPr>
              <w:t xml:space="preserve"> </w:t>
            </w:r>
            <w:r w:rsidRPr="00A04025">
              <w:rPr>
                <w:rFonts w:ascii="Century Gothic" w:eastAsia="Calibri" w:hAnsi="Century Gothic"/>
                <w:sz w:val="16"/>
                <w:szCs w:val="16"/>
                <w:lang w:eastAsia="en-US"/>
              </w:rPr>
              <w:t>zainstalowania</w:t>
            </w:r>
          </w:p>
        </w:tc>
        <w:tc>
          <w:tcPr>
            <w:tcW w:w="1268" w:type="dxa"/>
            <w:vAlign w:val="center"/>
          </w:tcPr>
          <w:p w14:paraId="320F948D"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cs="Calibri"/>
                <w:color w:val="000000"/>
                <w:sz w:val="16"/>
                <w:szCs w:val="16"/>
                <w:lang w:eastAsia="en-US"/>
              </w:rPr>
              <w:t>TAK</w:t>
            </w:r>
          </w:p>
        </w:tc>
        <w:tc>
          <w:tcPr>
            <w:tcW w:w="1701" w:type="dxa"/>
            <w:tcBorders>
              <w:right w:val="single" w:sz="4" w:space="0" w:color="auto"/>
            </w:tcBorders>
            <w:vAlign w:val="center"/>
          </w:tcPr>
          <w:p w14:paraId="1AC2C1FD"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right w:val="single" w:sz="4" w:space="0" w:color="auto"/>
            </w:tcBorders>
            <w:vAlign w:val="center"/>
          </w:tcPr>
          <w:p w14:paraId="3C98B571"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9323B" w:rsidRPr="0049323B" w14:paraId="26716F9B" w14:textId="77777777" w:rsidTr="0072409D">
        <w:tblPrEx>
          <w:tblCellMar>
            <w:left w:w="108" w:type="dxa"/>
            <w:right w:w="108" w:type="dxa"/>
          </w:tblCellMar>
        </w:tblPrEx>
        <w:trPr>
          <w:trHeight w:val="270"/>
        </w:trPr>
        <w:tc>
          <w:tcPr>
            <w:tcW w:w="851" w:type="dxa"/>
            <w:tcBorders>
              <w:top w:val="single" w:sz="4" w:space="0" w:color="auto"/>
              <w:left w:val="single" w:sz="4" w:space="0" w:color="auto"/>
              <w:bottom w:val="single" w:sz="4" w:space="0" w:color="auto"/>
              <w:right w:val="single" w:sz="4" w:space="0" w:color="auto"/>
            </w:tcBorders>
            <w:vAlign w:val="center"/>
          </w:tcPr>
          <w:p w14:paraId="3C0FAED2" w14:textId="77777777" w:rsidR="004348C5" w:rsidRPr="0049323B" w:rsidRDefault="004348C5" w:rsidP="004348C5">
            <w:pPr>
              <w:numPr>
                <w:ilvl w:val="0"/>
                <w:numId w:val="47"/>
              </w:numPr>
              <w:spacing w:after="160" w:line="360" w:lineRule="auto"/>
              <w:ind w:left="316"/>
              <w:contextualSpacing/>
              <w:jc w:val="center"/>
              <w:rPr>
                <w:rFonts w:ascii="Century Gothic" w:eastAsia="Calibri" w:hAnsi="Century Gothic"/>
                <w:strike/>
                <w:color w:val="FF0000"/>
                <w:sz w:val="16"/>
                <w:szCs w:val="16"/>
                <w:lang w:eastAsia="en-US"/>
              </w:rPr>
            </w:pPr>
          </w:p>
        </w:tc>
        <w:tc>
          <w:tcPr>
            <w:tcW w:w="4469" w:type="dxa"/>
            <w:tcBorders>
              <w:top w:val="single" w:sz="4" w:space="0" w:color="auto"/>
              <w:left w:val="single" w:sz="4" w:space="0" w:color="auto"/>
              <w:bottom w:val="single" w:sz="4" w:space="0" w:color="auto"/>
              <w:right w:val="single" w:sz="4" w:space="0" w:color="auto"/>
            </w:tcBorders>
            <w:vAlign w:val="center"/>
          </w:tcPr>
          <w:p w14:paraId="40B28A27" w14:textId="77777777" w:rsidR="004348C5" w:rsidRPr="0049323B" w:rsidRDefault="004348C5" w:rsidP="004348C5">
            <w:pPr>
              <w:spacing w:after="200" w:line="360" w:lineRule="auto"/>
              <w:rPr>
                <w:rFonts w:ascii="Century Gothic" w:eastAsia="Calibri" w:hAnsi="Century Gothic"/>
                <w:strike/>
                <w:color w:val="FF0000"/>
                <w:sz w:val="16"/>
                <w:szCs w:val="16"/>
                <w:lang w:eastAsia="en-US"/>
              </w:rPr>
            </w:pPr>
            <w:r w:rsidRPr="0049323B">
              <w:rPr>
                <w:rFonts w:ascii="Century Gothic" w:eastAsia="Calibri" w:hAnsi="Century Gothic"/>
                <w:strike/>
                <w:color w:val="FF0000"/>
                <w:sz w:val="16"/>
                <w:szCs w:val="16"/>
                <w:lang w:eastAsia="en-US"/>
              </w:rPr>
              <w:t>Autoryzowany serwis gwarancyjny i pogwarancyjny.</w:t>
            </w:r>
          </w:p>
        </w:tc>
        <w:tc>
          <w:tcPr>
            <w:tcW w:w="1268" w:type="dxa"/>
            <w:tcBorders>
              <w:top w:val="single" w:sz="4" w:space="0" w:color="auto"/>
              <w:left w:val="single" w:sz="4" w:space="0" w:color="auto"/>
              <w:bottom w:val="single" w:sz="4" w:space="0" w:color="auto"/>
              <w:right w:val="single" w:sz="4" w:space="0" w:color="auto"/>
            </w:tcBorders>
            <w:vAlign w:val="center"/>
          </w:tcPr>
          <w:p w14:paraId="1C6AC82C" w14:textId="77777777" w:rsidR="004348C5" w:rsidRPr="0049323B" w:rsidRDefault="004348C5" w:rsidP="004348C5">
            <w:pPr>
              <w:spacing w:after="200" w:line="360" w:lineRule="auto"/>
              <w:jc w:val="center"/>
              <w:rPr>
                <w:rFonts w:ascii="Century Gothic" w:eastAsia="Calibri" w:hAnsi="Century Gothic"/>
                <w:strike/>
                <w:color w:val="FF0000"/>
                <w:sz w:val="16"/>
                <w:szCs w:val="16"/>
                <w:lang w:eastAsia="en-US"/>
              </w:rPr>
            </w:pPr>
            <w:r w:rsidRPr="0049323B">
              <w:rPr>
                <w:rFonts w:ascii="Century Gothic" w:eastAsia="Calibri" w:hAnsi="Century Gothic" w:cs="Calibri"/>
                <w:strike/>
                <w:color w:val="FF0000"/>
                <w:sz w:val="16"/>
                <w:szCs w:val="16"/>
                <w:lang w:eastAsia="en-US"/>
              </w:rPr>
              <w:t>TAK</w:t>
            </w:r>
          </w:p>
        </w:tc>
        <w:tc>
          <w:tcPr>
            <w:tcW w:w="1701" w:type="dxa"/>
            <w:tcBorders>
              <w:top w:val="single" w:sz="4" w:space="0" w:color="auto"/>
              <w:left w:val="single" w:sz="4" w:space="0" w:color="auto"/>
              <w:bottom w:val="single" w:sz="4" w:space="0" w:color="auto"/>
              <w:right w:val="single" w:sz="4" w:space="0" w:color="auto"/>
            </w:tcBorders>
            <w:vAlign w:val="center"/>
          </w:tcPr>
          <w:p w14:paraId="478DF6D5" w14:textId="77777777" w:rsidR="004348C5" w:rsidRPr="0049323B" w:rsidRDefault="004348C5" w:rsidP="004348C5">
            <w:pPr>
              <w:spacing w:after="200" w:line="360" w:lineRule="auto"/>
              <w:jc w:val="center"/>
              <w:rPr>
                <w:rFonts w:ascii="Century Gothic" w:eastAsia="Calibri" w:hAnsi="Century Gothic"/>
                <w:strike/>
                <w:color w:val="FF0000"/>
                <w:sz w:val="16"/>
                <w:szCs w:val="16"/>
                <w:lang w:eastAsia="en-US"/>
              </w:rPr>
            </w:pPr>
            <w:r w:rsidRPr="0049323B">
              <w:rPr>
                <w:rFonts w:ascii="Century Gothic" w:eastAsia="Calibri" w:hAnsi="Century Gothic"/>
                <w:strike/>
                <w:color w:val="FF0000"/>
                <w:sz w:val="16"/>
                <w:szCs w:val="16"/>
                <w:lang w:eastAsia="en-US"/>
              </w:rPr>
              <w:t>Bez Punktacji</w:t>
            </w:r>
          </w:p>
        </w:tc>
        <w:tc>
          <w:tcPr>
            <w:tcW w:w="1918" w:type="dxa"/>
            <w:tcBorders>
              <w:top w:val="single" w:sz="4" w:space="0" w:color="auto"/>
              <w:left w:val="single" w:sz="4" w:space="0" w:color="auto"/>
              <w:bottom w:val="single" w:sz="4" w:space="0" w:color="auto"/>
              <w:right w:val="single" w:sz="4" w:space="0" w:color="auto"/>
            </w:tcBorders>
            <w:vAlign w:val="center"/>
          </w:tcPr>
          <w:p w14:paraId="2C4321B9" w14:textId="77777777" w:rsidR="004348C5" w:rsidRPr="0049323B" w:rsidRDefault="004348C5" w:rsidP="004348C5">
            <w:pPr>
              <w:spacing w:after="200" w:line="360" w:lineRule="auto"/>
              <w:rPr>
                <w:rFonts w:ascii="Century Gothic" w:eastAsia="Calibri" w:hAnsi="Century Gothic"/>
                <w:strike/>
                <w:color w:val="FF0000"/>
                <w:sz w:val="16"/>
                <w:szCs w:val="16"/>
                <w:lang w:eastAsia="en-US"/>
              </w:rPr>
            </w:pPr>
          </w:p>
        </w:tc>
      </w:tr>
      <w:tr w:rsidR="004348C5" w:rsidRPr="00A04025" w14:paraId="6A16D689" w14:textId="77777777" w:rsidTr="0072409D">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270"/>
        </w:trPr>
        <w:tc>
          <w:tcPr>
            <w:tcW w:w="851" w:type="dxa"/>
            <w:tcBorders>
              <w:left w:val="single" w:sz="4" w:space="0" w:color="auto"/>
            </w:tcBorders>
            <w:vAlign w:val="center"/>
          </w:tcPr>
          <w:p w14:paraId="68D34607" w14:textId="77777777" w:rsidR="004348C5" w:rsidRPr="00A04025" w:rsidRDefault="004348C5" w:rsidP="004348C5">
            <w:pPr>
              <w:numPr>
                <w:ilvl w:val="0"/>
                <w:numId w:val="47"/>
              </w:numPr>
              <w:spacing w:after="160" w:line="360" w:lineRule="auto"/>
              <w:ind w:left="316"/>
              <w:contextualSpacing/>
              <w:jc w:val="center"/>
              <w:rPr>
                <w:rFonts w:ascii="Century Gothic" w:eastAsia="Calibri" w:hAnsi="Century Gothic"/>
                <w:sz w:val="16"/>
                <w:szCs w:val="16"/>
                <w:lang w:eastAsia="en-US"/>
              </w:rPr>
            </w:pPr>
            <w:bookmarkStart w:id="0" w:name="_Hlk161138192"/>
          </w:p>
        </w:tc>
        <w:tc>
          <w:tcPr>
            <w:tcW w:w="4469" w:type="dxa"/>
            <w:vAlign w:val="center"/>
          </w:tcPr>
          <w:p w14:paraId="0C3267A4"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Materiały informacyjne na</w:t>
            </w:r>
            <w:r w:rsidRPr="00A04025">
              <w:rPr>
                <w:rFonts w:ascii="Century Gothic" w:eastAsia="Calibri" w:hAnsi="Century Gothic"/>
                <w:spacing w:val="-2"/>
                <w:sz w:val="16"/>
                <w:szCs w:val="16"/>
                <w:lang w:eastAsia="en-US"/>
              </w:rPr>
              <w:t xml:space="preserve"> </w:t>
            </w:r>
            <w:r w:rsidRPr="00A04025">
              <w:rPr>
                <w:rFonts w:ascii="Century Gothic" w:eastAsia="Calibri" w:hAnsi="Century Gothic"/>
                <w:sz w:val="16"/>
                <w:szCs w:val="16"/>
                <w:lang w:eastAsia="en-US"/>
              </w:rPr>
              <w:t>temat</w:t>
            </w:r>
            <w:r w:rsidRPr="00A04025">
              <w:rPr>
                <w:rFonts w:ascii="Century Gothic" w:eastAsia="Calibri" w:hAnsi="Century Gothic"/>
                <w:spacing w:val="-1"/>
                <w:sz w:val="16"/>
                <w:szCs w:val="16"/>
                <w:lang w:eastAsia="en-US"/>
              </w:rPr>
              <w:t xml:space="preserve"> </w:t>
            </w:r>
            <w:r w:rsidRPr="00A04025">
              <w:rPr>
                <w:rFonts w:ascii="Century Gothic" w:eastAsia="Calibri" w:hAnsi="Century Gothic"/>
                <w:sz w:val="16"/>
                <w:szCs w:val="16"/>
                <w:lang w:eastAsia="en-US"/>
              </w:rPr>
              <w:t>oferowanego</w:t>
            </w:r>
            <w:r w:rsidRPr="00A04025">
              <w:rPr>
                <w:rFonts w:ascii="Century Gothic" w:eastAsia="Calibri" w:hAnsi="Century Gothic"/>
                <w:spacing w:val="-2"/>
                <w:sz w:val="16"/>
                <w:szCs w:val="16"/>
                <w:lang w:eastAsia="en-US"/>
              </w:rPr>
              <w:t xml:space="preserve"> </w:t>
            </w:r>
            <w:r w:rsidRPr="00A04025">
              <w:rPr>
                <w:rFonts w:ascii="Century Gothic" w:eastAsia="Calibri" w:hAnsi="Century Gothic"/>
                <w:sz w:val="16"/>
                <w:szCs w:val="16"/>
                <w:lang w:eastAsia="en-US"/>
              </w:rPr>
              <w:t>sprzętu w języku polskim.</w:t>
            </w:r>
          </w:p>
        </w:tc>
        <w:tc>
          <w:tcPr>
            <w:tcW w:w="1268" w:type="dxa"/>
            <w:vAlign w:val="center"/>
          </w:tcPr>
          <w:p w14:paraId="04BEC40A"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cs="Calibri"/>
                <w:color w:val="000000"/>
                <w:sz w:val="16"/>
                <w:szCs w:val="16"/>
                <w:lang w:eastAsia="en-US"/>
              </w:rPr>
              <w:t>TAK</w:t>
            </w:r>
          </w:p>
        </w:tc>
        <w:tc>
          <w:tcPr>
            <w:tcW w:w="1701" w:type="dxa"/>
            <w:tcBorders>
              <w:right w:val="single" w:sz="4" w:space="0" w:color="auto"/>
            </w:tcBorders>
            <w:vAlign w:val="center"/>
          </w:tcPr>
          <w:p w14:paraId="257375B9"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right w:val="single" w:sz="4" w:space="0" w:color="auto"/>
            </w:tcBorders>
            <w:vAlign w:val="center"/>
          </w:tcPr>
          <w:p w14:paraId="5977F5A0"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261D479D" w14:textId="77777777" w:rsidTr="0072409D">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270"/>
        </w:trPr>
        <w:tc>
          <w:tcPr>
            <w:tcW w:w="851" w:type="dxa"/>
            <w:tcBorders>
              <w:left w:val="single" w:sz="4" w:space="0" w:color="auto"/>
            </w:tcBorders>
            <w:vAlign w:val="center"/>
          </w:tcPr>
          <w:p w14:paraId="093136B1" w14:textId="77777777" w:rsidR="004348C5" w:rsidRPr="00A04025" w:rsidRDefault="004348C5" w:rsidP="004348C5">
            <w:pPr>
              <w:numPr>
                <w:ilvl w:val="0"/>
                <w:numId w:val="47"/>
              </w:numPr>
              <w:spacing w:after="160" w:line="360" w:lineRule="auto"/>
              <w:ind w:left="316"/>
              <w:contextualSpacing/>
              <w:jc w:val="center"/>
              <w:rPr>
                <w:rFonts w:ascii="Century Gothic" w:eastAsia="Calibri" w:hAnsi="Century Gothic"/>
                <w:sz w:val="16"/>
                <w:szCs w:val="16"/>
                <w:lang w:eastAsia="en-US"/>
              </w:rPr>
            </w:pPr>
          </w:p>
        </w:tc>
        <w:tc>
          <w:tcPr>
            <w:tcW w:w="4469" w:type="dxa"/>
            <w:vAlign w:val="center"/>
          </w:tcPr>
          <w:p w14:paraId="400BCD83"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Instrukcja do sprzętu w języku</w:t>
            </w:r>
            <w:r w:rsidRPr="00A04025">
              <w:rPr>
                <w:rFonts w:ascii="Century Gothic" w:eastAsia="Calibri" w:hAnsi="Century Gothic"/>
                <w:spacing w:val="-2"/>
                <w:sz w:val="16"/>
                <w:szCs w:val="16"/>
                <w:lang w:eastAsia="en-US"/>
              </w:rPr>
              <w:t xml:space="preserve"> </w:t>
            </w:r>
            <w:r w:rsidRPr="00A04025">
              <w:rPr>
                <w:rFonts w:ascii="Century Gothic" w:eastAsia="Calibri" w:hAnsi="Century Gothic"/>
                <w:sz w:val="16"/>
                <w:szCs w:val="16"/>
                <w:lang w:eastAsia="en-US"/>
              </w:rPr>
              <w:t>polskim</w:t>
            </w:r>
            <w:r w:rsidRPr="00A04025">
              <w:rPr>
                <w:rFonts w:ascii="Century Gothic" w:eastAsia="Calibri" w:hAnsi="Century Gothic"/>
                <w:spacing w:val="1"/>
                <w:sz w:val="16"/>
                <w:szCs w:val="16"/>
                <w:lang w:eastAsia="en-US"/>
              </w:rPr>
              <w:t xml:space="preserve"> </w:t>
            </w:r>
            <w:r w:rsidRPr="00A04025">
              <w:rPr>
                <w:rFonts w:ascii="Century Gothic" w:eastAsia="Calibri" w:hAnsi="Century Gothic"/>
                <w:sz w:val="16"/>
                <w:szCs w:val="16"/>
                <w:lang w:eastAsia="en-US"/>
              </w:rPr>
              <w:t>(wraz</w:t>
            </w:r>
            <w:r w:rsidRPr="00A04025">
              <w:rPr>
                <w:rFonts w:ascii="Century Gothic" w:eastAsia="Calibri" w:hAnsi="Century Gothic"/>
                <w:spacing w:val="-4"/>
                <w:sz w:val="16"/>
                <w:szCs w:val="16"/>
                <w:lang w:eastAsia="en-US"/>
              </w:rPr>
              <w:t xml:space="preserve"> </w:t>
            </w:r>
            <w:r w:rsidRPr="00A04025">
              <w:rPr>
                <w:rFonts w:ascii="Century Gothic" w:eastAsia="Calibri" w:hAnsi="Century Gothic"/>
                <w:sz w:val="16"/>
                <w:szCs w:val="16"/>
                <w:lang w:eastAsia="en-US"/>
              </w:rPr>
              <w:t>z dostawą aparatu)</w:t>
            </w:r>
          </w:p>
        </w:tc>
        <w:tc>
          <w:tcPr>
            <w:tcW w:w="1268" w:type="dxa"/>
            <w:vAlign w:val="center"/>
          </w:tcPr>
          <w:p w14:paraId="1FD7F0AF"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cs="Calibri"/>
                <w:color w:val="000000"/>
                <w:sz w:val="16"/>
                <w:szCs w:val="16"/>
                <w:lang w:eastAsia="en-US"/>
              </w:rPr>
              <w:t>TAK</w:t>
            </w:r>
          </w:p>
        </w:tc>
        <w:tc>
          <w:tcPr>
            <w:tcW w:w="1701" w:type="dxa"/>
            <w:tcBorders>
              <w:right w:val="single" w:sz="4" w:space="0" w:color="auto"/>
            </w:tcBorders>
            <w:vAlign w:val="center"/>
          </w:tcPr>
          <w:p w14:paraId="3A39381A"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right w:val="single" w:sz="4" w:space="0" w:color="auto"/>
            </w:tcBorders>
            <w:vAlign w:val="center"/>
          </w:tcPr>
          <w:p w14:paraId="4029FEB5"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43FE0E9E" w14:textId="77777777" w:rsidTr="0072409D">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270"/>
        </w:trPr>
        <w:tc>
          <w:tcPr>
            <w:tcW w:w="851" w:type="dxa"/>
            <w:tcBorders>
              <w:left w:val="single" w:sz="4" w:space="0" w:color="auto"/>
            </w:tcBorders>
            <w:vAlign w:val="center"/>
          </w:tcPr>
          <w:p w14:paraId="4C510E0D" w14:textId="77777777" w:rsidR="004348C5" w:rsidRPr="00A04025" w:rsidRDefault="004348C5" w:rsidP="004348C5">
            <w:pPr>
              <w:numPr>
                <w:ilvl w:val="0"/>
                <w:numId w:val="47"/>
              </w:numPr>
              <w:spacing w:after="160" w:line="360" w:lineRule="auto"/>
              <w:ind w:left="316"/>
              <w:contextualSpacing/>
              <w:jc w:val="center"/>
              <w:rPr>
                <w:rFonts w:ascii="Century Gothic" w:eastAsia="Calibri" w:hAnsi="Century Gothic"/>
                <w:sz w:val="16"/>
                <w:szCs w:val="16"/>
                <w:lang w:eastAsia="en-US"/>
              </w:rPr>
            </w:pPr>
          </w:p>
        </w:tc>
        <w:tc>
          <w:tcPr>
            <w:tcW w:w="4469" w:type="dxa"/>
            <w:vAlign w:val="center"/>
          </w:tcPr>
          <w:p w14:paraId="5C94F584"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 xml:space="preserve">Zapewnienie producenta lub autoryzowanego dystrybutora o zapewnieniu serwisu gwarancyjnego i pogwarancyjnego  </w:t>
            </w:r>
          </w:p>
        </w:tc>
        <w:tc>
          <w:tcPr>
            <w:tcW w:w="1268" w:type="dxa"/>
            <w:vAlign w:val="center"/>
          </w:tcPr>
          <w:p w14:paraId="599BBF43"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cs="Calibri"/>
                <w:color w:val="000000"/>
                <w:sz w:val="16"/>
                <w:szCs w:val="16"/>
                <w:lang w:eastAsia="en-US"/>
              </w:rPr>
              <w:t>TAK</w:t>
            </w:r>
          </w:p>
        </w:tc>
        <w:tc>
          <w:tcPr>
            <w:tcW w:w="1701" w:type="dxa"/>
            <w:tcBorders>
              <w:right w:val="single" w:sz="4" w:space="0" w:color="auto"/>
            </w:tcBorders>
            <w:vAlign w:val="center"/>
          </w:tcPr>
          <w:p w14:paraId="47056646"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right w:val="single" w:sz="4" w:space="0" w:color="auto"/>
            </w:tcBorders>
            <w:vAlign w:val="center"/>
          </w:tcPr>
          <w:p w14:paraId="35316BB7"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64CFB703" w14:textId="77777777" w:rsidTr="0072409D">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270"/>
        </w:trPr>
        <w:tc>
          <w:tcPr>
            <w:tcW w:w="851" w:type="dxa"/>
            <w:tcBorders>
              <w:left w:val="single" w:sz="4" w:space="0" w:color="auto"/>
            </w:tcBorders>
            <w:vAlign w:val="center"/>
          </w:tcPr>
          <w:p w14:paraId="048393A7" w14:textId="77777777" w:rsidR="004348C5" w:rsidRPr="00A04025" w:rsidRDefault="004348C5" w:rsidP="004348C5">
            <w:pPr>
              <w:numPr>
                <w:ilvl w:val="0"/>
                <w:numId w:val="47"/>
              </w:numPr>
              <w:spacing w:after="160" w:line="360" w:lineRule="auto"/>
              <w:ind w:left="316"/>
              <w:contextualSpacing/>
              <w:jc w:val="center"/>
              <w:rPr>
                <w:rFonts w:ascii="Century Gothic" w:eastAsia="Calibri" w:hAnsi="Century Gothic"/>
                <w:sz w:val="16"/>
                <w:szCs w:val="16"/>
                <w:lang w:eastAsia="en-US"/>
              </w:rPr>
            </w:pPr>
          </w:p>
        </w:tc>
        <w:tc>
          <w:tcPr>
            <w:tcW w:w="4469" w:type="dxa"/>
            <w:vAlign w:val="center"/>
          </w:tcPr>
          <w:p w14:paraId="46C40F63" w14:textId="77777777" w:rsidR="004348C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Kompleksowa integracja urządzenia w standardzie HL7 CDA z systemem HIS/RIS Szpitala (poprzez WorkList i przekazywanie linków do badań do HIS itd. ) oraz pełna integracja standardzie HL7 CDA z systemem PACS (węzeł DICOM itd. ) wykorzystywanym przez Zamawiającego (oprogramowanie firmy Radpoint).</w:t>
            </w:r>
          </w:p>
          <w:p w14:paraId="6A8F18C3" w14:textId="77777777" w:rsidR="004348C5" w:rsidRPr="00A04025" w:rsidRDefault="004348C5" w:rsidP="004348C5">
            <w:pPr>
              <w:spacing w:after="200" w:line="360" w:lineRule="auto"/>
              <w:rPr>
                <w:rFonts w:ascii="Century Gothic" w:eastAsia="Calibri" w:hAnsi="Century Gothic"/>
                <w:sz w:val="16"/>
                <w:szCs w:val="16"/>
                <w:lang w:eastAsia="en-US"/>
              </w:rPr>
            </w:pPr>
            <w:r>
              <w:rPr>
                <w:rFonts w:ascii="Century Gothic" w:eastAsia="Calibri" w:hAnsi="Century Gothic"/>
                <w:sz w:val="16"/>
                <w:szCs w:val="16"/>
                <w:lang w:eastAsia="en-US"/>
              </w:rPr>
              <w:t>Podłączenie do systemu Dosecare.</w:t>
            </w:r>
          </w:p>
          <w:p w14:paraId="0EB5DBD7"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Wszelkie koszty związane z licencjami, kolejkami, wdrożeniem i wszelkim pracami związanymi z pełną integracją urządzenia z systemami Szpitala obciążają Wykonawcę.</w:t>
            </w:r>
          </w:p>
          <w:p w14:paraId="71BF8944"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Podłączenie do modułu dawek.</w:t>
            </w:r>
          </w:p>
          <w:p w14:paraId="5C01DE74"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Zgodnie z obowiązującymi przepisami prawa.</w:t>
            </w:r>
          </w:p>
        </w:tc>
        <w:tc>
          <w:tcPr>
            <w:tcW w:w="1268" w:type="dxa"/>
            <w:vAlign w:val="center"/>
          </w:tcPr>
          <w:p w14:paraId="4EBFDF95"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cs="Calibri"/>
                <w:color w:val="000000"/>
                <w:sz w:val="16"/>
                <w:szCs w:val="16"/>
                <w:lang w:eastAsia="en-US"/>
              </w:rPr>
              <w:t>TAK</w:t>
            </w:r>
          </w:p>
        </w:tc>
        <w:tc>
          <w:tcPr>
            <w:tcW w:w="1701" w:type="dxa"/>
            <w:tcBorders>
              <w:right w:val="single" w:sz="4" w:space="0" w:color="auto"/>
            </w:tcBorders>
            <w:vAlign w:val="center"/>
          </w:tcPr>
          <w:p w14:paraId="31F12FFF"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right w:val="single" w:sz="4" w:space="0" w:color="auto"/>
            </w:tcBorders>
            <w:vAlign w:val="center"/>
          </w:tcPr>
          <w:p w14:paraId="0CCB0D73"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17D28EEA" w14:textId="77777777" w:rsidTr="0072409D">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270"/>
        </w:trPr>
        <w:tc>
          <w:tcPr>
            <w:tcW w:w="851" w:type="dxa"/>
            <w:tcBorders>
              <w:left w:val="single" w:sz="4" w:space="0" w:color="auto"/>
            </w:tcBorders>
            <w:vAlign w:val="center"/>
          </w:tcPr>
          <w:p w14:paraId="0FACDDD0" w14:textId="77777777" w:rsidR="004348C5" w:rsidRPr="00A04025" w:rsidRDefault="004348C5" w:rsidP="004348C5">
            <w:pPr>
              <w:numPr>
                <w:ilvl w:val="0"/>
                <w:numId w:val="47"/>
              </w:numPr>
              <w:spacing w:after="160" w:line="360" w:lineRule="auto"/>
              <w:ind w:left="316"/>
              <w:contextualSpacing/>
              <w:jc w:val="center"/>
              <w:rPr>
                <w:rFonts w:ascii="Century Gothic" w:eastAsia="Calibri" w:hAnsi="Century Gothic"/>
                <w:sz w:val="16"/>
                <w:szCs w:val="16"/>
                <w:lang w:eastAsia="en-US"/>
              </w:rPr>
            </w:pPr>
          </w:p>
        </w:tc>
        <w:tc>
          <w:tcPr>
            <w:tcW w:w="4469" w:type="dxa"/>
            <w:vAlign w:val="center"/>
          </w:tcPr>
          <w:p w14:paraId="75C6215E"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cs="Calibri"/>
                <w:sz w:val="16"/>
                <w:szCs w:val="16"/>
                <w:lang w:eastAsia="en-US"/>
              </w:rPr>
              <w:t>Dostawa i uruchomienie (zrealizowanie przedmiotu umowy): do 31 maja 2026 roku</w:t>
            </w:r>
          </w:p>
        </w:tc>
        <w:tc>
          <w:tcPr>
            <w:tcW w:w="1268" w:type="dxa"/>
            <w:vAlign w:val="center"/>
          </w:tcPr>
          <w:p w14:paraId="4CFB04D0" w14:textId="77777777" w:rsidR="004348C5" w:rsidRPr="00A04025" w:rsidRDefault="004348C5" w:rsidP="004348C5">
            <w:pPr>
              <w:spacing w:after="200" w:line="360" w:lineRule="auto"/>
              <w:jc w:val="center"/>
              <w:rPr>
                <w:rFonts w:ascii="Century Gothic" w:eastAsia="Calibri" w:hAnsi="Century Gothic" w:cs="Calibri"/>
                <w:sz w:val="16"/>
                <w:szCs w:val="16"/>
                <w:lang w:eastAsia="en-US"/>
              </w:rPr>
            </w:pPr>
            <w:r w:rsidRPr="00A04025">
              <w:rPr>
                <w:rFonts w:ascii="Century Gothic" w:eastAsia="Calibri" w:hAnsi="Century Gothic" w:cs="Calibri"/>
                <w:sz w:val="16"/>
                <w:szCs w:val="16"/>
                <w:lang w:eastAsia="en-US"/>
              </w:rPr>
              <w:t>Tak/Podać</w:t>
            </w:r>
          </w:p>
        </w:tc>
        <w:tc>
          <w:tcPr>
            <w:tcW w:w="1701" w:type="dxa"/>
            <w:tcBorders>
              <w:right w:val="single" w:sz="4" w:space="0" w:color="auto"/>
            </w:tcBorders>
            <w:vAlign w:val="center"/>
          </w:tcPr>
          <w:p w14:paraId="54F48E88"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right w:val="single" w:sz="4" w:space="0" w:color="auto"/>
            </w:tcBorders>
            <w:vAlign w:val="center"/>
          </w:tcPr>
          <w:p w14:paraId="450CD19F"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73A56BEC" w14:textId="77777777" w:rsidTr="0072409D">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270"/>
        </w:trPr>
        <w:tc>
          <w:tcPr>
            <w:tcW w:w="851" w:type="dxa"/>
            <w:tcBorders>
              <w:left w:val="single" w:sz="4" w:space="0" w:color="auto"/>
            </w:tcBorders>
            <w:vAlign w:val="center"/>
          </w:tcPr>
          <w:p w14:paraId="03C16BCC" w14:textId="77777777" w:rsidR="004348C5" w:rsidRPr="00A04025" w:rsidRDefault="004348C5" w:rsidP="004348C5">
            <w:pPr>
              <w:numPr>
                <w:ilvl w:val="0"/>
                <w:numId w:val="47"/>
              </w:numPr>
              <w:spacing w:after="160" w:line="360" w:lineRule="auto"/>
              <w:ind w:left="316"/>
              <w:contextualSpacing/>
              <w:jc w:val="center"/>
              <w:rPr>
                <w:rFonts w:ascii="Century Gothic" w:eastAsia="Calibri" w:hAnsi="Century Gothic"/>
                <w:sz w:val="16"/>
                <w:szCs w:val="16"/>
                <w:lang w:eastAsia="en-US"/>
              </w:rPr>
            </w:pPr>
          </w:p>
        </w:tc>
        <w:tc>
          <w:tcPr>
            <w:tcW w:w="4469" w:type="dxa"/>
            <w:vAlign w:val="center"/>
          </w:tcPr>
          <w:p w14:paraId="2E511AD9" w14:textId="77777777" w:rsidR="004348C5" w:rsidRPr="00A04025" w:rsidRDefault="004348C5" w:rsidP="004348C5">
            <w:pPr>
              <w:spacing w:after="200" w:line="360" w:lineRule="auto"/>
              <w:rPr>
                <w:rFonts w:ascii="Century Gothic" w:hAnsi="Century Gothic"/>
                <w:sz w:val="16"/>
                <w:szCs w:val="16"/>
                <w:lang w:eastAsia="en-US"/>
              </w:rPr>
            </w:pPr>
            <w:r w:rsidRPr="00A04025">
              <w:rPr>
                <w:rFonts w:ascii="Century Gothic" w:eastAsia="Calibri" w:hAnsi="Century Gothic"/>
                <w:sz w:val="16"/>
                <w:szCs w:val="16"/>
                <w:lang w:eastAsia="en-US"/>
              </w:rPr>
              <w:t>Zdalna diagnostyka serwisowa Tomografu komputerowego z możliwością oceny technicznej poszczególnych modułów.</w:t>
            </w:r>
          </w:p>
          <w:p w14:paraId="787FB0F9" w14:textId="77777777" w:rsidR="004348C5" w:rsidRPr="00A04025" w:rsidRDefault="004348C5" w:rsidP="004348C5">
            <w:pPr>
              <w:spacing w:after="200" w:line="360" w:lineRule="auto"/>
              <w:rPr>
                <w:rFonts w:ascii="Century Gothic" w:eastAsia="Calibri" w:hAnsi="Century Gothic" w:cs="Calibri"/>
                <w:sz w:val="16"/>
                <w:szCs w:val="16"/>
                <w:lang w:eastAsia="en-US"/>
              </w:rPr>
            </w:pPr>
            <w:r w:rsidRPr="00A04025">
              <w:rPr>
                <w:rFonts w:ascii="Century Gothic" w:eastAsia="Calibri" w:hAnsi="Century Gothic"/>
                <w:sz w:val="16"/>
                <w:szCs w:val="16"/>
                <w:lang w:eastAsia="en-US"/>
              </w:rPr>
              <w:t>Szpital udostępni niezbędny do tego celu tunel VPN</w:t>
            </w:r>
          </w:p>
        </w:tc>
        <w:tc>
          <w:tcPr>
            <w:tcW w:w="1268" w:type="dxa"/>
            <w:vAlign w:val="center"/>
          </w:tcPr>
          <w:p w14:paraId="55B53EDC" w14:textId="77777777" w:rsidR="004348C5" w:rsidRPr="00A04025" w:rsidRDefault="004348C5" w:rsidP="004348C5">
            <w:pPr>
              <w:spacing w:after="200" w:line="360" w:lineRule="auto"/>
              <w:jc w:val="center"/>
              <w:rPr>
                <w:rFonts w:ascii="Century Gothic" w:eastAsia="Calibri" w:hAnsi="Century Gothic" w:cs="Calibri"/>
                <w:sz w:val="16"/>
                <w:szCs w:val="16"/>
                <w:lang w:eastAsia="en-US"/>
              </w:rPr>
            </w:pPr>
            <w:r w:rsidRPr="00A04025">
              <w:rPr>
                <w:rFonts w:ascii="Century Gothic" w:eastAsia="Calibri" w:hAnsi="Century Gothic" w:cs="Calibri"/>
                <w:sz w:val="16"/>
                <w:szCs w:val="16"/>
                <w:lang w:eastAsia="en-US"/>
              </w:rPr>
              <w:t>TAK</w:t>
            </w:r>
          </w:p>
        </w:tc>
        <w:tc>
          <w:tcPr>
            <w:tcW w:w="1701" w:type="dxa"/>
            <w:tcBorders>
              <w:right w:val="single" w:sz="4" w:space="0" w:color="auto"/>
            </w:tcBorders>
            <w:vAlign w:val="center"/>
          </w:tcPr>
          <w:p w14:paraId="2539683F"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right w:val="single" w:sz="4" w:space="0" w:color="auto"/>
            </w:tcBorders>
            <w:vAlign w:val="center"/>
          </w:tcPr>
          <w:p w14:paraId="26610910"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5150E7F3" w14:textId="77777777" w:rsidTr="0072409D">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270"/>
        </w:trPr>
        <w:tc>
          <w:tcPr>
            <w:tcW w:w="851" w:type="dxa"/>
            <w:tcBorders>
              <w:top w:val="single" w:sz="4" w:space="0" w:color="auto"/>
              <w:left w:val="single" w:sz="4" w:space="0" w:color="auto"/>
              <w:bottom w:val="single" w:sz="4" w:space="0" w:color="auto"/>
              <w:right w:val="single" w:sz="4" w:space="0" w:color="auto"/>
            </w:tcBorders>
            <w:shd w:val="pct10" w:color="auto" w:fill="auto"/>
            <w:vAlign w:val="center"/>
          </w:tcPr>
          <w:p w14:paraId="2C2A3705" w14:textId="77777777" w:rsidR="004348C5" w:rsidRPr="00A04025" w:rsidRDefault="004348C5" w:rsidP="004348C5">
            <w:pPr>
              <w:spacing w:after="200" w:line="360" w:lineRule="auto"/>
              <w:ind w:left="316"/>
              <w:jc w:val="center"/>
              <w:rPr>
                <w:rFonts w:ascii="Century Gothic" w:eastAsia="Calibri" w:hAnsi="Century Gothic"/>
                <w:b/>
                <w:sz w:val="16"/>
                <w:szCs w:val="16"/>
                <w:lang w:eastAsia="en-US"/>
              </w:rPr>
            </w:pPr>
          </w:p>
        </w:tc>
        <w:tc>
          <w:tcPr>
            <w:tcW w:w="9356" w:type="dxa"/>
            <w:gridSpan w:val="4"/>
            <w:tcBorders>
              <w:top w:val="single" w:sz="4" w:space="0" w:color="auto"/>
              <w:left w:val="single" w:sz="4" w:space="0" w:color="auto"/>
              <w:bottom w:val="single" w:sz="4" w:space="0" w:color="auto"/>
              <w:right w:val="single" w:sz="4" w:space="0" w:color="auto"/>
            </w:tcBorders>
            <w:shd w:val="pct10" w:color="auto" w:fill="auto"/>
            <w:vAlign w:val="center"/>
          </w:tcPr>
          <w:p w14:paraId="6A8D7F13" w14:textId="77777777" w:rsidR="004348C5" w:rsidRPr="00A04025" w:rsidRDefault="004348C5" w:rsidP="004348C5">
            <w:pPr>
              <w:spacing w:after="200" w:line="360" w:lineRule="auto"/>
              <w:jc w:val="center"/>
              <w:rPr>
                <w:rFonts w:ascii="Century Gothic" w:eastAsia="Calibri" w:hAnsi="Century Gothic"/>
                <w:b/>
                <w:sz w:val="16"/>
                <w:szCs w:val="16"/>
                <w:lang w:eastAsia="en-US"/>
              </w:rPr>
            </w:pPr>
            <w:r w:rsidRPr="00A04025">
              <w:rPr>
                <w:rFonts w:ascii="Century Gothic" w:eastAsia="Calibri" w:hAnsi="Century Gothic"/>
                <w:b/>
                <w:sz w:val="16"/>
                <w:szCs w:val="16"/>
                <w:lang w:eastAsia="en-US"/>
              </w:rPr>
              <w:t>Wymagania związane z niewyrządzaniem znaczącej szkody środowisku</w:t>
            </w:r>
          </w:p>
        </w:tc>
      </w:tr>
      <w:tr w:rsidR="004348C5" w:rsidRPr="00A04025" w14:paraId="12CAAD56" w14:textId="77777777" w:rsidTr="0072409D">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270"/>
        </w:trPr>
        <w:tc>
          <w:tcPr>
            <w:tcW w:w="851" w:type="dxa"/>
            <w:tcBorders>
              <w:top w:val="single" w:sz="4" w:space="0" w:color="auto"/>
              <w:left w:val="single" w:sz="4" w:space="0" w:color="auto"/>
            </w:tcBorders>
            <w:vAlign w:val="center"/>
          </w:tcPr>
          <w:p w14:paraId="27DF2C45" w14:textId="77777777" w:rsidR="004348C5" w:rsidRPr="00A04025" w:rsidRDefault="004348C5" w:rsidP="004348C5">
            <w:pPr>
              <w:numPr>
                <w:ilvl w:val="0"/>
                <w:numId w:val="49"/>
              </w:numPr>
              <w:spacing w:after="160" w:line="360" w:lineRule="auto"/>
              <w:ind w:left="316"/>
              <w:contextualSpacing/>
              <w:jc w:val="center"/>
              <w:rPr>
                <w:rFonts w:ascii="Century Gothic" w:eastAsia="Calibri" w:hAnsi="Century Gothic"/>
                <w:sz w:val="16"/>
                <w:szCs w:val="16"/>
                <w:lang w:eastAsia="en-US"/>
              </w:rPr>
            </w:pPr>
          </w:p>
        </w:tc>
        <w:tc>
          <w:tcPr>
            <w:tcW w:w="4469" w:type="dxa"/>
            <w:tcBorders>
              <w:top w:val="single" w:sz="4" w:space="0" w:color="auto"/>
            </w:tcBorders>
            <w:vAlign w:val="center"/>
          </w:tcPr>
          <w:p w14:paraId="37B2287C"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Wykonawca prowadzi selekcję odpadów (potwierdzone kartami katalogowymi)</w:t>
            </w:r>
          </w:p>
        </w:tc>
        <w:tc>
          <w:tcPr>
            <w:tcW w:w="1268" w:type="dxa"/>
            <w:tcBorders>
              <w:top w:val="single" w:sz="4" w:space="0" w:color="auto"/>
            </w:tcBorders>
            <w:vAlign w:val="center"/>
          </w:tcPr>
          <w:p w14:paraId="48C7F995" w14:textId="77777777" w:rsidR="004348C5" w:rsidRPr="00A04025" w:rsidRDefault="004348C5" w:rsidP="004348C5">
            <w:pPr>
              <w:spacing w:after="200" w:line="360" w:lineRule="auto"/>
              <w:jc w:val="center"/>
              <w:rPr>
                <w:rFonts w:ascii="Century Gothic" w:eastAsia="Calibri" w:hAnsi="Century Gothic" w:cs="Calibri"/>
                <w:sz w:val="16"/>
                <w:szCs w:val="16"/>
                <w:lang w:eastAsia="en-US"/>
              </w:rPr>
            </w:pPr>
            <w:r w:rsidRPr="00A04025">
              <w:rPr>
                <w:rFonts w:ascii="Century Gothic" w:eastAsia="Calibri" w:hAnsi="Century Gothic" w:cs="Calibri"/>
                <w:sz w:val="16"/>
                <w:szCs w:val="16"/>
                <w:lang w:eastAsia="en-US"/>
              </w:rPr>
              <w:t>Tak</w:t>
            </w:r>
          </w:p>
        </w:tc>
        <w:tc>
          <w:tcPr>
            <w:tcW w:w="1701" w:type="dxa"/>
            <w:tcBorders>
              <w:top w:val="single" w:sz="4" w:space="0" w:color="auto"/>
              <w:right w:val="single" w:sz="4" w:space="0" w:color="auto"/>
            </w:tcBorders>
            <w:vAlign w:val="center"/>
          </w:tcPr>
          <w:p w14:paraId="3ABEAF7B"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top w:val="single" w:sz="4" w:space="0" w:color="auto"/>
              <w:right w:val="single" w:sz="4" w:space="0" w:color="auto"/>
            </w:tcBorders>
            <w:vAlign w:val="center"/>
          </w:tcPr>
          <w:p w14:paraId="405EE02B"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4E426AA1" w14:textId="77777777" w:rsidTr="0072409D">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270"/>
        </w:trPr>
        <w:tc>
          <w:tcPr>
            <w:tcW w:w="851" w:type="dxa"/>
            <w:tcBorders>
              <w:left w:val="single" w:sz="4" w:space="0" w:color="auto"/>
            </w:tcBorders>
            <w:vAlign w:val="center"/>
          </w:tcPr>
          <w:p w14:paraId="04687C4F" w14:textId="77777777" w:rsidR="004348C5" w:rsidRPr="00A04025" w:rsidRDefault="004348C5" w:rsidP="004348C5">
            <w:pPr>
              <w:numPr>
                <w:ilvl w:val="0"/>
                <w:numId w:val="49"/>
              </w:numPr>
              <w:spacing w:after="160" w:line="360" w:lineRule="auto"/>
              <w:ind w:left="316"/>
              <w:contextualSpacing/>
              <w:jc w:val="center"/>
              <w:rPr>
                <w:rFonts w:ascii="Century Gothic" w:eastAsia="Calibri" w:hAnsi="Century Gothic"/>
                <w:sz w:val="16"/>
                <w:szCs w:val="16"/>
                <w:lang w:eastAsia="en-US"/>
              </w:rPr>
            </w:pPr>
          </w:p>
        </w:tc>
        <w:tc>
          <w:tcPr>
            <w:tcW w:w="4469" w:type="dxa"/>
            <w:vAlign w:val="center"/>
          </w:tcPr>
          <w:p w14:paraId="3775A1CA"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 xml:space="preserve">Wykonawca zamontuje urządzenia minimalizujące zużycie wody  </w:t>
            </w:r>
          </w:p>
        </w:tc>
        <w:tc>
          <w:tcPr>
            <w:tcW w:w="1268" w:type="dxa"/>
            <w:vAlign w:val="center"/>
          </w:tcPr>
          <w:p w14:paraId="36CC99FA" w14:textId="77777777" w:rsidR="004348C5" w:rsidRPr="00A04025" w:rsidRDefault="004348C5" w:rsidP="004348C5">
            <w:pPr>
              <w:spacing w:after="200" w:line="360" w:lineRule="auto"/>
              <w:jc w:val="center"/>
              <w:rPr>
                <w:rFonts w:ascii="Century Gothic" w:eastAsia="Calibri" w:hAnsi="Century Gothic" w:cs="Calibri"/>
                <w:sz w:val="16"/>
                <w:szCs w:val="16"/>
                <w:lang w:eastAsia="en-US"/>
              </w:rPr>
            </w:pPr>
            <w:r w:rsidRPr="00A04025">
              <w:rPr>
                <w:rFonts w:ascii="Century Gothic" w:eastAsia="Calibri" w:hAnsi="Century Gothic" w:cs="Calibri"/>
                <w:sz w:val="16"/>
                <w:szCs w:val="16"/>
                <w:lang w:eastAsia="en-US"/>
              </w:rPr>
              <w:t>Tak</w:t>
            </w:r>
          </w:p>
        </w:tc>
        <w:tc>
          <w:tcPr>
            <w:tcW w:w="1701" w:type="dxa"/>
            <w:tcBorders>
              <w:right w:val="single" w:sz="4" w:space="0" w:color="auto"/>
            </w:tcBorders>
            <w:vAlign w:val="center"/>
          </w:tcPr>
          <w:p w14:paraId="623BCC42"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right w:val="single" w:sz="4" w:space="0" w:color="auto"/>
            </w:tcBorders>
            <w:vAlign w:val="center"/>
          </w:tcPr>
          <w:p w14:paraId="2B17E1E9"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4B3F3E10" w14:textId="77777777" w:rsidTr="0072409D">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270"/>
        </w:trPr>
        <w:tc>
          <w:tcPr>
            <w:tcW w:w="851" w:type="dxa"/>
            <w:tcBorders>
              <w:left w:val="single" w:sz="4" w:space="0" w:color="auto"/>
            </w:tcBorders>
            <w:vAlign w:val="center"/>
          </w:tcPr>
          <w:p w14:paraId="65018B29" w14:textId="77777777" w:rsidR="004348C5" w:rsidRPr="00A04025" w:rsidRDefault="004348C5" w:rsidP="004348C5">
            <w:pPr>
              <w:numPr>
                <w:ilvl w:val="0"/>
                <w:numId w:val="49"/>
              </w:numPr>
              <w:spacing w:after="160" w:line="360" w:lineRule="auto"/>
              <w:ind w:left="316"/>
              <w:contextualSpacing/>
              <w:jc w:val="center"/>
              <w:rPr>
                <w:rFonts w:ascii="Century Gothic" w:eastAsia="Calibri" w:hAnsi="Century Gothic"/>
                <w:sz w:val="16"/>
                <w:szCs w:val="16"/>
                <w:lang w:eastAsia="en-US"/>
              </w:rPr>
            </w:pPr>
          </w:p>
        </w:tc>
        <w:tc>
          <w:tcPr>
            <w:tcW w:w="4469" w:type="dxa"/>
            <w:vAlign w:val="center"/>
          </w:tcPr>
          <w:p w14:paraId="07449A96"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Wykonawca przeznaczy 70% masy odpadów do recyklingu</w:t>
            </w:r>
          </w:p>
        </w:tc>
        <w:tc>
          <w:tcPr>
            <w:tcW w:w="1268" w:type="dxa"/>
            <w:vAlign w:val="center"/>
          </w:tcPr>
          <w:p w14:paraId="6DEB152D" w14:textId="77777777" w:rsidR="004348C5" w:rsidRPr="00A04025" w:rsidRDefault="004348C5" w:rsidP="004348C5">
            <w:pPr>
              <w:spacing w:after="200" w:line="360" w:lineRule="auto"/>
              <w:jc w:val="center"/>
              <w:rPr>
                <w:rFonts w:ascii="Century Gothic" w:eastAsia="Calibri" w:hAnsi="Century Gothic" w:cs="Calibri"/>
                <w:sz w:val="16"/>
                <w:szCs w:val="16"/>
                <w:lang w:eastAsia="en-US"/>
              </w:rPr>
            </w:pPr>
            <w:r w:rsidRPr="00A04025">
              <w:rPr>
                <w:rFonts w:ascii="Century Gothic" w:eastAsia="Calibri" w:hAnsi="Century Gothic" w:cs="Calibri"/>
                <w:sz w:val="16"/>
                <w:szCs w:val="16"/>
                <w:lang w:eastAsia="en-US"/>
              </w:rPr>
              <w:t>Tak/Nie</w:t>
            </w:r>
          </w:p>
        </w:tc>
        <w:tc>
          <w:tcPr>
            <w:tcW w:w="1701" w:type="dxa"/>
            <w:tcBorders>
              <w:right w:val="single" w:sz="4" w:space="0" w:color="auto"/>
            </w:tcBorders>
            <w:vAlign w:val="center"/>
          </w:tcPr>
          <w:p w14:paraId="6E985163"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right w:val="single" w:sz="4" w:space="0" w:color="auto"/>
            </w:tcBorders>
            <w:vAlign w:val="center"/>
          </w:tcPr>
          <w:p w14:paraId="64772E7C"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6C215D63" w14:textId="77777777" w:rsidTr="0072409D">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270"/>
        </w:trPr>
        <w:tc>
          <w:tcPr>
            <w:tcW w:w="851" w:type="dxa"/>
            <w:tcBorders>
              <w:left w:val="single" w:sz="4" w:space="0" w:color="auto"/>
            </w:tcBorders>
            <w:vAlign w:val="center"/>
          </w:tcPr>
          <w:p w14:paraId="543CBEAF" w14:textId="77777777" w:rsidR="004348C5" w:rsidRPr="00A04025" w:rsidRDefault="004348C5" w:rsidP="004348C5">
            <w:pPr>
              <w:numPr>
                <w:ilvl w:val="0"/>
                <w:numId w:val="49"/>
              </w:numPr>
              <w:spacing w:after="160" w:line="360" w:lineRule="auto"/>
              <w:ind w:left="316"/>
              <w:contextualSpacing/>
              <w:jc w:val="center"/>
              <w:rPr>
                <w:rFonts w:ascii="Century Gothic" w:eastAsia="Calibri" w:hAnsi="Century Gothic"/>
                <w:sz w:val="16"/>
                <w:szCs w:val="16"/>
                <w:lang w:eastAsia="en-US"/>
              </w:rPr>
            </w:pPr>
          </w:p>
        </w:tc>
        <w:tc>
          <w:tcPr>
            <w:tcW w:w="4469" w:type="dxa"/>
            <w:vAlign w:val="center"/>
          </w:tcPr>
          <w:p w14:paraId="396C155E"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Rejestracja odpadów w BDO</w:t>
            </w:r>
          </w:p>
        </w:tc>
        <w:tc>
          <w:tcPr>
            <w:tcW w:w="1268" w:type="dxa"/>
            <w:vAlign w:val="center"/>
          </w:tcPr>
          <w:p w14:paraId="027C902B" w14:textId="77777777" w:rsidR="004348C5" w:rsidRPr="00A04025" w:rsidRDefault="004348C5" w:rsidP="004348C5">
            <w:pPr>
              <w:spacing w:after="200" w:line="360" w:lineRule="auto"/>
              <w:jc w:val="center"/>
              <w:rPr>
                <w:rFonts w:ascii="Century Gothic" w:eastAsia="Calibri" w:hAnsi="Century Gothic" w:cs="Calibri"/>
                <w:sz w:val="16"/>
                <w:szCs w:val="16"/>
                <w:lang w:eastAsia="en-US"/>
              </w:rPr>
            </w:pPr>
            <w:r w:rsidRPr="00A04025">
              <w:rPr>
                <w:rFonts w:ascii="Century Gothic" w:eastAsia="Calibri" w:hAnsi="Century Gothic" w:cs="Calibri"/>
                <w:sz w:val="16"/>
                <w:szCs w:val="16"/>
                <w:lang w:eastAsia="en-US"/>
              </w:rPr>
              <w:t>TAK</w:t>
            </w:r>
          </w:p>
        </w:tc>
        <w:tc>
          <w:tcPr>
            <w:tcW w:w="1701" w:type="dxa"/>
            <w:tcBorders>
              <w:right w:val="single" w:sz="4" w:space="0" w:color="auto"/>
            </w:tcBorders>
            <w:vAlign w:val="center"/>
          </w:tcPr>
          <w:p w14:paraId="7FB36D00"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right w:val="single" w:sz="4" w:space="0" w:color="auto"/>
            </w:tcBorders>
            <w:vAlign w:val="center"/>
          </w:tcPr>
          <w:p w14:paraId="21699FBA"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0FB89257" w14:textId="77777777" w:rsidTr="0072409D">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270"/>
        </w:trPr>
        <w:tc>
          <w:tcPr>
            <w:tcW w:w="851" w:type="dxa"/>
            <w:tcBorders>
              <w:left w:val="single" w:sz="4" w:space="0" w:color="auto"/>
            </w:tcBorders>
            <w:vAlign w:val="center"/>
          </w:tcPr>
          <w:p w14:paraId="57088F5B" w14:textId="77777777" w:rsidR="004348C5" w:rsidRPr="00A04025" w:rsidRDefault="004348C5" w:rsidP="004348C5">
            <w:pPr>
              <w:numPr>
                <w:ilvl w:val="0"/>
                <w:numId w:val="49"/>
              </w:numPr>
              <w:spacing w:after="160" w:line="360" w:lineRule="auto"/>
              <w:ind w:left="316"/>
              <w:contextualSpacing/>
              <w:jc w:val="center"/>
              <w:rPr>
                <w:rFonts w:ascii="Century Gothic" w:eastAsia="Calibri" w:hAnsi="Century Gothic"/>
                <w:sz w:val="16"/>
                <w:szCs w:val="16"/>
                <w:lang w:eastAsia="en-US"/>
              </w:rPr>
            </w:pPr>
          </w:p>
        </w:tc>
        <w:tc>
          <w:tcPr>
            <w:tcW w:w="4469" w:type="dxa"/>
            <w:vAlign w:val="center"/>
          </w:tcPr>
          <w:p w14:paraId="7E708194"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Rejestracja Wykonawca w BDO</w:t>
            </w:r>
          </w:p>
        </w:tc>
        <w:tc>
          <w:tcPr>
            <w:tcW w:w="1268" w:type="dxa"/>
            <w:vAlign w:val="center"/>
          </w:tcPr>
          <w:p w14:paraId="3D27FDB5" w14:textId="77777777" w:rsidR="004348C5" w:rsidRPr="00A04025" w:rsidRDefault="004348C5" w:rsidP="004348C5">
            <w:pPr>
              <w:spacing w:after="200" w:line="360" w:lineRule="auto"/>
              <w:jc w:val="center"/>
              <w:rPr>
                <w:rFonts w:ascii="Century Gothic" w:eastAsia="Calibri" w:hAnsi="Century Gothic" w:cs="Calibri"/>
                <w:sz w:val="16"/>
                <w:szCs w:val="16"/>
                <w:lang w:eastAsia="en-US"/>
              </w:rPr>
            </w:pPr>
            <w:r w:rsidRPr="00A04025">
              <w:rPr>
                <w:rFonts w:ascii="Century Gothic" w:eastAsia="Calibri" w:hAnsi="Century Gothic" w:cs="Calibri"/>
                <w:sz w:val="16"/>
                <w:szCs w:val="16"/>
                <w:lang w:eastAsia="en-US"/>
              </w:rPr>
              <w:t>Tak</w:t>
            </w:r>
          </w:p>
        </w:tc>
        <w:tc>
          <w:tcPr>
            <w:tcW w:w="1701" w:type="dxa"/>
            <w:tcBorders>
              <w:right w:val="single" w:sz="4" w:space="0" w:color="auto"/>
            </w:tcBorders>
            <w:vAlign w:val="center"/>
          </w:tcPr>
          <w:p w14:paraId="423CD4CE"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right w:val="single" w:sz="4" w:space="0" w:color="auto"/>
            </w:tcBorders>
            <w:vAlign w:val="center"/>
          </w:tcPr>
          <w:p w14:paraId="32BCCAB0"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219B3B2A" w14:textId="77777777" w:rsidTr="0072409D">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270"/>
        </w:trPr>
        <w:tc>
          <w:tcPr>
            <w:tcW w:w="851" w:type="dxa"/>
            <w:tcBorders>
              <w:left w:val="single" w:sz="4" w:space="0" w:color="auto"/>
            </w:tcBorders>
            <w:vAlign w:val="center"/>
          </w:tcPr>
          <w:p w14:paraId="36D2C343" w14:textId="77777777" w:rsidR="004348C5" w:rsidRPr="00A04025" w:rsidRDefault="004348C5" w:rsidP="004348C5">
            <w:pPr>
              <w:numPr>
                <w:ilvl w:val="0"/>
                <w:numId w:val="49"/>
              </w:numPr>
              <w:spacing w:after="160" w:line="360" w:lineRule="auto"/>
              <w:ind w:left="316"/>
              <w:contextualSpacing/>
              <w:jc w:val="center"/>
              <w:rPr>
                <w:rFonts w:ascii="Century Gothic" w:eastAsia="Calibri" w:hAnsi="Century Gothic"/>
                <w:sz w:val="16"/>
                <w:szCs w:val="16"/>
                <w:lang w:eastAsia="en-US"/>
              </w:rPr>
            </w:pPr>
          </w:p>
        </w:tc>
        <w:tc>
          <w:tcPr>
            <w:tcW w:w="4469" w:type="dxa"/>
            <w:vAlign w:val="center"/>
          </w:tcPr>
          <w:p w14:paraId="4E99A8E5"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Materiały budowlane wykorzystywane do pracy mogą emitować nie więcej niż 0,06 mg formaldehydu oraz mniej niż 0,001 mg innych rakotwórczych lotnych związków organicznych kategorii 1A i 1B na m3 materiału lub elementu</w:t>
            </w:r>
          </w:p>
        </w:tc>
        <w:tc>
          <w:tcPr>
            <w:tcW w:w="1268" w:type="dxa"/>
            <w:vAlign w:val="center"/>
          </w:tcPr>
          <w:p w14:paraId="77F144EF" w14:textId="77777777" w:rsidR="004348C5" w:rsidRPr="00A04025" w:rsidRDefault="004348C5" w:rsidP="004348C5">
            <w:pPr>
              <w:spacing w:after="200" w:line="360" w:lineRule="auto"/>
              <w:jc w:val="center"/>
              <w:rPr>
                <w:rFonts w:ascii="Century Gothic" w:eastAsia="Calibri" w:hAnsi="Century Gothic" w:cs="Calibri"/>
                <w:sz w:val="16"/>
                <w:szCs w:val="16"/>
                <w:lang w:eastAsia="en-US"/>
              </w:rPr>
            </w:pPr>
            <w:r w:rsidRPr="00A04025">
              <w:rPr>
                <w:rFonts w:ascii="Century Gothic" w:eastAsia="Calibri" w:hAnsi="Century Gothic" w:cs="Calibri"/>
                <w:sz w:val="16"/>
                <w:szCs w:val="16"/>
                <w:lang w:eastAsia="en-US"/>
              </w:rPr>
              <w:t>TAK</w:t>
            </w:r>
          </w:p>
        </w:tc>
        <w:tc>
          <w:tcPr>
            <w:tcW w:w="1701" w:type="dxa"/>
            <w:tcBorders>
              <w:right w:val="single" w:sz="4" w:space="0" w:color="auto"/>
            </w:tcBorders>
            <w:vAlign w:val="center"/>
          </w:tcPr>
          <w:p w14:paraId="7DEE8CAA"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right w:val="single" w:sz="4" w:space="0" w:color="auto"/>
            </w:tcBorders>
            <w:vAlign w:val="center"/>
          </w:tcPr>
          <w:p w14:paraId="43976219"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74E15248" w14:textId="77777777" w:rsidTr="0072409D">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270"/>
        </w:trPr>
        <w:tc>
          <w:tcPr>
            <w:tcW w:w="851" w:type="dxa"/>
            <w:tcBorders>
              <w:left w:val="single" w:sz="4" w:space="0" w:color="auto"/>
            </w:tcBorders>
            <w:vAlign w:val="center"/>
          </w:tcPr>
          <w:p w14:paraId="5B398B2E" w14:textId="77777777" w:rsidR="004348C5" w:rsidRPr="00A04025" w:rsidRDefault="004348C5" w:rsidP="004348C5">
            <w:pPr>
              <w:numPr>
                <w:ilvl w:val="0"/>
                <w:numId w:val="49"/>
              </w:numPr>
              <w:spacing w:after="160" w:line="360" w:lineRule="auto"/>
              <w:ind w:left="316"/>
              <w:contextualSpacing/>
              <w:jc w:val="center"/>
              <w:rPr>
                <w:rFonts w:ascii="Century Gothic" w:eastAsia="Calibri" w:hAnsi="Century Gothic"/>
                <w:sz w:val="16"/>
                <w:szCs w:val="16"/>
                <w:lang w:eastAsia="en-US"/>
              </w:rPr>
            </w:pPr>
          </w:p>
        </w:tc>
        <w:tc>
          <w:tcPr>
            <w:tcW w:w="4469" w:type="dxa"/>
            <w:vAlign w:val="center"/>
          </w:tcPr>
          <w:p w14:paraId="499D4425" w14:textId="5BD986FF" w:rsidR="004348C5" w:rsidRPr="00A04025" w:rsidRDefault="00ED7D3E"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Deklaracja</w:t>
            </w:r>
            <w:r w:rsidR="004348C5" w:rsidRPr="00A04025">
              <w:rPr>
                <w:rFonts w:ascii="Century Gothic" w:eastAsia="Calibri" w:hAnsi="Century Gothic"/>
                <w:sz w:val="16"/>
                <w:szCs w:val="16"/>
                <w:lang w:eastAsia="en-US"/>
              </w:rPr>
              <w:t xml:space="preserve"> środowiskowa produktu (EPD) lub równoważnego dokumentu potwierdzająca niski ślad węglowy</w:t>
            </w:r>
          </w:p>
        </w:tc>
        <w:tc>
          <w:tcPr>
            <w:tcW w:w="1268" w:type="dxa"/>
            <w:vAlign w:val="center"/>
          </w:tcPr>
          <w:p w14:paraId="314C1084" w14:textId="77777777" w:rsidR="004348C5" w:rsidRPr="00A04025" w:rsidRDefault="004348C5" w:rsidP="004348C5">
            <w:pPr>
              <w:spacing w:after="200" w:line="360" w:lineRule="auto"/>
              <w:jc w:val="center"/>
              <w:rPr>
                <w:rFonts w:ascii="Century Gothic" w:eastAsia="Calibri" w:hAnsi="Century Gothic" w:cs="Calibri"/>
                <w:sz w:val="16"/>
                <w:szCs w:val="16"/>
                <w:lang w:eastAsia="en-US"/>
              </w:rPr>
            </w:pPr>
            <w:r w:rsidRPr="00A04025">
              <w:rPr>
                <w:rFonts w:ascii="Century Gothic" w:eastAsia="Calibri" w:hAnsi="Century Gothic" w:cs="Calibri"/>
                <w:sz w:val="16"/>
                <w:szCs w:val="16"/>
                <w:lang w:eastAsia="en-US"/>
              </w:rPr>
              <w:t>TAK</w:t>
            </w:r>
          </w:p>
        </w:tc>
        <w:tc>
          <w:tcPr>
            <w:tcW w:w="1701" w:type="dxa"/>
            <w:tcBorders>
              <w:right w:val="single" w:sz="4" w:space="0" w:color="auto"/>
            </w:tcBorders>
            <w:vAlign w:val="center"/>
          </w:tcPr>
          <w:p w14:paraId="4E225FF5"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right w:val="single" w:sz="4" w:space="0" w:color="auto"/>
            </w:tcBorders>
            <w:vAlign w:val="center"/>
          </w:tcPr>
          <w:p w14:paraId="17C82933"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6B9FA461" w14:textId="77777777" w:rsidTr="0072409D">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270"/>
        </w:trPr>
        <w:tc>
          <w:tcPr>
            <w:tcW w:w="851" w:type="dxa"/>
            <w:tcBorders>
              <w:left w:val="single" w:sz="4" w:space="0" w:color="auto"/>
            </w:tcBorders>
            <w:vAlign w:val="center"/>
          </w:tcPr>
          <w:p w14:paraId="031E7C50" w14:textId="77777777" w:rsidR="004348C5" w:rsidRPr="00A04025" w:rsidRDefault="004348C5" w:rsidP="004348C5">
            <w:pPr>
              <w:numPr>
                <w:ilvl w:val="0"/>
                <w:numId w:val="49"/>
              </w:numPr>
              <w:spacing w:after="160" w:line="360" w:lineRule="auto"/>
              <w:ind w:left="316"/>
              <w:contextualSpacing/>
              <w:jc w:val="center"/>
              <w:rPr>
                <w:rFonts w:ascii="Century Gothic" w:eastAsia="Calibri" w:hAnsi="Century Gothic"/>
                <w:sz w:val="16"/>
                <w:szCs w:val="16"/>
                <w:lang w:eastAsia="en-US"/>
              </w:rPr>
            </w:pPr>
          </w:p>
        </w:tc>
        <w:tc>
          <w:tcPr>
            <w:tcW w:w="4469" w:type="dxa"/>
            <w:vAlign w:val="center"/>
          </w:tcPr>
          <w:p w14:paraId="4393A8C2"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Oświadczenie potwierdzające zgodność z dyrektywą RoHS 2011/65/UE – brak substancji niebezpiecznych w komponentach urządzenia</w:t>
            </w:r>
          </w:p>
        </w:tc>
        <w:tc>
          <w:tcPr>
            <w:tcW w:w="1268" w:type="dxa"/>
            <w:vAlign w:val="center"/>
          </w:tcPr>
          <w:p w14:paraId="12BDEDF4" w14:textId="77777777" w:rsidR="004348C5" w:rsidRPr="00A04025" w:rsidRDefault="004348C5" w:rsidP="004348C5">
            <w:pPr>
              <w:spacing w:after="200" w:line="360" w:lineRule="auto"/>
              <w:jc w:val="center"/>
              <w:rPr>
                <w:rFonts w:ascii="Century Gothic" w:eastAsia="Calibri" w:hAnsi="Century Gothic" w:cs="Calibri"/>
                <w:sz w:val="16"/>
                <w:szCs w:val="16"/>
                <w:lang w:eastAsia="en-US"/>
              </w:rPr>
            </w:pPr>
            <w:r w:rsidRPr="00A04025">
              <w:rPr>
                <w:rFonts w:ascii="Century Gothic" w:eastAsia="Calibri" w:hAnsi="Century Gothic" w:cs="Calibri"/>
                <w:sz w:val="16"/>
                <w:szCs w:val="16"/>
                <w:lang w:eastAsia="en-US"/>
              </w:rPr>
              <w:t>TAK</w:t>
            </w:r>
          </w:p>
        </w:tc>
        <w:tc>
          <w:tcPr>
            <w:tcW w:w="1701" w:type="dxa"/>
            <w:tcBorders>
              <w:right w:val="single" w:sz="4" w:space="0" w:color="auto"/>
            </w:tcBorders>
            <w:vAlign w:val="center"/>
          </w:tcPr>
          <w:p w14:paraId="1B5E5B19"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right w:val="single" w:sz="4" w:space="0" w:color="auto"/>
            </w:tcBorders>
            <w:vAlign w:val="center"/>
          </w:tcPr>
          <w:p w14:paraId="0DD97D11" w14:textId="77777777" w:rsidR="004348C5" w:rsidRPr="00A04025" w:rsidRDefault="004348C5" w:rsidP="004348C5">
            <w:pPr>
              <w:spacing w:after="200" w:line="360" w:lineRule="auto"/>
              <w:rPr>
                <w:rFonts w:ascii="Century Gothic" w:eastAsia="Calibri" w:hAnsi="Century Gothic"/>
                <w:sz w:val="16"/>
                <w:szCs w:val="16"/>
                <w:lang w:eastAsia="en-US"/>
              </w:rPr>
            </w:pPr>
          </w:p>
        </w:tc>
      </w:tr>
      <w:tr w:rsidR="004348C5" w:rsidRPr="00A04025" w14:paraId="39373F1F" w14:textId="77777777" w:rsidTr="0072409D">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270"/>
        </w:trPr>
        <w:tc>
          <w:tcPr>
            <w:tcW w:w="851" w:type="dxa"/>
            <w:tcBorders>
              <w:left w:val="single" w:sz="4" w:space="0" w:color="auto"/>
            </w:tcBorders>
            <w:vAlign w:val="center"/>
          </w:tcPr>
          <w:p w14:paraId="667207B6" w14:textId="77777777" w:rsidR="004348C5" w:rsidRPr="00A04025" w:rsidRDefault="004348C5" w:rsidP="004348C5">
            <w:pPr>
              <w:numPr>
                <w:ilvl w:val="0"/>
                <w:numId w:val="49"/>
              </w:numPr>
              <w:spacing w:after="160" w:line="360" w:lineRule="auto"/>
              <w:ind w:left="316"/>
              <w:contextualSpacing/>
              <w:jc w:val="center"/>
              <w:rPr>
                <w:rFonts w:ascii="Century Gothic" w:eastAsia="Calibri" w:hAnsi="Century Gothic"/>
                <w:sz w:val="16"/>
                <w:szCs w:val="16"/>
                <w:lang w:eastAsia="en-US"/>
              </w:rPr>
            </w:pPr>
          </w:p>
        </w:tc>
        <w:tc>
          <w:tcPr>
            <w:tcW w:w="4469" w:type="dxa"/>
            <w:vAlign w:val="center"/>
          </w:tcPr>
          <w:p w14:paraId="3F9EAF4D" w14:textId="77777777" w:rsidR="004348C5" w:rsidRPr="00A04025" w:rsidRDefault="004348C5" w:rsidP="004348C5">
            <w:pPr>
              <w:spacing w:after="200" w:line="360" w:lineRule="auto"/>
              <w:rPr>
                <w:rFonts w:ascii="Century Gothic" w:eastAsia="Calibri" w:hAnsi="Century Gothic"/>
                <w:sz w:val="16"/>
                <w:szCs w:val="16"/>
                <w:lang w:eastAsia="en-US"/>
              </w:rPr>
            </w:pPr>
            <w:r w:rsidRPr="00A04025">
              <w:rPr>
                <w:rFonts w:ascii="Century Gothic" w:eastAsia="Calibri" w:hAnsi="Century Gothic"/>
                <w:sz w:val="16"/>
                <w:szCs w:val="16"/>
                <w:lang w:eastAsia="en-US"/>
              </w:rPr>
              <w:t>Oświadczenie o zgodności oferowanego sprzętu z zasadą DNSH</w:t>
            </w:r>
          </w:p>
        </w:tc>
        <w:tc>
          <w:tcPr>
            <w:tcW w:w="1268" w:type="dxa"/>
            <w:vAlign w:val="center"/>
          </w:tcPr>
          <w:p w14:paraId="45B8032D" w14:textId="77777777" w:rsidR="004348C5" w:rsidRPr="00A04025" w:rsidRDefault="004348C5" w:rsidP="004348C5">
            <w:pPr>
              <w:spacing w:after="200" w:line="360" w:lineRule="auto"/>
              <w:jc w:val="center"/>
              <w:rPr>
                <w:rFonts w:ascii="Century Gothic" w:eastAsia="Calibri" w:hAnsi="Century Gothic" w:cs="Calibri"/>
                <w:sz w:val="16"/>
                <w:szCs w:val="16"/>
                <w:lang w:eastAsia="en-US"/>
              </w:rPr>
            </w:pPr>
            <w:r w:rsidRPr="00A04025">
              <w:rPr>
                <w:rFonts w:ascii="Century Gothic" w:eastAsia="Calibri" w:hAnsi="Century Gothic" w:cs="Calibri"/>
                <w:sz w:val="16"/>
                <w:szCs w:val="16"/>
                <w:lang w:eastAsia="en-US"/>
              </w:rPr>
              <w:t>TAK</w:t>
            </w:r>
          </w:p>
        </w:tc>
        <w:tc>
          <w:tcPr>
            <w:tcW w:w="1701" w:type="dxa"/>
            <w:tcBorders>
              <w:right w:val="single" w:sz="4" w:space="0" w:color="auto"/>
            </w:tcBorders>
            <w:vAlign w:val="center"/>
          </w:tcPr>
          <w:p w14:paraId="3F5EA5E5" w14:textId="77777777" w:rsidR="004348C5" w:rsidRPr="00A04025" w:rsidRDefault="004348C5" w:rsidP="004348C5">
            <w:pPr>
              <w:spacing w:after="200" w:line="360" w:lineRule="auto"/>
              <w:jc w:val="center"/>
              <w:rPr>
                <w:rFonts w:ascii="Century Gothic" w:eastAsia="Calibri" w:hAnsi="Century Gothic"/>
                <w:sz w:val="16"/>
                <w:szCs w:val="16"/>
                <w:lang w:eastAsia="en-US"/>
              </w:rPr>
            </w:pPr>
            <w:r w:rsidRPr="00A04025">
              <w:rPr>
                <w:rFonts w:ascii="Century Gothic" w:eastAsia="Calibri" w:hAnsi="Century Gothic"/>
                <w:sz w:val="16"/>
                <w:szCs w:val="16"/>
                <w:lang w:eastAsia="en-US"/>
              </w:rPr>
              <w:t>Bez Punktacji</w:t>
            </w:r>
          </w:p>
        </w:tc>
        <w:tc>
          <w:tcPr>
            <w:tcW w:w="1918" w:type="dxa"/>
            <w:tcBorders>
              <w:right w:val="single" w:sz="4" w:space="0" w:color="auto"/>
            </w:tcBorders>
            <w:vAlign w:val="center"/>
          </w:tcPr>
          <w:p w14:paraId="2D0F2626" w14:textId="77777777" w:rsidR="004348C5" w:rsidRPr="00A04025" w:rsidRDefault="004348C5" w:rsidP="004348C5">
            <w:pPr>
              <w:spacing w:after="200" w:line="360" w:lineRule="auto"/>
              <w:rPr>
                <w:rFonts w:ascii="Century Gothic" w:eastAsia="Calibri" w:hAnsi="Century Gothic"/>
                <w:sz w:val="16"/>
                <w:szCs w:val="16"/>
                <w:lang w:eastAsia="en-US"/>
              </w:rPr>
            </w:pPr>
          </w:p>
        </w:tc>
      </w:tr>
      <w:bookmarkEnd w:id="0"/>
    </w:tbl>
    <w:p w14:paraId="177D4E66" w14:textId="77777777" w:rsidR="00996E3F" w:rsidRPr="00A04025" w:rsidRDefault="00996E3F" w:rsidP="00A04025">
      <w:pPr>
        <w:spacing w:after="200" w:line="360" w:lineRule="auto"/>
        <w:rPr>
          <w:rFonts w:ascii="Century Gothic" w:eastAsia="Calibri" w:hAnsi="Century Gothic"/>
          <w:sz w:val="16"/>
          <w:szCs w:val="16"/>
          <w:lang w:eastAsia="en-US"/>
        </w:rPr>
      </w:pPr>
    </w:p>
    <w:p w14:paraId="3D355321" w14:textId="48E302E7" w:rsidR="00417310" w:rsidRDefault="00946DAB" w:rsidP="00A04025">
      <w:pPr>
        <w:spacing w:line="360" w:lineRule="auto"/>
        <w:jc w:val="both"/>
        <w:rPr>
          <w:rFonts w:ascii="Century Gothic" w:hAnsi="Century Gothic"/>
          <w:b/>
          <w:color w:val="FF0000"/>
          <w:sz w:val="16"/>
          <w:szCs w:val="16"/>
        </w:rPr>
      </w:pPr>
      <w:r w:rsidRPr="00ED7D3E">
        <w:rPr>
          <w:rFonts w:ascii="Century Gothic" w:hAnsi="Century Gothic"/>
          <w:b/>
          <w:color w:val="FF0000"/>
          <w:sz w:val="16"/>
          <w:szCs w:val="16"/>
        </w:rPr>
        <w:t xml:space="preserve">Suma punktów: </w:t>
      </w:r>
      <w:r w:rsidR="00880AE3">
        <w:rPr>
          <w:rFonts w:ascii="Century Gothic" w:hAnsi="Century Gothic"/>
          <w:b/>
          <w:color w:val="FF0000"/>
          <w:sz w:val="16"/>
          <w:szCs w:val="16"/>
        </w:rPr>
        <w:t>390</w:t>
      </w:r>
    </w:p>
    <w:p w14:paraId="47F3216C" w14:textId="77777777" w:rsidR="00DA0D9C" w:rsidRPr="00ED7D3E" w:rsidRDefault="00DA0D9C" w:rsidP="00A04025">
      <w:pPr>
        <w:spacing w:line="360" w:lineRule="auto"/>
        <w:jc w:val="both"/>
        <w:rPr>
          <w:rFonts w:ascii="Century Gothic" w:hAnsi="Century Gothic"/>
          <w:b/>
          <w:color w:val="FF0000"/>
          <w:sz w:val="16"/>
          <w:szCs w:val="16"/>
        </w:rPr>
      </w:pPr>
    </w:p>
    <w:tbl>
      <w:tblPr>
        <w:tblW w:w="9085" w:type="dxa"/>
        <w:tblInd w:w="-10" w:type="dxa"/>
        <w:tblCellMar>
          <w:left w:w="0" w:type="dxa"/>
          <w:right w:w="0" w:type="dxa"/>
        </w:tblCellMar>
        <w:tblLook w:val="04A0" w:firstRow="1" w:lastRow="0" w:firstColumn="1" w:lastColumn="0" w:noHBand="0" w:noVBand="1"/>
      </w:tblPr>
      <w:tblGrid>
        <w:gridCol w:w="2138"/>
        <w:gridCol w:w="640"/>
        <w:gridCol w:w="644"/>
        <w:gridCol w:w="1329"/>
        <w:gridCol w:w="949"/>
        <w:gridCol w:w="979"/>
        <w:gridCol w:w="1400"/>
        <w:gridCol w:w="1006"/>
      </w:tblGrid>
      <w:tr w:rsidR="00D54317" w:rsidRPr="00F0391C" w14:paraId="0B8FBC62" w14:textId="77777777" w:rsidTr="00837EAF">
        <w:trPr>
          <w:trHeight w:val="759"/>
        </w:trPr>
        <w:tc>
          <w:tcPr>
            <w:tcW w:w="22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86146E" w14:textId="77777777" w:rsidR="00D54317" w:rsidRPr="00F0391C" w:rsidRDefault="00D54317" w:rsidP="00837EAF">
            <w:pPr>
              <w:jc w:val="center"/>
              <w:rPr>
                <w:color w:val="212121"/>
                <w:szCs w:val="22"/>
              </w:rPr>
            </w:pPr>
            <w:r w:rsidRPr="00F0391C">
              <w:rPr>
                <w:color w:val="212121"/>
                <w:szCs w:val="22"/>
              </w:rPr>
              <w:t>Nazwa towaru - asortyment</w:t>
            </w:r>
          </w:p>
        </w:tc>
        <w:tc>
          <w:tcPr>
            <w:tcW w:w="65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8CAA26C" w14:textId="77777777" w:rsidR="00D54317" w:rsidRPr="00F0391C" w:rsidRDefault="00D54317" w:rsidP="00837EAF">
            <w:pPr>
              <w:jc w:val="center"/>
              <w:rPr>
                <w:color w:val="212121"/>
                <w:szCs w:val="22"/>
              </w:rPr>
            </w:pPr>
            <w:r w:rsidRPr="00F0391C">
              <w:rPr>
                <w:color w:val="212121"/>
                <w:szCs w:val="22"/>
              </w:rPr>
              <w:t>J.m.</w:t>
            </w:r>
          </w:p>
        </w:tc>
        <w:tc>
          <w:tcPr>
            <w:tcW w:w="58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0C5B045" w14:textId="77777777" w:rsidR="00D54317" w:rsidRPr="00F0391C" w:rsidRDefault="00D54317" w:rsidP="00837EAF">
            <w:pPr>
              <w:jc w:val="center"/>
              <w:rPr>
                <w:color w:val="212121"/>
                <w:szCs w:val="22"/>
              </w:rPr>
            </w:pPr>
            <w:r w:rsidRPr="00F0391C">
              <w:rPr>
                <w:color w:val="212121"/>
                <w:szCs w:val="22"/>
              </w:rPr>
              <w:t>Ilość</w:t>
            </w:r>
          </w:p>
        </w:tc>
        <w:tc>
          <w:tcPr>
            <w:tcW w:w="1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B083942" w14:textId="77777777" w:rsidR="00D54317" w:rsidRPr="00F0391C" w:rsidRDefault="00D54317" w:rsidP="00837EAF">
            <w:pPr>
              <w:jc w:val="center"/>
              <w:rPr>
                <w:color w:val="212121"/>
                <w:szCs w:val="22"/>
              </w:rPr>
            </w:pPr>
            <w:r w:rsidRPr="00F0391C">
              <w:rPr>
                <w:color w:val="212121"/>
                <w:szCs w:val="22"/>
              </w:rPr>
              <w:t>Cena jednostkowa netto</w:t>
            </w:r>
          </w:p>
        </w:tc>
        <w:tc>
          <w:tcPr>
            <w:tcW w:w="89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5896BED" w14:textId="77777777" w:rsidR="00D54317" w:rsidRPr="00F0391C" w:rsidRDefault="00D54317" w:rsidP="00837EAF">
            <w:pPr>
              <w:jc w:val="center"/>
              <w:rPr>
                <w:color w:val="212121"/>
                <w:szCs w:val="22"/>
              </w:rPr>
            </w:pPr>
            <w:r w:rsidRPr="00F0391C">
              <w:rPr>
                <w:color w:val="212121"/>
                <w:szCs w:val="22"/>
              </w:rPr>
              <w:t>Wartość netto</w:t>
            </w:r>
          </w:p>
        </w:tc>
        <w:tc>
          <w:tcPr>
            <w:tcW w:w="99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3FE197F" w14:textId="77777777" w:rsidR="00D54317" w:rsidRPr="00F0391C" w:rsidRDefault="00D54317" w:rsidP="00837EAF">
            <w:pPr>
              <w:jc w:val="center"/>
              <w:rPr>
                <w:color w:val="212121"/>
                <w:szCs w:val="22"/>
              </w:rPr>
            </w:pPr>
            <w:r w:rsidRPr="00F0391C">
              <w:rPr>
                <w:color w:val="212121"/>
                <w:szCs w:val="22"/>
              </w:rPr>
              <w:t>Stawka podatku VAT</w:t>
            </w:r>
          </w:p>
        </w:tc>
        <w:tc>
          <w:tcPr>
            <w:tcW w:w="14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624F207" w14:textId="77777777" w:rsidR="00D54317" w:rsidRPr="00F0391C" w:rsidRDefault="00D54317" w:rsidP="00837EAF">
            <w:pPr>
              <w:jc w:val="center"/>
              <w:rPr>
                <w:color w:val="212121"/>
                <w:szCs w:val="22"/>
              </w:rPr>
            </w:pPr>
            <w:r w:rsidRPr="00F0391C">
              <w:rPr>
                <w:color w:val="212121"/>
                <w:szCs w:val="22"/>
              </w:rPr>
              <w:t>Cena jednostkowa brutto</w:t>
            </w:r>
          </w:p>
        </w:tc>
        <w:tc>
          <w:tcPr>
            <w:tcW w:w="101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265EF07" w14:textId="77777777" w:rsidR="00D54317" w:rsidRPr="00F0391C" w:rsidRDefault="00D54317" w:rsidP="00837EAF">
            <w:pPr>
              <w:jc w:val="center"/>
              <w:rPr>
                <w:color w:val="212121"/>
                <w:szCs w:val="22"/>
              </w:rPr>
            </w:pPr>
            <w:r w:rsidRPr="00F0391C">
              <w:rPr>
                <w:color w:val="212121"/>
                <w:szCs w:val="22"/>
              </w:rPr>
              <w:t>Wartość brutto</w:t>
            </w:r>
          </w:p>
        </w:tc>
      </w:tr>
      <w:tr w:rsidR="00D54317" w:rsidRPr="00F0391C" w14:paraId="1D049CF4" w14:textId="77777777" w:rsidTr="00837EAF">
        <w:trPr>
          <w:trHeight w:val="755"/>
        </w:trPr>
        <w:tc>
          <w:tcPr>
            <w:tcW w:w="22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43AB11A" w14:textId="46DB3CF2" w:rsidR="00D54317" w:rsidRPr="00F0391C" w:rsidRDefault="00D54317" w:rsidP="00837EAF">
            <w:pPr>
              <w:rPr>
                <w:color w:val="212121"/>
                <w:szCs w:val="22"/>
              </w:rPr>
            </w:pPr>
            <w:r w:rsidRPr="00F0391C">
              <w:rPr>
                <w:i/>
                <w:iCs/>
                <w:color w:val="EE0000"/>
                <w:szCs w:val="22"/>
              </w:rPr>
              <w:t>Tomograf komputerowy</w:t>
            </w:r>
            <w:r w:rsidR="00AB3E40">
              <w:rPr>
                <w:i/>
                <w:iCs/>
                <w:color w:val="EE0000"/>
                <w:szCs w:val="22"/>
              </w:rPr>
              <w:t xml:space="preserve"> wraz z wyposażeniem medycznym</w:t>
            </w:r>
          </w:p>
        </w:tc>
        <w:tc>
          <w:tcPr>
            <w:tcW w:w="6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A90071" w14:textId="77777777" w:rsidR="00D54317" w:rsidRPr="00F0391C" w:rsidRDefault="00D54317" w:rsidP="00837EAF">
            <w:pPr>
              <w:jc w:val="center"/>
              <w:rPr>
                <w:color w:val="212121"/>
                <w:szCs w:val="22"/>
              </w:rPr>
            </w:pPr>
            <w:r w:rsidRPr="00F0391C">
              <w:rPr>
                <w:color w:val="212121"/>
                <w:szCs w:val="22"/>
              </w:rPr>
              <w:t>szt.</w:t>
            </w:r>
          </w:p>
        </w:tc>
        <w:tc>
          <w:tcPr>
            <w:tcW w:w="58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82F2A0" w14:textId="77777777" w:rsidR="00D54317" w:rsidRPr="00F0391C" w:rsidRDefault="00D54317" w:rsidP="00837EAF">
            <w:pPr>
              <w:jc w:val="center"/>
              <w:rPr>
                <w:color w:val="212121"/>
                <w:szCs w:val="22"/>
              </w:rPr>
            </w:pPr>
            <w:r w:rsidRPr="00F0391C">
              <w:rPr>
                <w:color w:val="212121"/>
                <w:szCs w:val="22"/>
              </w:rPr>
              <w:t>1</w:t>
            </w:r>
          </w:p>
        </w:tc>
        <w:tc>
          <w:tcPr>
            <w:tcW w:w="1268" w:type="dxa"/>
            <w:tcBorders>
              <w:top w:val="nil"/>
              <w:left w:val="nil"/>
              <w:bottom w:val="single" w:sz="8" w:space="0" w:color="auto"/>
              <w:right w:val="single" w:sz="8" w:space="0" w:color="auto"/>
            </w:tcBorders>
            <w:tcMar>
              <w:top w:w="0" w:type="dxa"/>
              <w:left w:w="108" w:type="dxa"/>
              <w:bottom w:w="0" w:type="dxa"/>
              <w:right w:w="108" w:type="dxa"/>
            </w:tcMar>
            <w:hideMark/>
          </w:tcPr>
          <w:p w14:paraId="7AA2BC76" w14:textId="77777777" w:rsidR="00D54317" w:rsidRPr="00F0391C" w:rsidRDefault="00D54317" w:rsidP="00837EAF">
            <w:pPr>
              <w:rPr>
                <w:color w:val="212121"/>
                <w:szCs w:val="22"/>
              </w:rPr>
            </w:pPr>
            <w:r w:rsidRPr="00F0391C">
              <w:rPr>
                <w:color w:val="212121"/>
                <w:szCs w:val="22"/>
              </w:rPr>
              <w:t> </w:t>
            </w:r>
          </w:p>
        </w:tc>
        <w:tc>
          <w:tcPr>
            <w:tcW w:w="895" w:type="dxa"/>
            <w:tcBorders>
              <w:top w:val="nil"/>
              <w:left w:val="nil"/>
              <w:bottom w:val="single" w:sz="8" w:space="0" w:color="auto"/>
              <w:right w:val="single" w:sz="8" w:space="0" w:color="auto"/>
            </w:tcBorders>
            <w:tcMar>
              <w:top w:w="0" w:type="dxa"/>
              <w:left w:w="108" w:type="dxa"/>
              <w:bottom w:w="0" w:type="dxa"/>
              <w:right w:w="108" w:type="dxa"/>
            </w:tcMar>
            <w:hideMark/>
          </w:tcPr>
          <w:p w14:paraId="502500FD" w14:textId="77777777" w:rsidR="00D54317" w:rsidRPr="00F0391C" w:rsidRDefault="00D54317" w:rsidP="00837EAF">
            <w:pPr>
              <w:rPr>
                <w:color w:val="212121"/>
                <w:szCs w:val="22"/>
              </w:rPr>
            </w:pPr>
            <w:r w:rsidRPr="00F0391C">
              <w:rPr>
                <w:color w:val="212121"/>
                <w:szCs w:val="22"/>
              </w:rPr>
              <w:t> </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14:paraId="36A3C925" w14:textId="77777777" w:rsidR="00D54317" w:rsidRPr="00F0391C" w:rsidRDefault="00D54317" w:rsidP="00837EAF">
            <w:pPr>
              <w:rPr>
                <w:color w:val="212121"/>
                <w:szCs w:val="22"/>
              </w:rPr>
            </w:pPr>
            <w:r w:rsidRPr="00F0391C">
              <w:rPr>
                <w:color w:val="212121"/>
                <w:szCs w:val="22"/>
              </w:rPr>
              <w:t> </w:t>
            </w:r>
          </w:p>
        </w:tc>
        <w:tc>
          <w:tcPr>
            <w:tcW w:w="1414" w:type="dxa"/>
            <w:tcBorders>
              <w:top w:val="nil"/>
              <w:left w:val="nil"/>
              <w:bottom w:val="single" w:sz="8" w:space="0" w:color="auto"/>
              <w:right w:val="single" w:sz="8" w:space="0" w:color="auto"/>
            </w:tcBorders>
            <w:tcMar>
              <w:top w:w="0" w:type="dxa"/>
              <w:left w:w="108" w:type="dxa"/>
              <w:bottom w:w="0" w:type="dxa"/>
              <w:right w:w="108" w:type="dxa"/>
            </w:tcMar>
            <w:hideMark/>
          </w:tcPr>
          <w:p w14:paraId="4468651C" w14:textId="77777777" w:rsidR="00D54317" w:rsidRPr="00F0391C" w:rsidRDefault="00D54317" w:rsidP="00837EAF">
            <w:pPr>
              <w:rPr>
                <w:color w:val="212121"/>
                <w:szCs w:val="22"/>
              </w:rPr>
            </w:pPr>
            <w:r w:rsidRPr="00F0391C">
              <w:rPr>
                <w:color w:val="212121"/>
                <w:szCs w:val="22"/>
              </w:rPr>
              <w:t> </w:t>
            </w:r>
          </w:p>
        </w:tc>
        <w:tc>
          <w:tcPr>
            <w:tcW w:w="1018" w:type="dxa"/>
            <w:tcBorders>
              <w:top w:val="nil"/>
              <w:left w:val="nil"/>
              <w:bottom w:val="single" w:sz="8" w:space="0" w:color="auto"/>
              <w:right w:val="single" w:sz="8" w:space="0" w:color="auto"/>
            </w:tcBorders>
            <w:tcMar>
              <w:top w:w="0" w:type="dxa"/>
              <w:left w:w="108" w:type="dxa"/>
              <w:bottom w:w="0" w:type="dxa"/>
              <w:right w:w="108" w:type="dxa"/>
            </w:tcMar>
            <w:hideMark/>
          </w:tcPr>
          <w:p w14:paraId="73FBC6C0" w14:textId="77777777" w:rsidR="00D54317" w:rsidRPr="00F0391C" w:rsidRDefault="00D54317" w:rsidP="00837EAF">
            <w:pPr>
              <w:rPr>
                <w:color w:val="212121"/>
                <w:szCs w:val="22"/>
              </w:rPr>
            </w:pPr>
            <w:r w:rsidRPr="00F0391C">
              <w:rPr>
                <w:b/>
                <w:bCs/>
                <w:color w:val="212121"/>
                <w:szCs w:val="22"/>
              </w:rPr>
              <w:t> </w:t>
            </w:r>
          </w:p>
        </w:tc>
      </w:tr>
      <w:tr w:rsidR="00D54317" w:rsidRPr="00F0391C" w14:paraId="2A28DCDE" w14:textId="77777777" w:rsidTr="00837EAF">
        <w:trPr>
          <w:trHeight w:val="449"/>
        </w:trPr>
        <w:tc>
          <w:tcPr>
            <w:tcW w:w="22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05F104" w14:textId="77777777" w:rsidR="00D54317" w:rsidRPr="00F0391C" w:rsidRDefault="00D54317" w:rsidP="00837EAF">
            <w:pPr>
              <w:rPr>
                <w:color w:val="212121"/>
                <w:szCs w:val="22"/>
              </w:rPr>
            </w:pPr>
            <w:r w:rsidRPr="00F0391C">
              <w:rPr>
                <w:i/>
                <w:iCs/>
                <w:color w:val="212121"/>
                <w:szCs w:val="22"/>
              </w:rPr>
              <w:t xml:space="preserve">Wyposażenie </w:t>
            </w:r>
            <w:r w:rsidRPr="00F0391C">
              <w:rPr>
                <w:i/>
                <w:iCs/>
                <w:color w:val="EE0000"/>
                <w:szCs w:val="22"/>
              </w:rPr>
              <w:t>niemedyczne</w:t>
            </w:r>
          </w:p>
        </w:tc>
        <w:tc>
          <w:tcPr>
            <w:tcW w:w="6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FBFF04" w14:textId="77777777" w:rsidR="00D54317" w:rsidRPr="00F0391C" w:rsidRDefault="00D54317" w:rsidP="00837EAF">
            <w:pPr>
              <w:jc w:val="center"/>
              <w:rPr>
                <w:color w:val="212121"/>
                <w:szCs w:val="22"/>
              </w:rPr>
            </w:pPr>
            <w:r w:rsidRPr="00F0391C">
              <w:rPr>
                <w:color w:val="212121"/>
                <w:szCs w:val="22"/>
              </w:rPr>
              <w:t>szt.</w:t>
            </w:r>
          </w:p>
        </w:tc>
        <w:tc>
          <w:tcPr>
            <w:tcW w:w="58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173311D" w14:textId="77777777" w:rsidR="00D54317" w:rsidRPr="00F0391C" w:rsidRDefault="00D54317" w:rsidP="00837EAF">
            <w:pPr>
              <w:jc w:val="center"/>
              <w:rPr>
                <w:color w:val="212121"/>
                <w:szCs w:val="22"/>
              </w:rPr>
            </w:pPr>
            <w:r w:rsidRPr="00F0391C">
              <w:rPr>
                <w:color w:val="212121"/>
                <w:szCs w:val="22"/>
              </w:rPr>
              <w:t>1</w:t>
            </w:r>
          </w:p>
        </w:tc>
        <w:tc>
          <w:tcPr>
            <w:tcW w:w="1268" w:type="dxa"/>
            <w:tcBorders>
              <w:top w:val="nil"/>
              <w:left w:val="nil"/>
              <w:bottom w:val="single" w:sz="8" w:space="0" w:color="auto"/>
              <w:right w:val="single" w:sz="8" w:space="0" w:color="auto"/>
            </w:tcBorders>
            <w:tcMar>
              <w:top w:w="0" w:type="dxa"/>
              <w:left w:w="108" w:type="dxa"/>
              <w:bottom w:w="0" w:type="dxa"/>
              <w:right w:w="108" w:type="dxa"/>
            </w:tcMar>
            <w:hideMark/>
          </w:tcPr>
          <w:p w14:paraId="1B301E9F" w14:textId="77777777" w:rsidR="00D54317" w:rsidRPr="00F0391C" w:rsidRDefault="00D54317" w:rsidP="00837EAF">
            <w:pPr>
              <w:rPr>
                <w:color w:val="212121"/>
                <w:szCs w:val="22"/>
              </w:rPr>
            </w:pPr>
            <w:r w:rsidRPr="00F0391C">
              <w:rPr>
                <w:color w:val="212121"/>
                <w:szCs w:val="22"/>
              </w:rPr>
              <w:t> </w:t>
            </w:r>
          </w:p>
        </w:tc>
        <w:tc>
          <w:tcPr>
            <w:tcW w:w="895" w:type="dxa"/>
            <w:tcBorders>
              <w:top w:val="nil"/>
              <w:left w:val="nil"/>
              <w:bottom w:val="single" w:sz="8" w:space="0" w:color="auto"/>
              <w:right w:val="single" w:sz="8" w:space="0" w:color="auto"/>
            </w:tcBorders>
            <w:tcMar>
              <w:top w:w="0" w:type="dxa"/>
              <w:left w:w="108" w:type="dxa"/>
              <w:bottom w:w="0" w:type="dxa"/>
              <w:right w:w="108" w:type="dxa"/>
            </w:tcMar>
            <w:hideMark/>
          </w:tcPr>
          <w:p w14:paraId="2013819F" w14:textId="77777777" w:rsidR="00D54317" w:rsidRPr="00F0391C" w:rsidRDefault="00D54317" w:rsidP="00837EAF">
            <w:pPr>
              <w:rPr>
                <w:color w:val="212121"/>
                <w:szCs w:val="22"/>
              </w:rPr>
            </w:pPr>
            <w:r w:rsidRPr="00F0391C">
              <w:rPr>
                <w:color w:val="212121"/>
                <w:szCs w:val="22"/>
              </w:rPr>
              <w:t> </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14:paraId="27606BA8" w14:textId="77777777" w:rsidR="00D54317" w:rsidRPr="00F0391C" w:rsidRDefault="00D54317" w:rsidP="00837EAF">
            <w:pPr>
              <w:rPr>
                <w:color w:val="212121"/>
                <w:szCs w:val="22"/>
              </w:rPr>
            </w:pPr>
            <w:r w:rsidRPr="00F0391C">
              <w:rPr>
                <w:color w:val="212121"/>
                <w:szCs w:val="22"/>
              </w:rPr>
              <w:t> </w:t>
            </w:r>
          </w:p>
        </w:tc>
        <w:tc>
          <w:tcPr>
            <w:tcW w:w="1414" w:type="dxa"/>
            <w:tcBorders>
              <w:top w:val="nil"/>
              <w:left w:val="nil"/>
              <w:bottom w:val="single" w:sz="8" w:space="0" w:color="auto"/>
              <w:right w:val="single" w:sz="8" w:space="0" w:color="auto"/>
            </w:tcBorders>
            <w:tcMar>
              <w:top w:w="0" w:type="dxa"/>
              <w:left w:w="108" w:type="dxa"/>
              <w:bottom w:w="0" w:type="dxa"/>
              <w:right w:w="108" w:type="dxa"/>
            </w:tcMar>
            <w:hideMark/>
          </w:tcPr>
          <w:p w14:paraId="390EDD08" w14:textId="77777777" w:rsidR="00D54317" w:rsidRPr="00F0391C" w:rsidRDefault="00D54317" w:rsidP="00837EAF">
            <w:pPr>
              <w:rPr>
                <w:color w:val="212121"/>
                <w:szCs w:val="22"/>
              </w:rPr>
            </w:pPr>
            <w:r w:rsidRPr="00F0391C">
              <w:rPr>
                <w:color w:val="212121"/>
                <w:szCs w:val="22"/>
              </w:rPr>
              <w:t> </w:t>
            </w:r>
          </w:p>
        </w:tc>
        <w:tc>
          <w:tcPr>
            <w:tcW w:w="1018" w:type="dxa"/>
            <w:tcBorders>
              <w:top w:val="nil"/>
              <w:left w:val="nil"/>
              <w:bottom w:val="single" w:sz="8" w:space="0" w:color="auto"/>
              <w:right w:val="single" w:sz="8" w:space="0" w:color="auto"/>
            </w:tcBorders>
            <w:tcMar>
              <w:top w:w="0" w:type="dxa"/>
              <w:left w:w="108" w:type="dxa"/>
              <w:bottom w:w="0" w:type="dxa"/>
              <w:right w:w="108" w:type="dxa"/>
            </w:tcMar>
            <w:hideMark/>
          </w:tcPr>
          <w:p w14:paraId="0A423CF3" w14:textId="77777777" w:rsidR="00D54317" w:rsidRPr="00F0391C" w:rsidRDefault="00D54317" w:rsidP="00837EAF">
            <w:pPr>
              <w:rPr>
                <w:color w:val="212121"/>
                <w:szCs w:val="22"/>
              </w:rPr>
            </w:pPr>
            <w:r w:rsidRPr="00F0391C">
              <w:rPr>
                <w:b/>
                <w:bCs/>
                <w:color w:val="212121"/>
                <w:szCs w:val="22"/>
              </w:rPr>
              <w:t> </w:t>
            </w:r>
          </w:p>
        </w:tc>
      </w:tr>
      <w:tr w:rsidR="00D54317" w:rsidRPr="00F0391C" w14:paraId="47556E4C" w14:textId="77777777" w:rsidTr="00837EAF">
        <w:trPr>
          <w:trHeight w:val="745"/>
        </w:trPr>
        <w:tc>
          <w:tcPr>
            <w:tcW w:w="22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ADF907" w14:textId="77777777" w:rsidR="00D54317" w:rsidRPr="00F0391C" w:rsidRDefault="00D54317" w:rsidP="00837EAF">
            <w:pPr>
              <w:rPr>
                <w:color w:val="212121"/>
                <w:szCs w:val="22"/>
              </w:rPr>
            </w:pPr>
            <w:r w:rsidRPr="00F0391C">
              <w:rPr>
                <w:i/>
                <w:iCs/>
                <w:color w:val="212121"/>
                <w:szCs w:val="22"/>
              </w:rPr>
              <w:t>Roboty budowlane (adaptacja pomieszczeń) oraz prace projektowe</w:t>
            </w:r>
          </w:p>
        </w:tc>
        <w:tc>
          <w:tcPr>
            <w:tcW w:w="6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376D37" w14:textId="77777777" w:rsidR="00D54317" w:rsidRPr="00F0391C" w:rsidRDefault="00D54317" w:rsidP="00837EAF">
            <w:pPr>
              <w:jc w:val="center"/>
              <w:rPr>
                <w:color w:val="212121"/>
                <w:szCs w:val="22"/>
              </w:rPr>
            </w:pPr>
            <w:r w:rsidRPr="00F0391C">
              <w:rPr>
                <w:color w:val="212121"/>
                <w:szCs w:val="22"/>
              </w:rPr>
              <w:t>szt.</w:t>
            </w:r>
          </w:p>
        </w:tc>
        <w:tc>
          <w:tcPr>
            <w:tcW w:w="58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E65B192" w14:textId="77777777" w:rsidR="00D54317" w:rsidRPr="00F0391C" w:rsidRDefault="00D54317" w:rsidP="00837EAF">
            <w:pPr>
              <w:jc w:val="center"/>
              <w:rPr>
                <w:color w:val="212121"/>
                <w:szCs w:val="22"/>
              </w:rPr>
            </w:pPr>
            <w:r w:rsidRPr="00F0391C">
              <w:rPr>
                <w:color w:val="212121"/>
                <w:szCs w:val="22"/>
              </w:rPr>
              <w:t>1</w:t>
            </w:r>
          </w:p>
        </w:tc>
        <w:tc>
          <w:tcPr>
            <w:tcW w:w="1268" w:type="dxa"/>
            <w:tcBorders>
              <w:top w:val="nil"/>
              <w:left w:val="nil"/>
              <w:bottom w:val="single" w:sz="8" w:space="0" w:color="auto"/>
              <w:right w:val="single" w:sz="8" w:space="0" w:color="auto"/>
            </w:tcBorders>
            <w:tcMar>
              <w:top w:w="0" w:type="dxa"/>
              <w:left w:w="108" w:type="dxa"/>
              <w:bottom w:w="0" w:type="dxa"/>
              <w:right w:w="108" w:type="dxa"/>
            </w:tcMar>
            <w:hideMark/>
          </w:tcPr>
          <w:p w14:paraId="3E59F8AB" w14:textId="77777777" w:rsidR="00D54317" w:rsidRPr="00F0391C" w:rsidRDefault="00D54317" w:rsidP="00837EAF">
            <w:pPr>
              <w:rPr>
                <w:color w:val="212121"/>
                <w:szCs w:val="22"/>
              </w:rPr>
            </w:pPr>
            <w:r w:rsidRPr="00F0391C">
              <w:rPr>
                <w:color w:val="212121"/>
                <w:szCs w:val="22"/>
              </w:rPr>
              <w:t> </w:t>
            </w:r>
          </w:p>
        </w:tc>
        <w:tc>
          <w:tcPr>
            <w:tcW w:w="895" w:type="dxa"/>
            <w:tcBorders>
              <w:top w:val="nil"/>
              <w:left w:val="nil"/>
              <w:bottom w:val="single" w:sz="8" w:space="0" w:color="auto"/>
              <w:right w:val="single" w:sz="8" w:space="0" w:color="auto"/>
            </w:tcBorders>
            <w:tcMar>
              <w:top w:w="0" w:type="dxa"/>
              <w:left w:w="108" w:type="dxa"/>
              <w:bottom w:w="0" w:type="dxa"/>
              <w:right w:w="108" w:type="dxa"/>
            </w:tcMar>
            <w:hideMark/>
          </w:tcPr>
          <w:p w14:paraId="1CA58EAA" w14:textId="77777777" w:rsidR="00D54317" w:rsidRPr="00F0391C" w:rsidRDefault="00D54317" w:rsidP="00837EAF">
            <w:pPr>
              <w:rPr>
                <w:color w:val="212121"/>
                <w:szCs w:val="22"/>
              </w:rPr>
            </w:pPr>
            <w:r w:rsidRPr="00F0391C">
              <w:rPr>
                <w:color w:val="212121"/>
                <w:szCs w:val="22"/>
              </w:rPr>
              <w:t> </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14:paraId="165EE1BB" w14:textId="77777777" w:rsidR="00D54317" w:rsidRPr="00F0391C" w:rsidRDefault="00D54317" w:rsidP="00837EAF">
            <w:pPr>
              <w:rPr>
                <w:color w:val="212121"/>
                <w:szCs w:val="22"/>
              </w:rPr>
            </w:pPr>
            <w:r w:rsidRPr="00F0391C">
              <w:rPr>
                <w:color w:val="212121"/>
                <w:szCs w:val="22"/>
              </w:rPr>
              <w:t> </w:t>
            </w:r>
          </w:p>
        </w:tc>
        <w:tc>
          <w:tcPr>
            <w:tcW w:w="1414" w:type="dxa"/>
            <w:tcBorders>
              <w:top w:val="nil"/>
              <w:left w:val="nil"/>
              <w:bottom w:val="single" w:sz="8" w:space="0" w:color="auto"/>
              <w:right w:val="single" w:sz="8" w:space="0" w:color="auto"/>
            </w:tcBorders>
            <w:tcMar>
              <w:top w:w="0" w:type="dxa"/>
              <w:left w:w="108" w:type="dxa"/>
              <w:bottom w:w="0" w:type="dxa"/>
              <w:right w:w="108" w:type="dxa"/>
            </w:tcMar>
            <w:hideMark/>
          </w:tcPr>
          <w:p w14:paraId="510691D5" w14:textId="77777777" w:rsidR="00D54317" w:rsidRPr="00F0391C" w:rsidRDefault="00D54317" w:rsidP="00837EAF">
            <w:pPr>
              <w:rPr>
                <w:color w:val="212121"/>
                <w:szCs w:val="22"/>
              </w:rPr>
            </w:pPr>
            <w:r w:rsidRPr="00F0391C">
              <w:rPr>
                <w:color w:val="212121"/>
                <w:szCs w:val="22"/>
              </w:rPr>
              <w:t> </w:t>
            </w:r>
          </w:p>
        </w:tc>
        <w:tc>
          <w:tcPr>
            <w:tcW w:w="1018" w:type="dxa"/>
            <w:tcBorders>
              <w:top w:val="nil"/>
              <w:left w:val="nil"/>
              <w:bottom w:val="single" w:sz="8" w:space="0" w:color="auto"/>
              <w:right w:val="single" w:sz="8" w:space="0" w:color="auto"/>
            </w:tcBorders>
            <w:tcMar>
              <w:top w:w="0" w:type="dxa"/>
              <w:left w:w="108" w:type="dxa"/>
              <w:bottom w:w="0" w:type="dxa"/>
              <w:right w:w="108" w:type="dxa"/>
            </w:tcMar>
            <w:hideMark/>
          </w:tcPr>
          <w:p w14:paraId="04157C7D" w14:textId="77777777" w:rsidR="00D54317" w:rsidRPr="00F0391C" w:rsidRDefault="00D54317" w:rsidP="00837EAF">
            <w:pPr>
              <w:rPr>
                <w:color w:val="212121"/>
                <w:szCs w:val="22"/>
              </w:rPr>
            </w:pPr>
            <w:r w:rsidRPr="00F0391C">
              <w:rPr>
                <w:b/>
                <w:bCs/>
                <w:color w:val="212121"/>
                <w:szCs w:val="22"/>
              </w:rPr>
              <w:t> </w:t>
            </w:r>
          </w:p>
        </w:tc>
      </w:tr>
      <w:tr w:rsidR="00D54317" w:rsidRPr="00F0391C" w14:paraId="1F1B93B0" w14:textId="77777777" w:rsidTr="00837EAF">
        <w:trPr>
          <w:trHeight w:val="330"/>
        </w:trPr>
        <w:tc>
          <w:tcPr>
            <w:tcW w:w="3500"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753DDD" w14:textId="77777777" w:rsidR="00D54317" w:rsidRPr="00F0391C" w:rsidRDefault="00D54317" w:rsidP="00837EAF">
            <w:pPr>
              <w:rPr>
                <w:color w:val="212121"/>
                <w:szCs w:val="22"/>
              </w:rPr>
            </w:pPr>
            <w:r w:rsidRPr="00F0391C">
              <w:rPr>
                <w:color w:val="212121"/>
                <w:szCs w:val="22"/>
              </w:rPr>
              <w:t>Razem:</w:t>
            </w:r>
          </w:p>
        </w:tc>
        <w:tc>
          <w:tcPr>
            <w:tcW w:w="1268" w:type="dxa"/>
            <w:tcBorders>
              <w:top w:val="nil"/>
              <w:left w:val="nil"/>
              <w:bottom w:val="single" w:sz="8" w:space="0" w:color="auto"/>
              <w:right w:val="single" w:sz="8" w:space="0" w:color="auto"/>
            </w:tcBorders>
            <w:tcMar>
              <w:top w:w="0" w:type="dxa"/>
              <w:left w:w="108" w:type="dxa"/>
              <w:bottom w:w="0" w:type="dxa"/>
              <w:right w:w="108" w:type="dxa"/>
            </w:tcMar>
            <w:hideMark/>
          </w:tcPr>
          <w:p w14:paraId="33D32279" w14:textId="77777777" w:rsidR="00D54317" w:rsidRPr="00F0391C" w:rsidRDefault="00D54317" w:rsidP="00837EAF">
            <w:pPr>
              <w:rPr>
                <w:color w:val="212121"/>
                <w:szCs w:val="22"/>
              </w:rPr>
            </w:pPr>
            <w:r w:rsidRPr="00F0391C">
              <w:rPr>
                <w:color w:val="212121"/>
                <w:szCs w:val="22"/>
              </w:rPr>
              <w:t> </w:t>
            </w:r>
          </w:p>
        </w:tc>
        <w:tc>
          <w:tcPr>
            <w:tcW w:w="895" w:type="dxa"/>
            <w:tcBorders>
              <w:top w:val="nil"/>
              <w:left w:val="nil"/>
              <w:bottom w:val="single" w:sz="8" w:space="0" w:color="auto"/>
              <w:right w:val="single" w:sz="8" w:space="0" w:color="auto"/>
            </w:tcBorders>
            <w:tcMar>
              <w:top w:w="0" w:type="dxa"/>
              <w:left w:w="108" w:type="dxa"/>
              <w:bottom w:w="0" w:type="dxa"/>
              <w:right w:w="108" w:type="dxa"/>
            </w:tcMar>
            <w:hideMark/>
          </w:tcPr>
          <w:p w14:paraId="45DE57F8" w14:textId="77777777" w:rsidR="00D54317" w:rsidRPr="00F0391C" w:rsidRDefault="00D54317" w:rsidP="00837EAF">
            <w:pPr>
              <w:rPr>
                <w:color w:val="212121"/>
                <w:szCs w:val="22"/>
              </w:rPr>
            </w:pPr>
            <w:r w:rsidRPr="00F0391C">
              <w:rPr>
                <w:color w:val="212121"/>
                <w:szCs w:val="22"/>
              </w:rPr>
              <w:t> </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14:paraId="7DE1A107" w14:textId="77777777" w:rsidR="00D54317" w:rsidRPr="00F0391C" w:rsidRDefault="00D54317" w:rsidP="00837EAF">
            <w:pPr>
              <w:rPr>
                <w:color w:val="212121"/>
                <w:szCs w:val="22"/>
              </w:rPr>
            </w:pPr>
            <w:r w:rsidRPr="00F0391C">
              <w:rPr>
                <w:color w:val="212121"/>
                <w:szCs w:val="22"/>
              </w:rPr>
              <w:t> </w:t>
            </w:r>
          </w:p>
        </w:tc>
        <w:tc>
          <w:tcPr>
            <w:tcW w:w="1414" w:type="dxa"/>
            <w:tcBorders>
              <w:top w:val="nil"/>
              <w:left w:val="nil"/>
              <w:bottom w:val="single" w:sz="8" w:space="0" w:color="auto"/>
              <w:right w:val="single" w:sz="8" w:space="0" w:color="auto"/>
            </w:tcBorders>
            <w:tcMar>
              <w:top w:w="0" w:type="dxa"/>
              <w:left w:w="108" w:type="dxa"/>
              <w:bottom w:w="0" w:type="dxa"/>
              <w:right w:w="108" w:type="dxa"/>
            </w:tcMar>
            <w:hideMark/>
          </w:tcPr>
          <w:p w14:paraId="53EB84E0" w14:textId="77777777" w:rsidR="00D54317" w:rsidRPr="00F0391C" w:rsidRDefault="00D54317" w:rsidP="00837EAF">
            <w:pPr>
              <w:rPr>
                <w:color w:val="212121"/>
                <w:szCs w:val="22"/>
              </w:rPr>
            </w:pPr>
            <w:r w:rsidRPr="00F0391C">
              <w:rPr>
                <w:color w:val="212121"/>
                <w:szCs w:val="22"/>
              </w:rPr>
              <w:t> </w:t>
            </w:r>
          </w:p>
        </w:tc>
        <w:tc>
          <w:tcPr>
            <w:tcW w:w="1018" w:type="dxa"/>
            <w:tcBorders>
              <w:top w:val="nil"/>
              <w:left w:val="nil"/>
              <w:bottom w:val="single" w:sz="8" w:space="0" w:color="auto"/>
              <w:right w:val="single" w:sz="8" w:space="0" w:color="auto"/>
            </w:tcBorders>
            <w:tcMar>
              <w:top w:w="0" w:type="dxa"/>
              <w:left w:w="108" w:type="dxa"/>
              <w:bottom w:w="0" w:type="dxa"/>
              <w:right w:w="108" w:type="dxa"/>
            </w:tcMar>
            <w:hideMark/>
          </w:tcPr>
          <w:p w14:paraId="0D555E9E" w14:textId="77777777" w:rsidR="00D54317" w:rsidRPr="00F0391C" w:rsidRDefault="00D54317" w:rsidP="00837EAF">
            <w:pPr>
              <w:rPr>
                <w:color w:val="212121"/>
                <w:szCs w:val="22"/>
              </w:rPr>
            </w:pPr>
            <w:r w:rsidRPr="00F0391C">
              <w:rPr>
                <w:b/>
                <w:bCs/>
                <w:color w:val="212121"/>
                <w:szCs w:val="22"/>
              </w:rPr>
              <w:t> </w:t>
            </w:r>
          </w:p>
        </w:tc>
      </w:tr>
    </w:tbl>
    <w:p w14:paraId="7B75BD43" w14:textId="77777777" w:rsidR="00C952CD" w:rsidRPr="00384819" w:rsidRDefault="00C952CD" w:rsidP="00C952CD">
      <w:pPr>
        <w:spacing w:line="360" w:lineRule="auto"/>
        <w:rPr>
          <w:rFonts w:ascii="Century Gothic" w:hAnsi="Century Gothic"/>
          <w:sz w:val="16"/>
          <w:szCs w:val="16"/>
        </w:rPr>
      </w:pPr>
    </w:p>
    <w:p w14:paraId="6EEA9D10" w14:textId="77777777" w:rsidR="00C952CD" w:rsidRPr="00384819" w:rsidRDefault="00C952CD" w:rsidP="00C952CD">
      <w:pPr>
        <w:spacing w:line="360" w:lineRule="auto"/>
        <w:rPr>
          <w:rFonts w:ascii="Century Gothic" w:hAnsi="Century Gothic"/>
          <w:b/>
          <w:sz w:val="16"/>
          <w:szCs w:val="16"/>
          <w:u w:val="single"/>
        </w:rPr>
      </w:pPr>
      <w:r w:rsidRPr="00384819">
        <w:rPr>
          <w:rFonts w:ascii="Century Gothic" w:hAnsi="Century Gothic"/>
          <w:b/>
          <w:sz w:val="16"/>
          <w:szCs w:val="16"/>
          <w:u w:val="single"/>
        </w:rPr>
        <w:t>UWAGA: Zamawiający podaje sposób wyliczenia wartości netto i brutto:</w:t>
      </w:r>
    </w:p>
    <w:p w14:paraId="3998540B" w14:textId="77777777" w:rsidR="00C952CD" w:rsidRPr="00384819" w:rsidRDefault="00C952CD" w:rsidP="00C952CD">
      <w:pPr>
        <w:spacing w:line="360" w:lineRule="auto"/>
        <w:rPr>
          <w:rFonts w:ascii="Century Gothic" w:hAnsi="Century Gothic"/>
          <w:b/>
          <w:sz w:val="16"/>
          <w:szCs w:val="16"/>
        </w:rPr>
      </w:pPr>
      <w:bookmarkStart w:id="1" w:name="_Hlk65832846"/>
      <w:r w:rsidRPr="00384819">
        <w:rPr>
          <w:rFonts w:ascii="Century Gothic" w:hAnsi="Century Gothic"/>
          <w:b/>
          <w:sz w:val="16"/>
          <w:szCs w:val="16"/>
        </w:rPr>
        <w:t>Cena jednostkowa netto x ilość = wartość netto</w:t>
      </w:r>
    </w:p>
    <w:p w14:paraId="23DCECC2" w14:textId="77777777" w:rsidR="00C952CD" w:rsidRPr="00384819" w:rsidRDefault="00C952CD" w:rsidP="00C952CD">
      <w:pPr>
        <w:spacing w:line="360" w:lineRule="auto"/>
        <w:rPr>
          <w:rFonts w:ascii="Century Gothic" w:hAnsi="Century Gothic"/>
          <w:b/>
          <w:sz w:val="16"/>
          <w:szCs w:val="16"/>
        </w:rPr>
      </w:pPr>
      <w:r w:rsidRPr="00384819">
        <w:rPr>
          <w:rFonts w:ascii="Century Gothic" w:hAnsi="Century Gothic"/>
          <w:b/>
          <w:sz w:val="16"/>
          <w:szCs w:val="16"/>
        </w:rPr>
        <w:lastRenderedPageBreak/>
        <w:t>Wartość netto + stawka podatku Vat = wartość brutto</w:t>
      </w:r>
    </w:p>
    <w:bookmarkEnd w:id="1"/>
    <w:p w14:paraId="6D73A23E" w14:textId="77777777" w:rsidR="00C952CD" w:rsidRPr="00384819" w:rsidRDefault="00C952CD" w:rsidP="00C952CD">
      <w:pPr>
        <w:spacing w:line="360" w:lineRule="auto"/>
        <w:rPr>
          <w:rFonts w:ascii="Century Gothic" w:hAnsi="Century Gothic"/>
          <w:sz w:val="16"/>
          <w:szCs w:val="16"/>
        </w:rPr>
      </w:pPr>
      <w:r w:rsidRPr="00384819">
        <w:rPr>
          <w:rFonts w:ascii="Century Gothic" w:hAnsi="Century Gothic"/>
          <w:sz w:val="16"/>
          <w:szCs w:val="16"/>
        </w:rPr>
        <w:tab/>
      </w:r>
    </w:p>
    <w:p w14:paraId="08242794" w14:textId="77777777" w:rsidR="00C952CD" w:rsidRPr="00384819" w:rsidRDefault="00C952CD" w:rsidP="00C952CD">
      <w:pPr>
        <w:spacing w:line="360" w:lineRule="auto"/>
        <w:rPr>
          <w:rFonts w:ascii="Century Gothic" w:hAnsi="Century Gothic"/>
          <w:sz w:val="16"/>
          <w:szCs w:val="16"/>
        </w:rPr>
      </w:pPr>
    </w:p>
    <w:p w14:paraId="4D05B17E" w14:textId="77777777" w:rsidR="006A30C4" w:rsidRPr="006124F6" w:rsidRDefault="006A30C4" w:rsidP="006A30C4">
      <w:pPr>
        <w:rPr>
          <w:rFonts w:ascii="Arial" w:hAnsi="Arial" w:cs="Arial"/>
          <w:b/>
          <w:sz w:val="16"/>
          <w:szCs w:val="16"/>
          <w:u w:val="single"/>
          <w:lang w:eastAsia="ar-SA"/>
        </w:rPr>
      </w:pPr>
      <w:r w:rsidRPr="006124F6">
        <w:rPr>
          <w:rFonts w:ascii="Arial" w:hAnsi="Arial" w:cs="Arial"/>
          <w:b/>
          <w:sz w:val="16"/>
          <w:szCs w:val="16"/>
          <w:u w:val="single"/>
          <w:lang w:eastAsia="ar-SA"/>
        </w:rPr>
        <w:t xml:space="preserve">Brak wypełnienia kolumn wskazanych dla Wykonawcy (tu pustych kolumn) spowoduje odrzucenie oferty </w:t>
      </w:r>
      <w:r w:rsidRPr="006124F6">
        <w:rPr>
          <w:rFonts w:ascii="Arial" w:hAnsi="Arial" w:cs="Arial"/>
          <w:b/>
          <w:sz w:val="16"/>
          <w:szCs w:val="16"/>
          <w:u w:val="single"/>
          <w:lang w:eastAsia="ar-SA"/>
        </w:rPr>
        <w:br/>
        <w:t>na podstawie art. 226 ust. 1 pkt. 5 ustawy Pzp.</w:t>
      </w:r>
    </w:p>
    <w:p w14:paraId="6E0F0066" w14:textId="77777777" w:rsidR="00C952CD" w:rsidRPr="00384819" w:rsidRDefault="00C952CD" w:rsidP="00C952CD">
      <w:pPr>
        <w:spacing w:line="360" w:lineRule="auto"/>
        <w:jc w:val="right"/>
        <w:rPr>
          <w:rFonts w:ascii="Century Gothic" w:hAnsi="Century Gothic"/>
          <w:sz w:val="16"/>
          <w:szCs w:val="16"/>
        </w:rPr>
      </w:pPr>
    </w:p>
    <w:p w14:paraId="508F4CA1" w14:textId="77777777" w:rsidR="00C952CD" w:rsidRPr="00384819" w:rsidRDefault="00C952CD" w:rsidP="00C952CD">
      <w:pPr>
        <w:spacing w:line="360" w:lineRule="auto"/>
        <w:jc w:val="right"/>
        <w:rPr>
          <w:rFonts w:ascii="Century Gothic" w:hAnsi="Century Gothic"/>
          <w:sz w:val="16"/>
          <w:szCs w:val="16"/>
        </w:rPr>
      </w:pPr>
      <w:r w:rsidRPr="00384819">
        <w:rPr>
          <w:rFonts w:ascii="Century Gothic" w:hAnsi="Century Gothic"/>
          <w:sz w:val="16"/>
          <w:szCs w:val="16"/>
        </w:rPr>
        <w:t>…………………………</w:t>
      </w:r>
    </w:p>
    <w:p w14:paraId="247B94D5" w14:textId="77777777" w:rsidR="00C952CD" w:rsidRPr="00384819" w:rsidRDefault="00C952CD" w:rsidP="00C952CD">
      <w:pPr>
        <w:spacing w:line="360" w:lineRule="auto"/>
        <w:jc w:val="right"/>
        <w:rPr>
          <w:rFonts w:ascii="Century Gothic" w:hAnsi="Century Gothic"/>
          <w:sz w:val="16"/>
          <w:szCs w:val="16"/>
        </w:rPr>
      </w:pPr>
      <w:r w:rsidRPr="00384819">
        <w:rPr>
          <w:rFonts w:ascii="Century Gothic" w:hAnsi="Century Gothic"/>
          <w:sz w:val="16"/>
          <w:szCs w:val="16"/>
        </w:rPr>
        <w:t>Podpis wykonawcy</w:t>
      </w:r>
    </w:p>
    <w:p w14:paraId="312C99E1" w14:textId="77777777" w:rsidR="00307E81" w:rsidRPr="00A04025" w:rsidRDefault="00307E81" w:rsidP="00A04025">
      <w:pPr>
        <w:suppressAutoHyphens/>
        <w:spacing w:line="360" w:lineRule="auto"/>
        <w:ind w:left="720"/>
        <w:rPr>
          <w:rFonts w:ascii="Century Gothic" w:hAnsi="Century Gothic"/>
          <w:sz w:val="16"/>
          <w:szCs w:val="16"/>
        </w:rPr>
      </w:pPr>
    </w:p>
    <w:sectPr w:rsidR="00307E81" w:rsidRPr="00A04025" w:rsidSect="0037129D">
      <w:headerReference w:type="default" r:id="rId7"/>
      <w:footerReference w:type="default" r:id="rId8"/>
      <w:pgSz w:w="11906" w:h="16838"/>
      <w:pgMar w:top="1417" w:right="1417" w:bottom="1417" w:left="1417"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F728B" w14:textId="77777777" w:rsidR="00D16D1E" w:rsidRDefault="00D16D1E">
      <w:r>
        <w:separator/>
      </w:r>
    </w:p>
  </w:endnote>
  <w:endnote w:type="continuationSeparator" w:id="0">
    <w:p w14:paraId="607686C9" w14:textId="77777777" w:rsidR="00D16D1E" w:rsidRDefault="00D16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charset w:val="80"/>
    <w:family w:val="auto"/>
    <w:pitch w:val="default"/>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vant Garde">
    <w:altName w:val="Century Gothic"/>
    <w:panose1 w:val="00000000000000000000"/>
    <w:charset w:val="00"/>
    <w:family w:val="auto"/>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Loma">
    <w:altName w:val="Calibri"/>
    <w:charset w:val="01"/>
    <w:family w:val="auto"/>
    <w:pitch w:val="variable"/>
  </w:font>
  <w:font w:name="Bookman Old Style">
    <w:panose1 w:val="02050604050505020204"/>
    <w:charset w:val="EE"/>
    <w:family w:val="roman"/>
    <w:pitch w:val="variable"/>
    <w:sig w:usb0="00000287" w:usb1="00000000" w:usb2="00000000" w:usb3="00000000" w:csb0="0000009F" w:csb1="00000000"/>
  </w:font>
  <w:font w:name="Liberation Sans">
    <w:charset w:val="EE"/>
    <w:family w:val="swiss"/>
    <w:pitch w:val="variable"/>
    <w:sig w:usb0="E0000AFF" w:usb1="500078FF" w:usb2="00000021" w:usb3="00000000" w:csb0="000001BF" w:csb1="00000000"/>
  </w:font>
  <w:font w:name="Noto Sans CJK SC Regular">
    <w:charset w:val="00"/>
    <w:family w:val="auto"/>
    <w:pitch w:val="variable"/>
  </w:font>
  <w:font w:name="FreeSans">
    <w:altName w:val="Calibri"/>
    <w:charset w:val="00"/>
    <w:family w:val="auto"/>
    <w:pitch w:val="variable"/>
  </w:font>
  <w:font w:name="Arial Narrow">
    <w:panose1 w:val="020B0606020202030204"/>
    <w:charset w:val="EE"/>
    <w:family w:val="swiss"/>
    <w:pitch w:val="variable"/>
    <w:sig w:usb0="00000287" w:usb1="00000800" w:usb2="00000000" w:usb3="00000000" w:csb0="0000009F" w:csb1="00000000"/>
  </w:font>
  <w:font w:name="Helvetica">
    <w:panose1 w:val="020B0504020202020204"/>
    <w:charset w:val="00"/>
    <w:family w:val="auto"/>
    <w:pitch w:val="variable"/>
    <w:sig w:usb0="E00002FF" w:usb1="5000785B" w:usb2="00000000" w:usb3="00000000" w:csb0="0000019F" w:csb1="00000000"/>
  </w:font>
  <w:font w:name="ヒラギノ角ゴ Pro W3">
    <w:altName w:val="MS Mincho"/>
    <w:charset w:val="00"/>
    <w:family w:val="roman"/>
    <w:pitch w:val="default"/>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Century Gothic">
    <w:panose1 w:val="020B0502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entury Gothic" w:hAnsi="Century Gothic"/>
        <w:sz w:val="12"/>
        <w:szCs w:val="12"/>
      </w:rPr>
      <w:id w:val="-2070033044"/>
      <w:docPartObj>
        <w:docPartGallery w:val="Page Numbers (Bottom of Page)"/>
        <w:docPartUnique/>
      </w:docPartObj>
    </w:sdtPr>
    <w:sdtEndPr/>
    <w:sdtContent>
      <w:sdt>
        <w:sdtPr>
          <w:rPr>
            <w:rFonts w:ascii="Century Gothic" w:hAnsi="Century Gothic"/>
            <w:sz w:val="12"/>
            <w:szCs w:val="12"/>
          </w:rPr>
          <w:id w:val="-1769616900"/>
          <w:docPartObj>
            <w:docPartGallery w:val="Page Numbers (Top of Page)"/>
            <w:docPartUnique/>
          </w:docPartObj>
        </w:sdtPr>
        <w:sdtEndPr/>
        <w:sdtContent>
          <w:p w14:paraId="7A990821" w14:textId="77777777" w:rsidR="00837EAF" w:rsidRPr="005362C3" w:rsidRDefault="00837EAF">
            <w:pPr>
              <w:pStyle w:val="Stopka"/>
              <w:jc w:val="right"/>
              <w:rPr>
                <w:rFonts w:ascii="Century Gothic" w:hAnsi="Century Gothic"/>
                <w:sz w:val="12"/>
                <w:szCs w:val="12"/>
              </w:rPr>
            </w:pPr>
            <w:r w:rsidRPr="005362C3">
              <w:rPr>
                <w:rFonts w:ascii="Century Gothic" w:hAnsi="Century Gothic"/>
                <w:sz w:val="12"/>
                <w:szCs w:val="12"/>
              </w:rPr>
              <w:t xml:space="preserve">Strona </w:t>
            </w:r>
            <w:r w:rsidRPr="005362C3">
              <w:rPr>
                <w:rFonts w:ascii="Century Gothic" w:hAnsi="Century Gothic"/>
                <w:b/>
                <w:bCs/>
                <w:sz w:val="12"/>
                <w:szCs w:val="12"/>
              </w:rPr>
              <w:fldChar w:fldCharType="begin"/>
            </w:r>
            <w:r w:rsidRPr="005362C3">
              <w:rPr>
                <w:rFonts w:ascii="Century Gothic" w:hAnsi="Century Gothic"/>
                <w:b/>
                <w:bCs/>
                <w:sz w:val="12"/>
                <w:szCs w:val="12"/>
              </w:rPr>
              <w:instrText>PAGE</w:instrText>
            </w:r>
            <w:r w:rsidRPr="005362C3">
              <w:rPr>
                <w:rFonts w:ascii="Century Gothic" w:hAnsi="Century Gothic"/>
                <w:b/>
                <w:bCs/>
                <w:sz w:val="12"/>
                <w:szCs w:val="12"/>
              </w:rPr>
              <w:fldChar w:fldCharType="separate"/>
            </w:r>
            <w:r w:rsidRPr="005362C3">
              <w:rPr>
                <w:rFonts w:ascii="Century Gothic" w:hAnsi="Century Gothic"/>
                <w:b/>
                <w:bCs/>
                <w:sz w:val="12"/>
                <w:szCs w:val="12"/>
              </w:rPr>
              <w:t>2</w:t>
            </w:r>
            <w:r w:rsidRPr="005362C3">
              <w:rPr>
                <w:rFonts w:ascii="Century Gothic" w:hAnsi="Century Gothic"/>
                <w:b/>
                <w:bCs/>
                <w:sz w:val="12"/>
                <w:szCs w:val="12"/>
              </w:rPr>
              <w:fldChar w:fldCharType="end"/>
            </w:r>
            <w:r w:rsidRPr="005362C3">
              <w:rPr>
                <w:rFonts w:ascii="Century Gothic" w:hAnsi="Century Gothic"/>
                <w:sz w:val="12"/>
                <w:szCs w:val="12"/>
              </w:rPr>
              <w:t xml:space="preserve"> z </w:t>
            </w:r>
            <w:r w:rsidRPr="005362C3">
              <w:rPr>
                <w:rFonts w:ascii="Century Gothic" w:hAnsi="Century Gothic"/>
                <w:b/>
                <w:bCs/>
                <w:sz w:val="12"/>
                <w:szCs w:val="12"/>
              </w:rPr>
              <w:fldChar w:fldCharType="begin"/>
            </w:r>
            <w:r w:rsidRPr="005362C3">
              <w:rPr>
                <w:rFonts w:ascii="Century Gothic" w:hAnsi="Century Gothic"/>
                <w:b/>
                <w:bCs/>
                <w:sz w:val="12"/>
                <w:szCs w:val="12"/>
              </w:rPr>
              <w:instrText>NUMPAGES</w:instrText>
            </w:r>
            <w:r w:rsidRPr="005362C3">
              <w:rPr>
                <w:rFonts w:ascii="Century Gothic" w:hAnsi="Century Gothic"/>
                <w:b/>
                <w:bCs/>
                <w:sz w:val="12"/>
                <w:szCs w:val="12"/>
              </w:rPr>
              <w:fldChar w:fldCharType="separate"/>
            </w:r>
            <w:r w:rsidRPr="005362C3">
              <w:rPr>
                <w:rFonts w:ascii="Century Gothic" w:hAnsi="Century Gothic"/>
                <w:b/>
                <w:bCs/>
                <w:sz w:val="12"/>
                <w:szCs w:val="12"/>
              </w:rPr>
              <w:t>2</w:t>
            </w:r>
            <w:r w:rsidRPr="005362C3">
              <w:rPr>
                <w:rFonts w:ascii="Century Gothic" w:hAnsi="Century Gothic"/>
                <w:b/>
                <w:bCs/>
                <w:sz w:val="12"/>
                <w:szCs w:val="12"/>
              </w:rPr>
              <w:fldChar w:fldCharType="end"/>
            </w:r>
          </w:p>
        </w:sdtContent>
      </w:sdt>
    </w:sdtContent>
  </w:sdt>
  <w:p w14:paraId="5BD9E607" w14:textId="77777777" w:rsidR="00837EAF" w:rsidRDefault="00837EAF">
    <w:pPr>
      <w:pStyle w:val="Stopka"/>
    </w:pPr>
  </w:p>
  <w:p w14:paraId="515A871D" w14:textId="77777777" w:rsidR="00837EAF" w:rsidRDefault="00837E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4DF28" w14:textId="77777777" w:rsidR="00D16D1E" w:rsidRDefault="00D16D1E">
      <w:r>
        <w:separator/>
      </w:r>
    </w:p>
  </w:footnote>
  <w:footnote w:type="continuationSeparator" w:id="0">
    <w:p w14:paraId="415BFA86" w14:textId="77777777" w:rsidR="00D16D1E" w:rsidRDefault="00D16D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7824C" w14:textId="77777777" w:rsidR="00837EAF" w:rsidRDefault="00837EAF">
    <w:pPr>
      <w:pStyle w:val="Nagwek"/>
    </w:pPr>
    <w:r w:rsidRPr="00006301">
      <w:rPr>
        <w:noProof/>
      </w:rPr>
      <w:drawing>
        <wp:inline distT="0" distB="0" distL="0" distR="0" wp14:anchorId="552A6434" wp14:editId="5653131A">
          <wp:extent cx="5760720" cy="738505"/>
          <wp:effectExtent l="0" t="0" r="0" b="4445"/>
          <wp:docPr id="184314538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7385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decimal"/>
      <w:lvlText w:val="%1."/>
      <w:lvlJc w:val="left"/>
      <w:pPr>
        <w:tabs>
          <w:tab w:val="num" w:pos="720"/>
        </w:tabs>
        <w:ind w:left="720" w:hanging="360"/>
      </w:pPr>
    </w:lvl>
  </w:abstractNum>
  <w:abstractNum w:abstractNumId="2" w15:restartNumberingAfterBreak="0">
    <w:nsid w:val="00000006"/>
    <w:multiLevelType w:val="multilevel"/>
    <w:tmpl w:val="00000006"/>
    <w:name w:val="WW8Num6"/>
    <w:lvl w:ilvl="0">
      <w:start w:val="1"/>
      <w:numFmt w:val="bullet"/>
      <w:lvlText w:val=""/>
      <w:lvlJc w:val="left"/>
      <w:pPr>
        <w:tabs>
          <w:tab w:val="num" w:pos="0"/>
        </w:tabs>
        <w:ind w:left="850" w:hanging="360"/>
      </w:pPr>
      <w:rPr>
        <w:rFonts w:ascii="Symbol" w:hAnsi="Symbol" w:cs="Symbol"/>
      </w:rPr>
    </w:lvl>
    <w:lvl w:ilvl="1">
      <w:start w:val="1"/>
      <w:numFmt w:val="bullet"/>
      <w:lvlText w:val="o"/>
      <w:lvlJc w:val="left"/>
      <w:pPr>
        <w:tabs>
          <w:tab w:val="num" w:pos="0"/>
        </w:tabs>
        <w:ind w:left="1570" w:hanging="360"/>
      </w:pPr>
      <w:rPr>
        <w:rFonts w:ascii="Courier New" w:hAnsi="Courier New" w:cs="Courier New"/>
      </w:rPr>
    </w:lvl>
    <w:lvl w:ilvl="2">
      <w:start w:val="1"/>
      <w:numFmt w:val="bullet"/>
      <w:lvlText w:val=""/>
      <w:lvlJc w:val="left"/>
      <w:pPr>
        <w:tabs>
          <w:tab w:val="num" w:pos="0"/>
        </w:tabs>
        <w:ind w:left="2290" w:hanging="360"/>
      </w:pPr>
      <w:rPr>
        <w:rFonts w:ascii="Wingdings" w:hAnsi="Wingdings" w:cs="Wingdings"/>
      </w:rPr>
    </w:lvl>
    <w:lvl w:ilvl="3">
      <w:start w:val="1"/>
      <w:numFmt w:val="bullet"/>
      <w:lvlText w:val=""/>
      <w:lvlJc w:val="left"/>
      <w:pPr>
        <w:tabs>
          <w:tab w:val="num" w:pos="0"/>
        </w:tabs>
        <w:ind w:left="3010" w:hanging="360"/>
      </w:pPr>
      <w:rPr>
        <w:rFonts w:ascii="Symbol" w:hAnsi="Symbol" w:cs="Symbol"/>
      </w:rPr>
    </w:lvl>
    <w:lvl w:ilvl="4">
      <w:start w:val="1"/>
      <w:numFmt w:val="bullet"/>
      <w:lvlText w:val="o"/>
      <w:lvlJc w:val="left"/>
      <w:pPr>
        <w:tabs>
          <w:tab w:val="num" w:pos="0"/>
        </w:tabs>
        <w:ind w:left="3730" w:hanging="360"/>
      </w:pPr>
      <w:rPr>
        <w:rFonts w:ascii="Courier New" w:hAnsi="Courier New" w:cs="Courier New"/>
      </w:rPr>
    </w:lvl>
    <w:lvl w:ilvl="5">
      <w:start w:val="1"/>
      <w:numFmt w:val="bullet"/>
      <w:lvlText w:val=""/>
      <w:lvlJc w:val="left"/>
      <w:pPr>
        <w:tabs>
          <w:tab w:val="num" w:pos="0"/>
        </w:tabs>
        <w:ind w:left="4450" w:hanging="360"/>
      </w:pPr>
      <w:rPr>
        <w:rFonts w:ascii="Wingdings" w:hAnsi="Wingdings" w:cs="Wingdings"/>
      </w:rPr>
    </w:lvl>
    <w:lvl w:ilvl="6">
      <w:start w:val="1"/>
      <w:numFmt w:val="bullet"/>
      <w:lvlText w:val=""/>
      <w:lvlJc w:val="left"/>
      <w:pPr>
        <w:tabs>
          <w:tab w:val="num" w:pos="0"/>
        </w:tabs>
        <w:ind w:left="5170" w:hanging="360"/>
      </w:pPr>
      <w:rPr>
        <w:rFonts w:ascii="Symbol" w:hAnsi="Symbol" w:cs="Symbol"/>
      </w:rPr>
    </w:lvl>
    <w:lvl w:ilvl="7">
      <w:start w:val="1"/>
      <w:numFmt w:val="bullet"/>
      <w:lvlText w:val="o"/>
      <w:lvlJc w:val="left"/>
      <w:pPr>
        <w:tabs>
          <w:tab w:val="num" w:pos="0"/>
        </w:tabs>
        <w:ind w:left="5890" w:hanging="360"/>
      </w:pPr>
      <w:rPr>
        <w:rFonts w:ascii="Courier New" w:hAnsi="Courier New" w:cs="Courier New"/>
        <w:b/>
        <w:sz w:val="18"/>
        <w:szCs w:val="18"/>
      </w:rPr>
    </w:lvl>
    <w:lvl w:ilvl="8">
      <w:start w:val="1"/>
      <w:numFmt w:val="bullet"/>
      <w:lvlText w:val=""/>
      <w:lvlJc w:val="left"/>
      <w:pPr>
        <w:tabs>
          <w:tab w:val="num" w:pos="0"/>
        </w:tabs>
        <w:ind w:left="6610" w:hanging="360"/>
      </w:pPr>
      <w:rPr>
        <w:rFonts w:ascii="Wingdings" w:hAnsi="Wingdings" w:cs="Wingdings"/>
        <w:b/>
        <w:sz w:val="18"/>
        <w:szCs w:val="18"/>
      </w:rPr>
    </w:lvl>
  </w:abstractNum>
  <w:abstractNum w:abstractNumId="3" w15:restartNumberingAfterBreak="0">
    <w:nsid w:val="02454F94"/>
    <w:multiLevelType w:val="multilevel"/>
    <w:tmpl w:val="450429C6"/>
    <w:styleLink w:val="Styl8"/>
    <w:lvl w:ilvl="0">
      <w:start w:val="8"/>
      <w:numFmt w:val="decimal"/>
      <w:lvlText w:val="%1."/>
      <w:lvlJc w:val="left"/>
      <w:pPr>
        <w:tabs>
          <w:tab w:val="num" w:pos="360"/>
        </w:tabs>
        <w:ind w:left="360" w:hanging="360"/>
      </w:pPr>
      <w:rPr>
        <w:sz w:val="18"/>
        <w:szCs w:val="18"/>
      </w:rPr>
    </w:lvl>
    <w:lvl w:ilvl="1">
      <w:start w:val="1"/>
      <w:numFmt w:val="decimal"/>
      <w:lvlText w:val="%2."/>
      <w:lvlJc w:val="left"/>
      <w:pPr>
        <w:tabs>
          <w:tab w:val="num" w:pos="720"/>
        </w:tabs>
        <w:ind w:left="720" w:hanging="360"/>
      </w:pPr>
      <w:rPr>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4" w15:restartNumberingAfterBreak="0">
    <w:nsid w:val="04387953"/>
    <w:multiLevelType w:val="singleLevel"/>
    <w:tmpl w:val="C55A83C8"/>
    <w:lvl w:ilvl="0">
      <w:start w:val="1"/>
      <w:numFmt w:val="decimal"/>
      <w:lvlText w:val="%1."/>
      <w:lvlJc w:val="left"/>
      <w:pPr>
        <w:tabs>
          <w:tab w:val="num" w:pos="0"/>
        </w:tabs>
        <w:ind w:left="720" w:hanging="360"/>
      </w:pPr>
      <w:rPr>
        <w:rFonts w:hint="default"/>
        <w:b w:val="0"/>
      </w:rPr>
    </w:lvl>
  </w:abstractNum>
  <w:abstractNum w:abstractNumId="5" w15:restartNumberingAfterBreak="0">
    <w:nsid w:val="04E8728E"/>
    <w:multiLevelType w:val="hybridMultilevel"/>
    <w:tmpl w:val="FD2C45C6"/>
    <w:lvl w:ilvl="0" w:tplc="0415000F">
      <w:start w:val="1"/>
      <w:numFmt w:val="decimal"/>
      <w:lvlText w:val="%1."/>
      <w:lvlJc w:val="left"/>
      <w:pPr>
        <w:tabs>
          <w:tab w:val="num" w:pos="450"/>
        </w:tabs>
        <w:ind w:left="450" w:hanging="45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63B3949"/>
    <w:multiLevelType w:val="hybridMultilevel"/>
    <w:tmpl w:val="D136B4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8FF528F"/>
    <w:multiLevelType w:val="multilevel"/>
    <w:tmpl w:val="941468B6"/>
    <w:styleLink w:val="Styl7"/>
    <w:lvl w:ilvl="0">
      <w:start w:val="8"/>
      <w:numFmt w:val="decimal"/>
      <w:lvlText w:val="%1."/>
      <w:lvlJc w:val="left"/>
      <w:pPr>
        <w:tabs>
          <w:tab w:val="num" w:pos="360"/>
        </w:tabs>
        <w:ind w:left="360" w:hanging="360"/>
      </w:pPr>
      <w:rPr>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8" w15:restartNumberingAfterBreak="0">
    <w:nsid w:val="0CAA78AE"/>
    <w:multiLevelType w:val="hybridMultilevel"/>
    <w:tmpl w:val="E5883072"/>
    <w:lvl w:ilvl="0" w:tplc="04150015">
      <w:start w:val="3"/>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F962B1B"/>
    <w:multiLevelType w:val="multilevel"/>
    <w:tmpl w:val="BE70733C"/>
    <w:styleLink w:val="Styl6"/>
    <w:lvl w:ilvl="0">
      <w:start w:val="36"/>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02E6CFA"/>
    <w:multiLevelType w:val="hybridMultilevel"/>
    <w:tmpl w:val="E7B0EB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1493E99"/>
    <w:multiLevelType w:val="multilevel"/>
    <w:tmpl w:val="CC1621E2"/>
    <w:styleLink w:val="Styl5"/>
    <w:lvl w:ilvl="0">
      <w:start w:val="3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1B20CA0"/>
    <w:multiLevelType w:val="multilevel"/>
    <w:tmpl w:val="BEB496FA"/>
    <w:lvl w:ilvl="0">
      <w:start w:val="1"/>
      <w:numFmt w:val="decimal"/>
      <w:pStyle w:val="N2"/>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126E3461"/>
    <w:multiLevelType w:val="hybridMultilevel"/>
    <w:tmpl w:val="53DED822"/>
    <w:lvl w:ilvl="0" w:tplc="FFFFFFFF">
      <w:start w:val="1"/>
      <w:numFmt w:val="lowerLetter"/>
      <w:pStyle w:val="Wypunkt3"/>
      <w:lvlText w:val="%1)"/>
      <w:lvlJc w:val="left"/>
      <w:pPr>
        <w:ind w:left="1077" w:hanging="360"/>
      </w:pPr>
      <w:rPr>
        <w:rFonts w:cs="Times New Roman" w:hint="default"/>
        <w:b w:val="0"/>
        <w:sz w:val="22"/>
        <w:szCs w:val="22"/>
      </w:r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14" w15:restartNumberingAfterBreak="0">
    <w:nsid w:val="1A89357E"/>
    <w:multiLevelType w:val="hybridMultilevel"/>
    <w:tmpl w:val="CA6870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BA54C51"/>
    <w:multiLevelType w:val="hybridMultilevel"/>
    <w:tmpl w:val="1F9885FC"/>
    <w:lvl w:ilvl="0" w:tplc="65B06A0E">
      <w:start w:val="1"/>
      <w:numFmt w:val="lowerLetter"/>
      <w:pStyle w:val="wyp1"/>
      <w:lvlText w:val="%1)"/>
      <w:lvlJc w:val="left"/>
      <w:pPr>
        <w:ind w:left="1077" w:hanging="36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6" w15:restartNumberingAfterBreak="0">
    <w:nsid w:val="1DBA112C"/>
    <w:multiLevelType w:val="hybridMultilevel"/>
    <w:tmpl w:val="8D7692D8"/>
    <w:lvl w:ilvl="0" w:tplc="65B06A0E">
      <w:start w:val="1"/>
      <w:numFmt w:val="decimal"/>
      <w:lvlText w:val="%1."/>
      <w:lvlJc w:val="left"/>
      <w:pPr>
        <w:ind w:left="720" w:hanging="360"/>
      </w:pPr>
      <w:rPr>
        <w:rFont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20867EF1"/>
    <w:multiLevelType w:val="hybridMultilevel"/>
    <w:tmpl w:val="B810BE32"/>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1266B1A"/>
    <w:multiLevelType w:val="hybridMultilevel"/>
    <w:tmpl w:val="FDA2EC1A"/>
    <w:lvl w:ilvl="0" w:tplc="0415000B">
      <w:start w:val="1300"/>
      <w:numFmt w:val="bullet"/>
      <w:lvlText w:val=""/>
      <w:lvlJc w:val="left"/>
      <w:pPr>
        <w:ind w:left="720" w:hanging="360"/>
      </w:pPr>
      <w:rPr>
        <w:rFonts w:ascii="Wingdings" w:eastAsia="Times New Roman" w:hAnsi="Wingdings"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2525328"/>
    <w:multiLevelType w:val="hybridMultilevel"/>
    <w:tmpl w:val="1AA8F212"/>
    <w:lvl w:ilvl="0" w:tplc="65B06A0E">
      <w:start w:val="1"/>
      <w:numFmt w:val="decimal"/>
      <w:pStyle w:val="TytuRozdziau"/>
      <w:lvlText w:val="%1."/>
      <w:lvlJc w:val="left"/>
      <w:pPr>
        <w:tabs>
          <w:tab w:val="num" w:pos="360"/>
        </w:tabs>
        <w:ind w:left="360" w:hanging="360"/>
      </w:pPr>
      <w:rPr>
        <w:rFonts w:hint="default"/>
        <w:b/>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656729F"/>
    <w:multiLevelType w:val="multilevel"/>
    <w:tmpl w:val="721067CC"/>
    <w:lvl w:ilvl="0">
      <w:start w:val="1"/>
      <w:numFmt w:val="decimal"/>
      <w:lvlText w:val="%1."/>
      <w:lvlJc w:val="left"/>
      <w:pPr>
        <w:tabs>
          <w:tab w:val="num" w:pos="502"/>
        </w:tabs>
        <w:ind w:left="502" w:hanging="360"/>
      </w:pPr>
      <w:rPr>
        <w:rFonts w:hint="default"/>
        <w:b w:val="0"/>
        <w:bCs w:val="0"/>
        <w:i w:val="0"/>
        <w:iCs w:val="0"/>
        <w:sz w:val="16"/>
        <w:szCs w:val="16"/>
      </w:rPr>
    </w:lvl>
    <w:lvl w:ilvl="1">
      <w:start w:val="1"/>
      <w:numFmt w:val="bullet"/>
      <w:lvlText w:val=""/>
      <w:lvlJc w:val="left"/>
      <w:pPr>
        <w:tabs>
          <w:tab w:val="num" w:pos="720"/>
        </w:tabs>
        <w:ind w:left="720" w:hanging="360"/>
      </w:pPr>
      <w:rPr>
        <w:rFonts w:ascii="Symbol" w:hAnsi="Symbol" w:cs="StarSymbol" w:hint="default"/>
        <w:sz w:val="18"/>
        <w:szCs w:val="18"/>
      </w:rPr>
    </w:lvl>
    <w:lvl w:ilvl="2">
      <w:start w:val="1"/>
      <w:numFmt w:val="bullet"/>
      <w:lvlText w:val=""/>
      <w:lvlJc w:val="left"/>
      <w:pPr>
        <w:tabs>
          <w:tab w:val="num" w:pos="1080"/>
        </w:tabs>
        <w:ind w:left="1080" w:hanging="360"/>
      </w:pPr>
      <w:rPr>
        <w:rFonts w:ascii="Symbol" w:hAnsi="Symbol" w:cs="StarSymbol" w:hint="default"/>
        <w:sz w:val="18"/>
        <w:szCs w:val="18"/>
      </w:rPr>
    </w:lvl>
    <w:lvl w:ilvl="3">
      <w:start w:val="1"/>
      <w:numFmt w:val="bullet"/>
      <w:lvlText w:val=""/>
      <w:lvlJc w:val="left"/>
      <w:pPr>
        <w:tabs>
          <w:tab w:val="num" w:pos="1440"/>
        </w:tabs>
        <w:ind w:left="1440" w:hanging="360"/>
      </w:pPr>
      <w:rPr>
        <w:rFonts w:ascii="Symbol" w:hAnsi="Symbol" w:cs="StarSymbol" w:hint="default"/>
        <w:sz w:val="18"/>
        <w:szCs w:val="18"/>
      </w:rPr>
    </w:lvl>
    <w:lvl w:ilvl="4">
      <w:start w:val="1"/>
      <w:numFmt w:val="bullet"/>
      <w:lvlText w:val=""/>
      <w:lvlJc w:val="left"/>
      <w:pPr>
        <w:tabs>
          <w:tab w:val="num" w:pos="1800"/>
        </w:tabs>
        <w:ind w:left="1800" w:hanging="360"/>
      </w:pPr>
      <w:rPr>
        <w:rFonts w:ascii="Symbol" w:hAnsi="Symbol" w:cs="StarSymbol" w:hint="default"/>
        <w:sz w:val="18"/>
        <w:szCs w:val="18"/>
      </w:rPr>
    </w:lvl>
    <w:lvl w:ilvl="5">
      <w:start w:val="1"/>
      <w:numFmt w:val="bullet"/>
      <w:lvlText w:val=""/>
      <w:lvlJc w:val="left"/>
      <w:pPr>
        <w:tabs>
          <w:tab w:val="num" w:pos="2160"/>
        </w:tabs>
        <w:ind w:left="2160" w:hanging="360"/>
      </w:pPr>
      <w:rPr>
        <w:rFonts w:ascii="Symbol" w:hAnsi="Symbol" w:cs="StarSymbol" w:hint="default"/>
        <w:sz w:val="18"/>
        <w:szCs w:val="18"/>
      </w:rPr>
    </w:lvl>
    <w:lvl w:ilvl="6">
      <w:start w:val="1"/>
      <w:numFmt w:val="bullet"/>
      <w:lvlText w:val=""/>
      <w:lvlJc w:val="left"/>
      <w:pPr>
        <w:tabs>
          <w:tab w:val="num" w:pos="2520"/>
        </w:tabs>
        <w:ind w:left="2520" w:hanging="360"/>
      </w:pPr>
      <w:rPr>
        <w:rFonts w:ascii="Symbol" w:hAnsi="Symbol" w:cs="StarSymbol" w:hint="default"/>
        <w:sz w:val="18"/>
        <w:szCs w:val="18"/>
      </w:rPr>
    </w:lvl>
    <w:lvl w:ilvl="7">
      <w:start w:val="1"/>
      <w:numFmt w:val="bullet"/>
      <w:lvlText w:val=""/>
      <w:lvlJc w:val="left"/>
      <w:pPr>
        <w:tabs>
          <w:tab w:val="num" w:pos="2880"/>
        </w:tabs>
        <w:ind w:left="2880" w:hanging="360"/>
      </w:pPr>
      <w:rPr>
        <w:rFonts w:ascii="Symbol" w:hAnsi="Symbol" w:cs="StarSymbol" w:hint="default"/>
        <w:sz w:val="18"/>
        <w:szCs w:val="18"/>
      </w:rPr>
    </w:lvl>
    <w:lvl w:ilvl="8">
      <w:start w:val="1"/>
      <w:numFmt w:val="bullet"/>
      <w:lvlText w:val=""/>
      <w:lvlJc w:val="left"/>
      <w:pPr>
        <w:tabs>
          <w:tab w:val="num" w:pos="3240"/>
        </w:tabs>
        <w:ind w:left="3240" w:hanging="360"/>
      </w:pPr>
      <w:rPr>
        <w:rFonts w:ascii="Symbol" w:hAnsi="Symbol" w:cs="StarSymbol" w:hint="default"/>
        <w:sz w:val="18"/>
        <w:szCs w:val="18"/>
      </w:rPr>
    </w:lvl>
  </w:abstractNum>
  <w:abstractNum w:abstractNumId="22" w15:restartNumberingAfterBreak="0">
    <w:nsid w:val="2B2A1F2F"/>
    <w:multiLevelType w:val="hybridMultilevel"/>
    <w:tmpl w:val="85BAAD3A"/>
    <w:lvl w:ilvl="0" w:tplc="04150017">
      <w:start w:val="1"/>
      <w:numFmt w:val="decimal"/>
      <w:pStyle w:val="W22"/>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11D4FFC"/>
    <w:multiLevelType w:val="hybridMultilevel"/>
    <w:tmpl w:val="A64678C8"/>
    <w:lvl w:ilvl="0" w:tplc="FFFFFFFF">
      <w:start w:val="1"/>
      <w:numFmt w:val="decimal"/>
      <w:pStyle w:val="N3"/>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3F277B0"/>
    <w:multiLevelType w:val="hybridMultilevel"/>
    <w:tmpl w:val="506A7D62"/>
    <w:lvl w:ilvl="0" w:tplc="0415000B">
      <w:start w:val="800"/>
      <w:numFmt w:val="bullet"/>
      <w:lvlText w:val=""/>
      <w:lvlJc w:val="left"/>
      <w:pPr>
        <w:ind w:left="720" w:hanging="360"/>
      </w:pPr>
      <w:rPr>
        <w:rFonts w:ascii="Wingdings" w:eastAsia="Times New Roman" w:hAnsi="Wingdings"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3BB1440E"/>
    <w:multiLevelType w:val="multilevel"/>
    <w:tmpl w:val="32BA625E"/>
    <w:styleLink w:val="Styl11"/>
    <w:lvl w:ilvl="0">
      <w:start w:val="1"/>
      <w:numFmt w:val="decimal"/>
      <w:lvlText w:val="%1."/>
      <w:lvlJc w:val="left"/>
      <w:pPr>
        <w:tabs>
          <w:tab w:val="num" w:pos="502"/>
        </w:tabs>
        <w:ind w:left="502" w:hanging="360"/>
      </w:pPr>
      <w:rPr>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26" w15:restartNumberingAfterBreak="0">
    <w:nsid w:val="3C0002C0"/>
    <w:multiLevelType w:val="hybridMultilevel"/>
    <w:tmpl w:val="BE428B7C"/>
    <w:lvl w:ilvl="0" w:tplc="FFFFFFFF">
      <w:start w:val="1"/>
      <w:numFmt w:val="decimal"/>
      <w:pStyle w:val="W11"/>
      <w:lvlText w:val="%1."/>
      <w:lvlJc w:val="left"/>
      <w:pPr>
        <w:ind w:left="717" w:hanging="360"/>
      </w:pPr>
      <w:rPr>
        <w:rFonts w:ascii="Times New Roman" w:hAnsi="Times New Roman" w:cs="Times New Roman" w:hint="default"/>
        <w:b w:val="0"/>
        <w:color w:val="auto"/>
      </w:rPr>
    </w:lvl>
    <w:lvl w:ilvl="1" w:tplc="FFFFFFFF">
      <w:start w:val="1"/>
      <w:numFmt w:val="lowerLetter"/>
      <w:lvlText w:val="%2."/>
      <w:lvlJc w:val="left"/>
      <w:pPr>
        <w:ind w:left="1437" w:hanging="360"/>
      </w:pPr>
    </w:lvl>
    <w:lvl w:ilvl="2" w:tplc="FFFFFFFF">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27" w15:restartNumberingAfterBreak="0">
    <w:nsid w:val="3F974576"/>
    <w:multiLevelType w:val="hybridMultilevel"/>
    <w:tmpl w:val="B0AA1B66"/>
    <w:lvl w:ilvl="0" w:tplc="04150001">
      <w:start w:val="1"/>
      <w:numFmt w:val="decimal"/>
      <w:pStyle w:val="N4"/>
      <w:lvlText w:val="%1."/>
      <w:lvlJc w:val="left"/>
      <w:pPr>
        <w:ind w:left="720" w:hanging="360"/>
      </w:pPr>
      <w:rPr>
        <w:rFonts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28" w15:restartNumberingAfterBreak="0">
    <w:nsid w:val="412F7043"/>
    <w:multiLevelType w:val="hybridMultilevel"/>
    <w:tmpl w:val="1A70947A"/>
    <w:lvl w:ilvl="0" w:tplc="FFFFFFFF">
      <w:start w:val="1"/>
      <w:numFmt w:val="lowerLetter"/>
      <w:pStyle w:val="W33"/>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0" w15:restartNumberingAfterBreak="0">
    <w:nsid w:val="45132C0E"/>
    <w:multiLevelType w:val="multilevel"/>
    <w:tmpl w:val="AD6225E0"/>
    <w:styleLink w:val="Styl10"/>
    <w:lvl w:ilvl="0">
      <w:start w:val="1"/>
      <w:numFmt w:val="decimal"/>
      <w:lvlText w:val="%1."/>
      <w:lvlJc w:val="left"/>
      <w:pPr>
        <w:tabs>
          <w:tab w:val="num" w:pos="360"/>
        </w:tabs>
        <w:ind w:left="360" w:hanging="360"/>
      </w:pPr>
      <w:rPr>
        <w:sz w:val="18"/>
        <w:szCs w:val="18"/>
      </w:rPr>
    </w:lvl>
    <w:lvl w:ilvl="1">
      <w:start w:val="1"/>
      <w:numFmt w:val="decimal"/>
      <w:lvlText w:val="%2."/>
      <w:lvlJc w:val="left"/>
      <w:pPr>
        <w:tabs>
          <w:tab w:val="num" w:pos="720"/>
        </w:tabs>
        <w:ind w:left="720" w:hanging="360"/>
      </w:pPr>
      <w:rPr>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31" w15:restartNumberingAfterBreak="0">
    <w:nsid w:val="487910B6"/>
    <w:multiLevelType w:val="multilevel"/>
    <w:tmpl w:val="941468B6"/>
    <w:styleLink w:val="Styl3"/>
    <w:lvl w:ilvl="0">
      <w:start w:val="1"/>
      <w:numFmt w:val="ordinal"/>
      <w:lvlText w:val="%1"/>
      <w:lvlJc w:val="left"/>
      <w:pPr>
        <w:tabs>
          <w:tab w:val="num" w:pos="360"/>
        </w:tabs>
        <w:ind w:left="360" w:hanging="360"/>
      </w:pPr>
      <w:rPr>
        <w:rFonts w:ascii="Times New Roman" w:hAnsi="Times New Roman" w:hint="default"/>
        <w:color w:val="auto"/>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32" w15:restartNumberingAfterBreak="0">
    <w:nsid w:val="4ACF292E"/>
    <w:multiLevelType w:val="hybridMultilevel"/>
    <w:tmpl w:val="2EBC552E"/>
    <w:lvl w:ilvl="0" w:tplc="1A768188">
      <w:start w:val="54"/>
      <w:numFmt w:val="decimal"/>
      <w:lvlText w:val="%1."/>
      <w:lvlJc w:val="left"/>
      <w:pPr>
        <w:ind w:left="643" w:hanging="360"/>
      </w:pPr>
      <w:rPr>
        <w:rFonts w:hint="default"/>
        <w:b w:val="0"/>
        <w:i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CB330B2"/>
    <w:multiLevelType w:val="multilevel"/>
    <w:tmpl w:val="7A40574A"/>
    <w:styleLink w:val="Styl9"/>
    <w:lvl w:ilvl="0">
      <w:start w:val="24"/>
      <w:numFmt w:val="decimal"/>
      <w:lvlText w:val="%1."/>
      <w:lvlJc w:val="left"/>
      <w:pPr>
        <w:tabs>
          <w:tab w:val="num" w:pos="360"/>
        </w:tabs>
        <w:ind w:left="360" w:hanging="360"/>
      </w:pPr>
      <w:rPr>
        <w:sz w:val="18"/>
        <w:szCs w:val="18"/>
      </w:rPr>
    </w:lvl>
    <w:lvl w:ilvl="1">
      <w:start w:val="1"/>
      <w:numFmt w:val="decimal"/>
      <w:lvlText w:val="%2."/>
      <w:lvlJc w:val="left"/>
      <w:pPr>
        <w:tabs>
          <w:tab w:val="num" w:pos="720"/>
        </w:tabs>
        <w:ind w:left="720" w:hanging="360"/>
      </w:pPr>
      <w:rPr>
        <w:i w:val="0"/>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34" w15:restartNumberingAfterBreak="0">
    <w:nsid w:val="518D5B84"/>
    <w:multiLevelType w:val="hybridMultilevel"/>
    <w:tmpl w:val="313C1D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6210AEC"/>
    <w:multiLevelType w:val="multilevel"/>
    <w:tmpl w:val="B756FE3E"/>
    <w:lvl w:ilvl="0">
      <w:start w:val="109"/>
      <w:numFmt w:val="decimal"/>
      <w:lvlText w:val="%1."/>
      <w:lvlJc w:val="left"/>
      <w:pPr>
        <w:tabs>
          <w:tab w:val="num" w:pos="502"/>
        </w:tabs>
        <w:ind w:left="502" w:hanging="360"/>
      </w:pPr>
      <w:rPr>
        <w:rFonts w:hint="default"/>
        <w:b w:val="0"/>
        <w:i w:val="0"/>
        <w:sz w:val="16"/>
        <w:szCs w:val="16"/>
      </w:rPr>
    </w:lvl>
    <w:lvl w:ilvl="1">
      <w:start w:val="1"/>
      <w:numFmt w:val="bullet"/>
      <w:lvlText w:val=""/>
      <w:lvlJc w:val="left"/>
      <w:pPr>
        <w:tabs>
          <w:tab w:val="num" w:pos="720"/>
        </w:tabs>
        <w:ind w:left="720" w:hanging="360"/>
      </w:pPr>
      <w:rPr>
        <w:rFonts w:ascii="Symbol" w:hAnsi="Symbol" w:cs="StarSymbol" w:hint="default"/>
        <w:sz w:val="18"/>
        <w:szCs w:val="18"/>
      </w:rPr>
    </w:lvl>
    <w:lvl w:ilvl="2">
      <w:start w:val="1"/>
      <w:numFmt w:val="bullet"/>
      <w:lvlText w:val=""/>
      <w:lvlJc w:val="left"/>
      <w:pPr>
        <w:tabs>
          <w:tab w:val="num" w:pos="1080"/>
        </w:tabs>
        <w:ind w:left="1080" w:hanging="360"/>
      </w:pPr>
      <w:rPr>
        <w:rFonts w:ascii="Symbol" w:hAnsi="Symbol" w:cs="StarSymbol" w:hint="default"/>
        <w:sz w:val="18"/>
        <w:szCs w:val="18"/>
      </w:rPr>
    </w:lvl>
    <w:lvl w:ilvl="3">
      <w:start w:val="1"/>
      <w:numFmt w:val="bullet"/>
      <w:lvlText w:val=""/>
      <w:lvlJc w:val="left"/>
      <w:pPr>
        <w:tabs>
          <w:tab w:val="num" w:pos="1440"/>
        </w:tabs>
        <w:ind w:left="1440" w:hanging="360"/>
      </w:pPr>
      <w:rPr>
        <w:rFonts w:ascii="Symbol" w:hAnsi="Symbol" w:cs="StarSymbol" w:hint="default"/>
        <w:sz w:val="18"/>
        <w:szCs w:val="18"/>
      </w:rPr>
    </w:lvl>
    <w:lvl w:ilvl="4">
      <w:start w:val="1"/>
      <w:numFmt w:val="bullet"/>
      <w:lvlText w:val=""/>
      <w:lvlJc w:val="left"/>
      <w:pPr>
        <w:tabs>
          <w:tab w:val="num" w:pos="1800"/>
        </w:tabs>
        <w:ind w:left="1800" w:hanging="360"/>
      </w:pPr>
      <w:rPr>
        <w:rFonts w:ascii="Symbol" w:hAnsi="Symbol" w:cs="StarSymbol" w:hint="default"/>
        <w:sz w:val="18"/>
        <w:szCs w:val="18"/>
      </w:rPr>
    </w:lvl>
    <w:lvl w:ilvl="5">
      <w:start w:val="1"/>
      <w:numFmt w:val="bullet"/>
      <w:lvlText w:val=""/>
      <w:lvlJc w:val="left"/>
      <w:pPr>
        <w:tabs>
          <w:tab w:val="num" w:pos="2160"/>
        </w:tabs>
        <w:ind w:left="2160" w:hanging="360"/>
      </w:pPr>
      <w:rPr>
        <w:rFonts w:ascii="Symbol" w:hAnsi="Symbol" w:cs="StarSymbol" w:hint="default"/>
        <w:sz w:val="18"/>
        <w:szCs w:val="18"/>
      </w:rPr>
    </w:lvl>
    <w:lvl w:ilvl="6">
      <w:start w:val="1"/>
      <w:numFmt w:val="bullet"/>
      <w:lvlText w:val=""/>
      <w:lvlJc w:val="left"/>
      <w:pPr>
        <w:tabs>
          <w:tab w:val="num" w:pos="2520"/>
        </w:tabs>
        <w:ind w:left="2520" w:hanging="360"/>
      </w:pPr>
      <w:rPr>
        <w:rFonts w:ascii="Symbol" w:hAnsi="Symbol" w:cs="StarSymbol" w:hint="default"/>
        <w:sz w:val="18"/>
        <w:szCs w:val="18"/>
      </w:rPr>
    </w:lvl>
    <w:lvl w:ilvl="7">
      <w:start w:val="1"/>
      <w:numFmt w:val="bullet"/>
      <w:lvlText w:val=""/>
      <w:lvlJc w:val="left"/>
      <w:pPr>
        <w:tabs>
          <w:tab w:val="num" w:pos="2880"/>
        </w:tabs>
        <w:ind w:left="2880" w:hanging="360"/>
      </w:pPr>
      <w:rPr>
        <w:rFonts w:ascii="Symbol" w:hAnsi="Symbol" w:cs="StarSymbol" w:hint="default"/>
        <w:sz w:val="18"/>
        <w:szCs w:val="18"/>
      </w:rPr>
    </w:lvl>
    <w:lvl w:ilvl="8">
      <w:start w:val="1"/>
      <w:numFmt w:val="bullet"/>
      <w:lvlText w:val=""/>
      <w:lvlJc w:val="left"/>
      <w:pPr>
        <w:tabs>
          <w:tab w:val="num" w:pos="3240"/>
        </w:tabs>
        <w:ind w:left="3240" w:hanging="360"/>
      </w:pPr>
      <w:rPr>
        <w:rFonts w:ascii="Symbol" w:hAnsi="Symbol" w:cs="StarSymbol" w:hint="default"/>
        <w:sz w:val="18"/>
        <w:szCs w:val="18"/>
      </w:rPr>
    </w:lvl>
  </w:abstractNum>
  <w:abstractNum w:abstractNumId="36" w15:restartNumberingAfterBreak="0">
    <w:nsid w:val="59A131D5"/>
    <w:multiLevelType w:val="multilevel"/>
    <w:tmpl w:val="762C1BE4"/>
    <w:lvl w:ilvl="0">
      <w:start w:val="1"/>
      <w:numFmt w:val="decimal"/>
      <w:lvlText w:val="%1."/>
      <w:lvlJc w:val="left"/>
      <w:pPr>
        <w:tabs>
          <w:tab w:val="num" w:pos="502"/>
        </w:tabs>
        <w:ind w:left="502" w:hanging="360"/>
      </w:pPr>
      <w:rPr>
        <w:rFonts w:hint="default"/>
        <w:b w:val="0"/>
        <w:i w:val="0"/>
        <w:sz w:val="24"/>
        <w:szCs w:val="24"/>
      </w:rPr>
    </w:lvl>
    <w:lvl w:ilvl="1">
      <w:start w:val="1"/>
      <w:numFmt w:val="bullet"/>
      <w:lvlText w:val=""/>
      <w:lvlJc w:val="left"/>
      <w:pPr>
        <w:tabs>
          <w:tab w:val="num" w:pos="720"/>
        </w:tabs>
        <w:ind w:left="720" w:hanging="360"/>
      </w:pPr>
      <w:rPr>
        <w:rFonts w:ascii="Symbol" w:hAnsi="Symbol" w:cs="StarSymbol" w:hint="default"/>
        <w:sz w:val="18"/>
        <w:szCs w:val="18"/>
      </w:rPr>
    </w:lvl>
    <w:lvl w:ilvl="2">
      <w:start w:val="1"/>
      <w:numFmt w:val="bullet"/>
      <w:lvlText w:val=""/>
      <w:lvlJc w:val="left"/>
      <w:pPr>
        <w:tabs>
          <w:tab w:val="num" w:pos="1080"/>
        </w:tabs>
        <w:ind w:left="1080" w:hanging="360"/>
      </w:pPr>
      <w:rPr>
        <w:rFonts w:ascii="Symbol" w:hAnsi="Symbol" w:cs="StarSymbol" w:hint="default"/>
        <w:sz w:val="18"/>
        <w:szCs w:val="18"/>
      </w:rPr>
    </w:lvl>
    <w:lvl w:ilvl="3">
      <w:start w:val="1"/>
      <w:numFmt w:val="bullet"/>
      <w:lvlText w:val=""/>
      <w:lvlJc w:val="left"/>
      <w:pPr>
        <w:tabs>
          <w:tab w:val="num" w:pos="1440"/>
        </w:tabs>
        <w:ind w:left="1440" w:hanging="360"/>
      </w:pPr>
      <w:rPr>
        <w:rFonts w:ascii="Symbol" w:hAnsi="Symbol" w:cs="StarSymbol" w:hint="default"/>
        <w:sz w:val="18"/>
        <w:szCs w:val="18"/>
      </w:rPr>
    </w:lvl>
    <w:lvl w:ilvl="4">
      <w:start w:val="1"/>
      <w:numFmt w:val="bullet"/>
      <w:lvlText w:val=""/>
      <w:lvlJc w:val="left"/>
      <w:pPr>
        <w:tabs>
          <w:tab w:val="num" w:pos="1800"/>
        </w:tabs>
        <w:ind w:left="1800" w:hanging="360"/>
      </w:pPr>
      <w:rPr>
        <w:rFonts w:ascii="Symbol" w:hAnsi="Symbol" w:cs="StarSymbol" w:hint="default"/>
        <w:sz w:val="18"/>
        <w:szCs w:val="18"/>
      </w:rPr>
    </w:lvl>
    <w:lvl w:ilvl="5">
      <w:start w:val="1"/>
      <w:numFmt w:val="bullet"/>
      <w:lvlText w:val=""/>
      <w:lvlJc w:val="left"/>
      <w:pPr>
        <w:tabs>
          <w:tab w:val="num" w:pos="2160"/>
        </w:tabs>
        <w:ind w:left="2160" w:hanging="360"/>
      </w:pPr>
      <w:rPr>
        <w:rFonts w:ascii="Symbol" w:hAnsi="Symbol" w:cs="StarSymbol" w:hint="default"/>
        <w:sz w:val="18"/>
        <w:szCs w:val="18"/>
      </w:rPr>
    </w:lvl>
    <w:lvl w:ilvl="6">
      <w:start w:val="1"/>
      <w:numFmt w:val="bullet"/>
      <w:lvlText w:val=""/>
      <w:lvlJc w:val="left"/>
      <w:pPr>
        <w:tabs>
          <w:tab w:val="num" w:pos="2520"/>
        </w:tabs>
        <w:ind w:left="2520" w:hanging="360"/>
      </w:pPr>
      <w:rPr>
        <w:rFonts w:ascii="Symbol" w:hAnsi="Symbol" w:cs="StarSymbol" w:hint="default"/>
        <w:sz w:val="18"/>
        <w:szCs w:val="18"/>
      </w:rPr>
    </w:lvl>
    <w:lvl w:ilvl="7">
      <w:start w:val="1"/>
      <w:numFmt w:val="bullet"/>
      <w:lvlText w:val=""/>
      <w:lvlJc w:val="left"/>
      <w:pPr>
        <w:tabs>
          <w:tab w:val="num" w:pos="2880"/>
        </w:tabs>
        <w:ind w:left="2880" w:hanging="360"/>
      </w:pPr>
      <w:rPr>
        <w:rFonts w:ascii="Symbol" w:hAnsi="Symbol" w:cs="StarSymbol" w:hint="default"/>
        <w:sz w:val="18"/>
        <w:szCs w:val="18"/>
      </w:rPr>
    </w:lvl>
    <w:lvl w:ilvl="8">
      <w:start w:val="1"/>
      <w:numFmt w:val="bullet"/>
      <w:lvlText w:val=""/>
      <w:lvlJc w:val="left"/>
      <w:pPr>
        <w:tabs>
          <w:tab w:val="num" w:pos="3240"/>
        </w:tabs>
        <w:ind w:left="3240" w:hanging="360"/>
      </w:pPr>
      <w:rPr>
        <w:rFonts w:ascii="Symbol" w:hAnsi="Symbol" w:cs="StarSymbol" w:hint="default"/>
        <w:sz w:val="18"/>
        <w:szCs w:val="18"/>
      </w:rPr>
    </w:lvl>
  </w:abstractNum>
  <w:abstractNum w:abstractNumId="37" w15:restartNumberingAfterBreak="0">
    <w:nsid w:val="5A9C5199"/>
    <w:multiLevelType w:val="hybridMultilevel"/>
    <w:tmpl w:val="8B12C0D6"/>
    <w:lvl w:ilvl="0" w:tplc="04150011">
      <w:start w:val="1"/>
      <w:numFmt w:val="decimal"/>
      <w:pStyle w:val="W1"/>
      <w:lvlText w:val="%1."/>
      <w:lvlJc w:val="left"/>
      <w:pPr>
        <w:ind w:left="360" w:hanging="360"/>
      </w:pPr>
      <w:rPr>
        <w:b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5B7274E5"/>
    <w:multiLevelType w:val="singleLevel"/>
    <w:tmpl w:val="C100D6D2"/>
    <w:lvl w:ilvl="0">
      <w:start w:val="148"/>
      <w:numFmt w:val="decimal"/>
      <w:lvlText w:val="%1."/>
      <w:lvlJc w:val="left"/>
      <w:pPr>
        <w:tabs>
          <w:tab w:val="num" w:pos="0"/>
        </w:tabs>
        <w:ind w:left="720" w:hanging="360"/>
      </w:pPr>
      <w:rPr>
        <w:rFonts w:hint="default"/>
        <w:b w:val="0"/>
      </w:rPr>
    </w:lvl>
  </w:abstractNum>
  <w:abstractNum w:abstractNumId="39" w15:restartNumberingAfterBreak="0">
    <w:nsid w:val="5C6019E6"/>
    <w:multiLevelType w:val="multilevel"/>
    <w:tmpl w:val="C9D482DC"/>
    <w:lvl w:ilvl="0">
      <w:start w:val="105"/>
      <w:numFmt w:val="decimal"/>
      <w:lvlText w:val="%1."/>
      <w:lvlJc w:val="left"/>
      <w:pPr>
        <w:tabs>
          <w:tab w:val="num" w:pos="502"/>
        </w:tabs>
        <w:ind w:left="502" w:hanging="360"/>
      </w:pPr>
      <w:rPr>
        <w:rFonts w:hint="default"/>
        <w:b w:val="0"/>
        <w:i w:val="0"/>
        <w:sz w:val="16"/>
        <w:szCs w:val="16"/>
      </w:rPr>
    </w:lvl>
    <w:lvl w:ilvl="1">
      <w:start w:val="1"/>
      <w:numFmt w:val="bullet"/>
      <w:lvlText w:val=""/>
      <w:lvlJc w:val="left"/>
      <w:pPr>
        <w:tabs>
          <w:tab w:val="num" w:pos="720"/>
        </w:tabs>
        <w:ind w:left="720" w:hanging="360"/>
      </w:pPr>
      <w:rPr>
        <w:rFonts w:ascii="Symbol" w:hAnsi="Symbol" w:cs="StarSymbol" w:hint="default"/>
        <w:sz w:val="18"/>
        <w:szCs w:val="18"/>
      </w:rPr>
    </w:lvl>
    <w:lvl w:ilvl="2">
      <w:start w:val="1"/>
      <w:numFmt w:val="bullet"/>
      <w:lvlText w:val=""/>
      <w:lvlJc w:val="left"/>
      <w:pPr>
        <w:tabs>
          <w:tab w:val="num" w:pos="1080"/>
        </w:tabs>
        <w:ind w:left="1080" w:hanging="360"/>
      </w:pPr>
      <w:rPr>
        <w:rFonts w:ascii="Symbol" w:hAnsi="Symbol" w:cs="StarSymbol" w:hint="default"/>
        <w:sz w:val="18"/>
        <w:szCs w:val="18"/>
      </w:rPr>
    </w:lvl>
    <w:lvl w:ilvl="3">
      <w:start w:val="1"/>
      <w:numFmt w:val="bullet"/>
      <w:lvlText w:val=""/>
      <w:lvlJc w:val="left"/>
      <w:pPr>
        <w:tabs>
          <w:tab w:val="num" w:pos="1440"/>
        </w:tabs>
        <w:ind w:left="1440" w:hanging="360"/>
      </w:pPr>
      <w:rPr>
        <w:rFonts w:ascii="Symbol" w:hAnsi="Symbol" w:cs="StarSymbol" w:hint="default"/>
        <w:sz w:val="18"/>
        <w:szCs w:val="18"/>
      </w:rPr>
    </w:lvl>
    <w:lvl w:ilvl="4">
      <w:start w:val="1"/>
      <w:numFmt w:val="bullet"/>
      <w:lvlText w:val=""/>
      <w:lvlJc w:val="left"/>
      <w:pPr>
        <w:tabs>
          <w:tab w:val="num" w:pos="1800"/>
        </w:tabs>
        <w:ind w:left="1800" w:hanging="360"/>
      </w:pPr>
      <w:rPr>
        <w:rFonts w:ascii="Symbol" w:hAnsi="Symbol" w:cs="StarSymbol" w:hint="default"/>
        <w:sz w:val="18"/>
        <w:szCs w:val="18"/>
      </w:rPr>
    </w:lvl>
    <w:lvl w:ilvl="5">
      <w:start w:val="1"/>
      <w:numFmt w:val="bullet"/>
      <w:lvlText w:val=""/>
      <w:lvlJc w:val="left"/>
      <w:pPr>
        <w:tabs>
          <w:tab w:val="num" w:pos="2160"/>
        </w:tabs>
        <w:ind w:left="2160" w:hanging="360"/>
      </w:pPr>
      <w:rPr>
        <w:rFonts w:ascii="Symbol" w:hAnsi="Symbol" w:cs="StarSymbol" w:hint="default"/>
        <w:sz w:val="18"/>
        <w:szCs w:val="18"/>
      </w:rPr>
    </w:lvl>
    <w:lvl w:ilvl="6">
      <w:start w:val="1"/>
      <w:numFmt w:val="bullet"/>
      <w:lvlText w:val=""/>
      <w:lvlJc w:val="left"/>
      <w:pPr>
        <w:tabs>
          <w:tab w:val="num" w:pos="2520"/>
        </w:tabs>
        <w:ind w:left="2520" w:hanging="360"/>
      </w:pPr>
      <w:rPr>
        <w:rFonts w:ascii="Symbol" w:hAnsi="Symbol" w:cs="StarSymbol" w:hint="default"/>
        <w:sz w:val="18"/>
        <w:szCs w:val="18"/>
      </w:rPr>
    </w:lvl>
    <w:lvl w:ilvl="7">
      <w:start w:val="1"/>
      <w:numFmt w:val="bullet"/>
      <w:lvlText w:val=""/>
      <w:lvlJc w:val="left"/>
      <w:pPr>
        <w:tabs>
          <w:tab w:val="num" w:pos="2880"/>
        </w:tabs>
        <w:ind w:left="2880" w:hanging="360"/>
      </w:pPr>
      <w:rPr>
        <w:rFonts w:ascii="Symbol" w:hAnsi="Symbol" w:cs="StarSymbol" w:hint="default"/>
        <w:sz w:val="18"/>
        <w:szCs w:val="18"/>
      </w:rPr>
    </w:lvl>
    <w:lvl w:ilvl="8">
      <w:start w:val="1"/>
      <w:numFmt w:val="bullet"/>
      <w:lvlText w:val=""/>
      <w:lvlJc w:val="left"/>
      <w:pPr>
        <w:tabs>
          <w:tab w:val="num" w:pos="3240"/>
        </w:tabs>
        <w:ind w:left="3240" w:hanging="360"/>
      </w:pPr>
      <w:rPr>
        <w:rFonts w:ascii="Symbol" w:hAnsi="Symbol" w:cs="StarSymbol" w:hint="default"/>
        <w:sz w:val="18"/>
        <w:szCs w:val="18"/>
      </w:rPr>
    </w:lvl>
  </w:abstractNum>
  <w:abstractNum w:abstractNumId="4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1" w15:restartNumberingAfterBreak="0">
    <w:nsid w:val="5ED72F58"/>
    <w:multiLevelType w:val="multilevel"/>
    <w:tmpl w:val="1E7CE596"/>
    <w:lvl w:ilvl="0">
      <w:start w:val="114"/>
      <w:numFmt w:val="decimal"/>
      <w:lvlText w:val="%1."/>
      <w:lvlJc w:val="left"/>
      <w:pPr>
        <w:tabs>
          <w:tab w:val="num" w:pos="502"/>
        </w:tabs>
        <w:ind w:left="502" w:hanging="360"/>
      </w:pPr>
      <w:rPr>
        <w:rFonts w:hint="default"/>
        <w:b w:val="0"/>
        <w:i w:val="0"/>
        <w:sz w:val="16"/>
        <w:szCs w:val="16"/>
      </w:rPr>
    </w:lvl>
    <w:lvl w:ilvl="1">
      <w:start w:val="1"/>
      <w:numFmt w:val="bullet"/>
      <w:lvlText w:val=""/>
      <w:lvlJc w:val="left"/>
      <w:pPr>
        <w:tabs>
          <w:tab w:val="num" w:pos="720"/>
        </w:tabs>
        <w:ind w:left="720" w:hanging="360"/>
      </w:pPr>
      <w:rPr>
        <w:rFonts w:ascii="Symbol" w:hAnsi="Symbol" w:cs="StarSymbol" w:hint="default"/>
        <w:sz w:val="18"/>
        <w:szCs w:val="18"/>
      </w:rPr>
    </w:lvl>
    <w:lvl w:ilvl="2">
      <w:start w:val="1"/>
      <w:numFmt w:val="bullet"/>
      <w:lvlText w:val=""/>
      <w:lvlJc w:val="left"/>
      <w:pPr>
        <w:tabs>
          <w:tab w:val="num" w:pos="1080"/>
        </w:tabs>
        <w:ind w:left="1080" w:hanging="360"/>
      </w:pPr>
      <w:rPr>
        <w:rFonts w:ascii="Symbol" w:hAnsi="Symbol" w:cs="StarSymbol" w:hint="default"/>
        <w:sz w:val="18"/>
        <w:szCs w:val="18"/>
      </w:rPr>
    </w:lvl>
    <w:lvl w:ilvl="3">
      <w:start w:val="1"/>
      <w:numFmt w:val="bullet"/>
      <w:lvlText w:val=""/>
      <w:lvlJc w:val="left"/>
      <w:pPr>
        <w:tabs>
          <w:tab w:val="num" w:pos="1440"/>
        </w:tabs>
        <w:ind w:left="1440" w:hanging="360"/>
      </w:pPr>
      <w:rPr>
        <w:rFonts w:ascii="Symbol" w:hAnsi="Symbol" w:cs="StarSymbol" w:hint="default"/>
        <w:sz w:val="18"/>
        <w:szCs w:val="18"/>
      </w:rPr>
    </w:lvl>
    <w:lvl w:ilvl="4">
      <w:start w:val="1"/>
      <w:numFmt w:val="bullet"/>
      <w:lvlText w:val=""/>
      <w:lvlJc w:val="left"/>
      <w:pPr>
        <w:tabs>
          <w:tab w:val="num" w:pos="1800"/>
        </w:tabs>
        <w:ind w:left="1800" w:hanging="360"/>
      </w:pPr>
      <w:rPr>
        <w:rFonts w:ascii="Symbol" w:hAnsi="Symbol" w:cs="StarSymbol" w:hint="default"/>
        <w:sz w:val="18"/>
        <w:szCs w:val="18"/>
      </w:rPr>
    </w:lvl>
    <w:lvl w:ilvl="5">
      <w:start w:val="1"/>
      <w:numFmt w:val="bullet"/>
      <w:lvlText w:val=""/>
      <w:lvlJc w:val="left"/>
      <w:pPr>
        <w:tabs>
          <w:tab w:val="num" w:pos="2160"/>
        </w:tabs>
        <w:ind w:left="2160" w:hanging="360"/>
      </w:pPr>
      <w:rPr>
        <w:rFonts w:ascii="Symbol" w:hAnsi="Symbol" w:cs="StarSymbol" w:hint="default"/>
        <w:sz w:val="18"/>
        <w:szCs w:val="18"/>
      </w:rPr>
    </w:lvl>
    <w:lvl w:ilvl="6">
      <w:start w:val="1"/>
      <w:numFmt w:val="bullet"/>
      <w:lvlText w:val=""/>
      <w:lvlJc w:val="left"/>
      <w:pPr>
        <w:tabs>
          <w:tab w:val="num" w:pos="2520"/>
        </w:tabs>
        <w:ind w:left="2520" w:hanging="360"/>
      </w:pPr>
      <w:rPr>
        <w:rFonts w:ascii="Symbol" w:hAnsi="Symbol" w:cs="StarSymbol" w:hint="default"/>
        <w:sz w:val="18"/>
        <w:szCs w:val="18"/>
      </w:rPr>
    </w:lvl>
    <w:lvl w:ilvl="7">
      <w:start w:val="1"/>
      <w:numFmt w:val="bullet"/>
      <w:lvlText w:val=""/>
      <w:lvlJc w:val="left"/>
      <w:pPr>
        <w:tabs>
          <w:tab w:val="num" w:pos="2880"/>
        </w:tabs>
        <w:ind w:left="2880" w:hanging="360"/>
      </w:pPr>
      <w:rPr>
        <w:rFonts w:ascii="Symbol" w:hAnsi="Symbol" w:cs="StarSymbol" w:hint="default"/>
        <w:sz w:val="18"/>
        <w:szCs w:val="18"/>
      </w:rPr>
    </w:lvl>
    <w:lvl w:ilvl="8">
      <w:start w:val="1"/>
      <w:numFmt w:val="bullet"/>
      <w:lvlText w:val=""/>
      <w:lvlJc w:val="left"/>
      <w:pPr>
        <w:tabs>
          <w:tab w:val="num" w:pos="3240"/>
        </w:tabs>
        <w:ind w:left="3240" w:hanging="360"/>
      </w:pPr>
      <w:rPr>
        <w:rFonts w:ascii="Symbol" w:hAnsi="Symbol" w:cs="StarSymbol" w:hint="default"/>
        <w:sz w:val="18"/>
        <w:szCs w:val="18"/>
      </w:rPr>
    </w:lvl>
  </w:abstractNum>
  <w:abstractNum w:abstractNumId="42" w15:restartNumberingAfterBreak="0">
    <w:nsid w:val="61C4797C"/>
    <w:multiLevelType w:val="multilevel"/>
    <w:tmpl w:val="941468B6"/>
    <w:styleLink w:val="Styl4"/>
    <w:lvl w:ilvl="0">
      <w:start w:val="9"/>
      <w:numFmt w:val="decimal"/>
      <w:lvlText w:val="%1."/>
      <w:lvlJc w:val="left"/>
      <w:pPr>
        <w:tabs>
          <w:tab w:val="num" w:pos="360"/>
        </w:tabs>
        <w:ind w:left="360" w:hanging="360"/>
      </w:pPr>
      <w:rPr>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43" w15:restartNumberingAfterBreak="0">
    <w:nsid w:val="6AA101F0"/>
    <w:multiLevelType w:val="hybridMultilevel"/>
    <w:tmpl w:val="4128EBF0"/>
    <w:lvl w:ilvl="0" w:tplc="C55A83C8">
      <w:start w:val="1"/>
      <w:numFmt w:val="decimal"/>
      <w:lvlText w:val="%1."/>
      <w:lvlJc w:val="left"/>
      <w:pPr>
        <w:tabs>
          <w:tab w:val="num" w:pos="0"/>
        </w:tabs>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B141A13"/>
    <w:multiLevelType w:val="hybridMultilevel"/>
    <w:tmpl w:val="FFFFFFFF"/>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Times New Roman"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Times New Roman" w:hint="default"/>
      </w:rPr>
    </w:lvl>
    <w:lvl w:ilvl="8" w:tplc="04150005">
      <w:start w:val="1"/>
      <w:numFmt w:val="bullet"/>
      <w:lvlText w:val=""/>
      <w:lvlJc w:val="left"/>
      <w:pPr>
        <w:ind w:left="6480" w:hanging="360"/>
      </w:pPr>
      <w:rPr>
        <w:rFonts w:ascii="Wingdings" w:hAnsi="Wingdings" w:hint="default"/>
      </w:rPr>
    </w:lvl>
  </w:abstractNum>
  <w:abstractNum w:abstractNumId="45" w15:restartNumberingAfterBreak="0">
    <w:nsid w:val="720C0423"/>
    <w:multiLevelType w:val="hybridMultilevel"/>
    <w:tmpl w:val="56627A38"/>
    <w:lvl w:ilvl="0" w:tplc="FFFFFFFF">
      <w:start w:val="1"/>
      <w:numFmt w:val="decimal"/>
      <w:pStyle w:val="wypunkt"/>
      <w:lvlText w:val="%1."/>
      <w:lvlJc w:val="left"/>
      <w:pPr>
        <w:tabs>
          <w:tab w:val="num" w:pos="2340"/>
        </w:tabs>
        <w:ind w:left="2340" w:hanging="360"/>
      </w:pPr>
      <w:rPr>
        <w:rFonts w:hint="default"/>
        <w:b/>
        <w:sz w:val="23"/>
      </w:rPr>
    </w:lvl>
    <w:lvl w:ilvl="1" w:tplc="FFFFFFFF">
      <w:start w:val="1"/>
      <w:numFmt w:val="upp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15:restartNumberingAfterBreak="0">
    <w:nsid w:val="721D1609"/>
    <w:multiLevelType w:val="multilevel"/>
    <w:tmpl w:val="0415001D"/>
    <w:styleLink w:val="Styl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33C2308"/>
    <w:multiLevelType w:val="multilevel"/>
    <w:tmpl w:val="1632E908"/>
    <w:lvl w:ilvl="0">
      <w:start w:val="131"/>
      <w:numFmt w:val="decimal"/>
      <w:lvlText w:val="%1."/>
      <w:lvlJc w:val="left"/>
      <w:pPr>
        <w:tabs>
          <w:tab w:val="num" w:pos="502"/>
        </w:tabs>
        <w:ind w:left="502" w:hanging="360"/>
      </w:pPr>
      <w:rPr>
        <w:rFonts w:hint="default"/>
        <w:b w:val="0"/>
        <w:i w:val="0"/>
        <w:sz w:val="16"/>
        <w:szCs w:val="16"/>
      </w:rPr>
    </w:lvl>
    <w:lvl w:ilvl="1">
      <w:start w:val="1"/>
      <w:numFmt w:val="bullet"/>
      <w:lvlText w:val=""/>
      <w:lvlJc w:val="left"/>
      <w:pPr>
        <w:tabs>
          <w:tab w:val="num" w:pos="720"/>
        </w:tabs>
        <w:ind w:left="720" w:hanging="360"/>
      </w:pPr>
      <w:rPr>
        <w:rFonts w:ascii="Symbol" w:hAnsi="Symbol" w:cs="StarSymbol" w:hint="default"/>
        <w:sz w:val="18"/>
        <w:szCs w:val="18"/>
      </w:rPr>
    </w:lvl>
    <w:lvl w:ilvl="2">
      <w:start w:val="1"/>
      <w:numFmt w:val="bullet"/>
      <w:lvlText w:val=""/>
      <w:lvlJc w:val="left"/>
      <w:pPr>
        <w:tabs>
          <w:tab w:val="num" w:pos="1080"/>
        </w:tabs>
        <w:ind w:left="1080" w:hanging="360"/>
      </w:pPr>
      <w:rPr>
        <w:rFonts w:ascii="Symbol" w:hAnsi="Symbol" w:cs="StarSymbol" w:hint="default"/>
        <w:sz w:val="18"/>
        <w:szCs w:val="18"/>
      </w:rPr>
    </w:lvl>
    <w:lvl w:ilvl="3">
      <w:start w:val="1"/>
      <w:numFmt w:val="bullet"/>
      <w:lvlText w:val=""/>
      <w:lvlJc w:val="left"/>
      <w:pPr>
        <w:tabs>
          <w:tab w:val="num" w:pos="1440"/>
        </w:tabs>
        <w:ind w:left="1440" w:hanging="360"/>
      </w:pPr>
      <w:rPr>
        <w:rFonts w:ascii="Symbol" w:hAnsi="Symbol" w:cs="StarSymbol" w:hint="default"/>
        <w:sz w:val="18"/>
        <w:szCs w:val="18"/>
      </w:rPr>
    </w:lvl>
    <w:lvl w:ilvl="4">
      <w:start w:val="1"/>
      <w:numFmt w:val="bullet"/>
      <w:lvlText w:val=""/>
      <w:lvlJc w:val="left"/>
      <w:pPr>
        <w:tabs>
          <w:tab w:val="num" w:pos="1800"/>
        </w:tabs>
        <w:ind w:left="1800" w:hanging="360"/>
      </w:pPr>
      <w:rPr>
        <w:rFonts w:ascii="Symbol" w:hAnsi="Symbol" w:cs="StarSymbol" w:hint="default"/>
        <w:sz w:val="18"/>
        <w:szCs w:val="18"/>
      </w:rPr>
    </w:lvl>
    <w:lvl w:ilvl="5">
      <w:start w:val="1"/>
      <w:numFmt w:val="bullet"/>
      <w:lvlText w:val=""/>
      <w:lvlJc w:val="left"/>
      <w:pPr>
        <w:tabs>
          <w:tab w:val="num" w:pos="2160"/>
        </w:tabs>
        <w:ind w:left="2160" w:hanging="360"/>
      </w:pPr>
      <w:rPr>
        <w:rFonts w:ascii="Symbol" w:hAnsi="Symbol" w:cs="StarSymbol" w:hint="default"/>
        <w:sz w:val="18"/>
        <w:szCs w:val="18"/>
      </w:rPr>
    </w:lvl>
    <w:lvl w:ilvl="6">
      <w:start w:val="1"/>
      <w:numFmt w:val="bullet"/>
      <w:lvlText w:val=""/>
      <w:lvlJc w:val="left"/>
      <w:pPr>
        <w:tabs>
          <w:tab w:val="num" w:pos="2520"/>
        </w:tabs>
        <w:ind w:left="2520" w:hanging="360"/>
      </w:pPr>
      <w:rPr>
        <w:rFonts w:ascii="Symbol" w:hAnsi="Symbol" w:cs="StarSymbol" w:hint="default"/>
        <w:sz w:val="18"/>
        <w:szCs w:val="18"/>
      </w:rPr>
    </w:lvl>
    <w:lvl w:ilvl="7">
      <w:start w:val="1"/>
      <w:numFmt w:val="bullet"/>
      <w:lvlText w:val=""/>
      <w:lvlJc w:val="left"/>
      <w:pPr>
        <w:tabs>
          <w:tab w:val="num" w:pos="2880"/>
        </w:tabs>
        <w:ind w:left="2880" w:hanging="360"/>
      </w:pPr>
      <w:rPr>
        <w:rFonts w:ascii="Symbol" w:hAnsi="Symbol" w:cs="StarSymbol" w:hint="default"/>
        <w:sz w:val="18"/>
        <w:szCs w:val="18"/>
      </w:rPr>
    </w:lvl>
    <w:lvl w:ilvl="8">
      <w:start w:val="1"/>
      <w:numFmt w:val="bullet"/>
      <w:lvlText w:val=""/>
      <w:lvlJc w:val="left"/>
      <w:pPr>
        <w:tabs>
          <w:tab w:val="num" w:pos="3240"/>
        </w:tabs>
        <w:ind w:left="3240" w:hanging="360"/>
      </w:pPr>
      <w:rPr>
        <w:rFonts w:ascii="Symbol" w:hAnsi="Symbol" w:cs="StarSymbol" w:hint="default"/>
        <w:sz w:val="18"/>
        <w:szCs w:val="18"/>
      </w:rPr>
    </w:lvl>
  </w:abstractNum>
  <w:abstractNum w:abstractNumId="48" w15:restartNumberingAfterBreak="0">
    <w:nsid w:val="73C0672D"/>
    <w:multiLevelType w:val="hybridMultilevel"/>
    <w:tmpl w:val="605067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82000574">
    <w:abstractNumId w:val="12"/>
  </w:num>
  <w:num w:numId="2" w16cid:durableId="1611357698">
    <w:abstractNumId w:val="40"/>
    <w:lvlOverride w:ilvl="0">
      <w:startOverride w:val="1"/>
    </w:lvlOverride>
  </w:num>
  <w:num w:numId="3" w16cid:durableId="1565335913">
    <w:abstractNumId w:val="29"/>
    <w:lvlOverride w:ilvl="0">
      <w:startOverride w:val="1"/>
    </w:lvlOverride>
  </w:num>
  <w:num w:numId="4" w16cid:durableId="375008666">
    <w:abstractNumId w:val="20"/>
  </w:num>
  <w:num w:numId="5" w16cid:durableId="294025722">
    <w:abstractNumId w:val="15"/>
  </w:num>
  <w:num w:numId="6" w16cid:durableId="608396916">
    <w:abstractNumId w:val="26"/>
  </w:num>
  <w:num w:numId="7" w16cid:durableId="1088044615">
    <w:abstractNumId w:val="13"/>
  </w:num>
  <w:num w:numId="8" w16cid:durableId="131217586">
    <w:abstractNumId w:val="37"/>
    <w:lvlOverride w:ilvl="0">
      <w:startOverride w:val="1"/>
    </w:lvlOverride>
  </w:num>
  <w:num w:numId="9" w16cid:durableId="577055030">
    <w:abstractNumId w:val="19"/>
  </w:num>
  <w:num w:numId="10" w16cid:durableId="308705948">
    <w:abstractNumId w:val="45"/>
  </w:num>
  <w:num w:numId="11" w16cid:durableId="1840777878">
    <w:abstractNumId w:val="28"/>
  </w:num>
  <w:num w:numId="12" w16cid:durableId="324600712">
    <w:abstractNumId w:val="22"/>
  </w:num>
  <w:num w:numId="13" w16cid:durableId="1222250111">
    <w:abstractNumId w:val="23"/>
  </w:num>
  <w:num w:numId="14" w16cid:durableId="904802350">
    <w:abstractNumId w:val="27"/>
  </w:num>
  <w:num w:numId="15" w16cid:durableId="1673946548">
    <w:abstractNumId w:val="2"/>
  </w:num>
  <w:num w:numId="16" w16cid:durableId="1072000674">
    <w:abstractNumId w:val="46"/>
  </w:num>
  <w:num w:numId="17" w16cid:durableId="1677269063">
    <w:abstractNumId w:val="31"/>
  </w:num>
  <w:num w:numId="18" w16cid:durableId="2090536074">
    <w:abstractNumId w:val="42"/>
  </w:num>
  <w:num w:numId="19" w16cid:durableId="1122116158">
    <w:abstractNumId w:val="11"/>
  </w:num>
  <w:num w:numId="20" w16cid:durableId="802505513">
    <w:abstractNumId w:val="9"/>
  </w:num>
  <w:num w:numId="21" w16cid:durableId="760952513">
    <w:abstractNumId w:val="7"/>
  </w:num>
  <w:num w:numId="22" w16cid:durableId="1943028239">
    <w:abstractNumId w:val="3"/>
  </w:num>
  <w:num w:numId="23" w16cid:durableId="1092972060">
    <w:abstractNumId w:val="33"/>
  </w:num>
  <w:num w:numId="24" w16cid:durableId="1091660982">
    <w:abstractNumId w:val="30"/>
  </w:num>
  <w:num w:numId="25" w16cid:durableId="172425398">
    <w:abstractNumId w:val="25"/>
  </w:num>
  <w:num w:numId="26" w16cid:durableId="1152915118">
    <w:abstractNumId w:val="1"/>
  </w:num>
  <w:num w:numId="27" w16cid:durableId="243344935">
    <w:abstractNumId w:val="21"/>
  </w:num>
  <w:num w:numId="28" w16cid:durableId="1932003356">
    <w:abstractNumId w:val="32"/>
  </w:num>
  <w:num w:numId="29" w16cid:durableId="325208139">
    <w:abstractNumId w:val="16"/>
  </w:num>
  <w:num w:numId="30" w16cid:durableId="1003050785">
    <w:abstractNumId w:val="5"/>
  </w:num>
  <w:num w:numId="31" w16cid:durableId="1539002329">
    <w:abstractNumId w:val="10"/>
  </w:num>
  <w:num w:numId="32" w16cid:durableId="999626003">
    <w:abstractNumId w:val="17"/>
  </w:num>
  <w:num w:numId="33" w16cid:durableId="620307236">
    <w:abstractNumId w:val="48"/>
  </w:num>
  <w:num w:numId="34" w16cid:durableId="423186443">
    <w:abstractNumId w:val="37"/>
  </w:num>
  <w:num w:numId="35" w16cid:durableId="994382473">
    <w:abstractNumId w:val="34"/>
  </w:num>
  <w:num w:numId="36" w16cid:durableId="1542666206">
    <w:abstractNumId w:val="0"/>
  </w:num>
  <w:num w:numId="37" w16cid:durableId="144323839">
    <w:abstractNumId w:val="8"/>
  </w:num>
  <w:num w:numId="38" w16cid:durableId="1381512529">
    <w:abstractNumId w:val="6"/>
  </w:num>
  <w:num w:numId="39" w16cid:durableId="1227497802">
    <w:abstractNumId w:val="14"/>
  </w:num>
  <w:num w:numId="40" w16cid:durableId="1350108144">
    <w:abstractNumId w:val="18"/>
  </w:num>
  <w:num w:numId="41" w16cid:durableId="83498706">
    <w:abstractNumId w:val="36"/>
  </w:num>
  <w:num w:numId="42" w16cid:durableId="1175343593">
    <w:abstractNumId w:val="39"/>
  </w:num>
  <w:num w:numId="43" w16cid:durableId="1117333583">
    <w:abstractNumId w:val="35"/>
  </w:num>
  <w:num w:numId="44" w16cid:durableId="1762722172">
    <w:abstractNumId w:val="41"/>
  </w:num>
  <w:num w:numId="45" w16cid:durableId="223025635">
    <w:abstractNumId w:val="47"/>
  </w:num>
  <w:num w:numId="46" w16cid:durableId="956181274">
    <w:abstractNumId w:val="24"/>
  </w:num>
  <w:num w:numId="47" w16cid:durableId="1345745986">
    <w:abstractNumId w:val="38"/>
  </w:num>
  <w:num w:numId="48" w16cid:durableId="1953778170">
    <w:abstractNumId w:val="44"/>
  </w:num>
  <w:num w:numId="49" w16cid:durableId="1830168356">
    <w:abstractNumId w:val="4"/>
  </w:num>
  <w:num w:numId="50" w16cid:durableId="1269855912">
    <w:abstractNumId w:val="4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7E81"/>
    <w:rsid w:val="0000318F"/>
    <w:rsid w:val="00003E97"/>
    <w:rsid w:val="0000474C"/>
    <w:rsid w:val="000068FB"/>
    <w:rsid w:val="0000738F"/>
    <w:rsid w:val="00014979"/>
    <w:rsid w:val="0001583C"/>
    <w:rsid w:val="00017065"/>
    <w:rsid w:val="000211AC"/>
    <w:rsid w:val="00022215"/>
    <w:rsid w:val="00025622"/>
    <w:rsid w:val="00025D33"/>
    <w:rsid w:val="000308F7"/>
    <w:rsid w:val="0004386A"/>
    <w:rsid w:val="0004396C"/>
    <w:rsid w:val="00044273"/>
    <w:rsid w:val="00044C2B"/>
    <w:rsid w:val="000522E6"/>
    <w:rsid w:val="0005312E"/>
    <w:rsid w:val="00053EB9"/>
    <w:rsid w:val="00055218"/>
    <w:rsid w:val="000557A2"/>
    <w:rsid w:val="00061E47"/>
    <w:rsid w:val="000624F2"/>
    <w:rsid w:val="0006287D"/>
    <w:rsid w:val="00065B7E"/>
    <w:rsid w:val="00065F78"/>
    <w:rsid w:val="000723B5"/>
    <w:rsid w:val="000805D6"/>
    <w:rsid w:val="00081AA6"/>
    <w:rsid w:val="000863EE"/>
    <w:rsid w:val="00087115"/>
    <w:rsid w:val="00091C35"/>
    <w:rsid w:val="0009319A"/>
    <w:rsid w:val="00097E7B"/>
    <w:rsid w:val="000A12AB"/>
    <w:rsid w:val="000A3900"/>
    <w:rsid w:val="000A5218"/>
    <w:rsid w:val="000A6553"/>
    <w:rsid w:val="000B157C"/>
    <w:rsid w:val="000B2B26"/>
    <w:rsid w:val="000B701B"/>
    <w:rsid w:val="000C2EAF"/>
    <w:rsid w:val="000C45B6"/>
    <w:rsid w:val="000D0251"/>
    <w:rsid w:val="000D2F1A"/>
    <w:rsid w:val="000D3414"/>
    <w:rsid w:val="000D3F28"/>
    <w:rsid w:val="000E3985"/>
    <w:rsid w:val="000F5577"/>
    <w:rsid w:val="00104407"/>
    <w:rsid w:val="001060D3"/>
    <w:rsid w:val="00106C70"/>
    <w:rsid w:val="00107F6E"/>
    <w:rsid w:val="00110A17"/>
    <w:rsid w:val="00112061"/>
    <w:rsid w:val="001153ED"/>
    <w:rsid w:val="00116863"/>
    <w:rsid w:val="00117934"/>
    <w:rsid w:val="00120072"/>
    <w:rsid w:val="00122902"/>
    <w:rsid w:val="0012583D"/>
    <w:rsid w:val="00125C3C"/>
    <w:rsid w:val="00131142"/>
    <w:rsid w:val="00133057"/>
    <w:rsid w:val="00134302"/>
    <w:rsid w:val="001405D8"/>
    <w:rsid w:val="00140D88"/>
    <w:rsid w:val="0014412C"/>
    <w:rsid w:val="001460CD"/>
    <w:rsid w:val="00147193"/>
    <w:rsid w:val="001478B1"/>
    <w:rsid w:val="0015100C"/>
    <w:rsid w:val="001515E8"/>
    <w:rsid w:val="00152CD8"/>
    <w:rsid w:val="00155742"/>
    <w:rsid w:val="001577A8"/>
    <w:rsid w:val="00160FDA"/>
    <w:rsid w:val="00162562"/>
    <w:rsid w:val="00163232"/>
    <w:rsid w:val="001639EF"/>
    <w:rsid w:val="00166B82"/>
    <w:rsid w:val="00166CEC"/>
    <w:rsid w:val="00167A08"/>
    <w:rsid w:val="00171EF6"/>
    <w:rsid w:val="00171FD6"/>
    <w:rsid w:val="00172166"/>
    <w:rsid w:val="00172E41"/>
    <w:rsid w:val="001745D0"/>
    <w:rsid w:val="001804BF"/>
    <w:rsid w:val="00182050"/>
    <w:rsid w:val="00184A67"/>
    <w:rsid w:val="00184EAD"/>
    <w:rsid w:val="001871C1"/>
    <w:rsid w:val="001952F7"/>
    <w:rsid w:val="0019708C"/>
    <w:rsid w:val="00197BC3"/>
    <w:rsid w:val="001A0394"/>
    <w:rsid w:val="001A0FEC"/>
    <w:rsid w:val="001A71DA"/>
    <w:rsid w:val="001B0618"/>
    <w:rsid w:val="001B434A"/>
    <w:rsid w:val="001C7E50"/>
    <w:rsid w:val="001D2B8A"/>
    <w:rsid w:val="001D4783"/>
    <w:rsid w:val="001D6D25"/>
    <w:rsid w:val="001E26BD"/>
    <w:rsid w:val="001E3292"/>
    <w:rsid w:val="001E5C3E"/>
    <w:rsid w:val="001E6EAE"/>
    <w:rsid w:val="001E759F"/>
    <w:rsid w:val="001F0687"/>
    <w:rsid w:val="001F0BD8"/>
    <w:rsid w:val="001F0D98"/>
    <w:rsid w:val="001F108C"/>
    <w:rsid w:val="001F2C01"/>
    <w:rsid w:val="001F5ADF"/>
    <w:rsid w:val="001F5E76"/>
    <w:rsid w:val="001F7E0B"/>
    <w:rsid w:val="00200F4E"/>
    <w:rsid w:val="00205DE9"/>
    <w:rsid w:val="00206A86"/>
    <w:rsid w:val="0021006C"/>
    <w:rsid w:val="002117CA"/>
    <w:rsid w:val="00211A10"/>
    <w:rsid w:val="00213F87"/>
    <w:rsid w:val="00216301"/>
    <w:rsid w:val="00223D9C"/>
    <w:rsid w:val="002242E1"/>
    <w:rsid w:val="00226C25"/>
    <w:rsid w:val="002370CF"/>
    <w:rsid w:val="00245BFC"/>
    <w:rsid w:val="002474F6"/>
    <w:rsid w:val="002501C2"/>
    <w:rsid w:val="00250C27"/>
    <w:rsid w:val="00252439"/>
    <w:rsid w:val="00254748"/>
    <w:rsid w:val="00257693"/>
    <w:rsid w:val="0026286A"/>
    <w:rsid w:val="00274D72"/>
    <w:rsid w:val="002777FA"/>
    <w:rsid w:val="00280C67"/>
    <w:rsid w:val="00283DBB"/>
    <w:rsid w:val="002877CA"/>
    <w:rsid w:val="00290A03"/>
    <w:rsid w:val="00290E7F"/>
    <w:rsid w:val="00291C15"/>
    <w:rsid w:val="00294096"/>
    <w:rsid w:val="002953B2"/>
    <w:rsid w:val="002A20C5"/>
    <w:rsid w:val="002A5295"/>
    <w:rsid w:val="002B0B68"/>
    <w:rsid w:val="002B1F86"/>
    <w:rsid w:val="002B3E59"/>
    <w:rsid w:val="002C286A"/>
    <w:rsid w:val="002C4860"/>
    <w:rsid w:val="002C6E2B"/>
    <w:rsid w:val="002D22DF"/>
    <w:rsid w:val="002D2A83"/>
    <w:rsid w:val="002D3B3D"/>
    <w:rsid w:val="002D5006"/>
    <w:rsid w:val="002D63AD"/>
    <w:rsid w:val="002D649A"/>
    <w:rsid w:val="002E045D"/>
    <w:rsid w:val="002E3F84"/>
    <w:rsid w:val="002E5C1C"/>
    <w:rsid w:val="002E760A"/>
    <w:rsid w:val="002F0757"/>
    <w:rsid w:val="002F0F0E"/>
    <w:rsid w:val="002F2A26"/>
    <w:rsid w:val="002F344F"/>
    <w:rsid w:val="002F65FD"/>
    <w:rsid w:val="00300A83"/>
    <w:rsid w:val="003019B6"/>
    <w:rsid w:val="00302C86"/>
    <w:rsid w:val="00307E81"/>
    <w:rsid w:val="00313BCE"/>
    <w:rsid w:val="00321A5C"/>
    <w:rsid w:val="00322F44"/>
    <w:rsid w:val="00323358"/>
    <w:rsid w:val="00324572"/>
    <w:rsid w:val="00324D70"/>
    <w:rsid w:val="00325ED6"/>
    <w:rsid w:val="00326498"/>
    <w:rsid w:val="00330A83"/>
    <w:rsid w:val="00331403"/>
    <w:rsid w:val="0033176E"/>
    <w:rsid w:val="00331A50"/>
    <w:rsid w:val="00336502"/>
    <w:rsid w:val="00336DDC"/>
    <w:rsid w:val="0034261D"/>
    <w:rsid w:val="003453A5"/>
    <w:rsid w:val="00347DCE"/>
    <w:rsid w:val="003518B8"/>
    <w:rsid w:val="003540DF"/>
    <w:rsid w:val="00354FA0"/>
    <w:rsid w:val="00357806"/>
    <w:rsid w:val="003622F3"/>
    <w:rsid w:val="003700FE"/>
    <w:rsid w:val="0037129D"/>
    <w:rsid w:val="003715C0"/>
    <w:rsid w:val="00377D35"/>
    <w:rsid w:val="00377D8A"/>
    <w:rsid w:val="00381A26"/>
    <w:rsid w:val="00382A91"/>
    <w:rsid w:val="00386118"/>
    <w:rsid w:val="0038660D"/>
    <w:rsid w:val="0039777A"/>
    <w:rsid w:val="003A5186"/>
    <w:rsid w:val="003B1AE1"/>
    <w:rsid w:val="003B22E0"/>
    <w:rsid w:val="003C059C"/>
    <w:rsid w:val="003C1C01"/>
    <w:rsid w:val="003C51E8"/>
    <w:rsid w:val="003C5A3D"/>
    <w:rsid w:val="003C74EF"/>
    <w:rsid w:val="003C758A"/>
    <w:rsid w:val="003D07E0"/>
    <w:rsid w:val="003D1941"/>
    <w:rsid w:val="003D511F"/>
    <w:rsid w:val="003D68B9"/>
    <w:rsid w:val="003E20A3"/>
    <w:rsid w:val="003E4EB3"/>
    <w:rsid w:val="003E5993"/>
    <w:rsid w:val="003E5D9A"/>
    <w:rsid w:val="003E63CD"/>
    <w:rsid w:val="003E7E1C"/>
    <w:rsid w:val="003F263D"/>
    <w:rsid w:val="004018C7"/>
    <w:rsid w:val="00401B55"/>
    <w:rsid w:val="00406710"/>
    <w:rsid w:val="00407347"/>
    <w:rsid w:val="004108C6"/>
    <w:rsid w:val="00411E36"/>
    <w:rsid w:val="00411FD2"/>
    <w:rsid w:val="00415159"/>
    <w:rsid w:val="00415D52"/>
    <w:rsid w:val="00417310"/>
    <w:rsid w:val="00421E53"/>
    <w:rsid w:val="00426A57"/>
    <w:rsid w:val="00432B1F"/>
    <w:rsid w:val="004348C5"/>
    <w:rsid w:val="00435989"/>
    <w:rsid w:val="0043639E"/>
    <w:rsid w:val="004364E2"/>
    <w:rsid w:val="00437494"/>
    <w:rsid w:val="00437EFA"/>
    <w:rsid w:val="00441DE4"/>
    <w:rsid w:val="00444A0A"/>
    <w:rsid w:val="00454511"/>
    <w:rsid w:val="00454ECB"/>
    <w:rsid w:val="004550CC"/>
    <w:rsid w:val="00455CB6"/>
    <w:rsid w:val="00457172"/>
    <w:rsid w:val="0045778A"/>
    <w:rsid w:val="00466291"/>
    <w:rsid w:val="004665AA"/>
    <w:rsid w:val="004668BD"/>
    <w:rsid w:val="0047174A"/>
    <w:rsid w:val="00471C14"/>
    <w:rsid w:val="00473A72"/>
    <w:rsid w:val="004748D8"/>
    <w:rsid w:val="0047565D"/>
    <w:rsid w:val="00475EC7"/>
    <w:rsid w:val="004825BA"/>
    <w:rsid w:val="00482FBD"/>
    <w:rsid w:val="00483AB9"/>
    <w:rsid w:val="004850C0"/>
    <w:rsid w:val="00486216"/>
    <w:rsid w:val="004862B6"/>
    <w:rsid w:val="004862BF"/>
    <w:rsid w:val="00490023"/>
    <w:rsid w:val="0049323B"/>
    <w:rsid w:val="00494119"/>
    <w:rsid w:val="004942D0"/>
    <w:rsid w:val="004957AD"/>
    <w:rsid w:val="004A0298"/>
    <w:rsid w:val="004A163F"/>
    <w:rsid w:val="004A1B14"/>
    <w:rsid w:val="004A5840"/>
    <w:rsid w:val="004A6F49"/>
    <w:rsid w:val="004B2D37"/>
    <w:rsid w:val="004B4B7A"/>
    <w:rsid w:val="004B785A"/>
    <w:rsid w:val="004B7FB1"/>
    <w:rsid w:val="004C3531"/>
    <w:rsid w:val="004D06B1"/>
    <w:rsid w:val="004D2E6C"/>
    <w:rsid w:val="004D40AE"/>
    <w:rsid w:val="004D7C38"/>
    <w:rsid w:val="004E0011"/>
    <w:rsid w:val="004E2142"/>
    <w:rsid w:val="004E619E"/>
    <w:rsid w:val="004E74A7"/>
    <w:rsid w:val="004F13BB"/>
    <w:rsid w:val="004F27A8"/>
    <w:rsid w:val="004F30B8"/>
    <w:rsid w:val="005031AA"/>
    <w:rsid w:val="00513FDB"/>
    <w:rsid w:val="00517A7C"/>
    <w:rsid w:val="00520266"/>
    <w:rsid w:val="005204A6"/>
    <w:rsid w:val="005216C7"/>
    <w:rsid w:val="00521EAA"/>
    <w:rsid w:val="005229FE"/>
    <w:rsid w:val="00523563"/>
    <w:rsid w:val="00523EE3"/>
    <w:rsid w:val="005279F1"/>
    <w:rsid w:val="00527E84"/>
    <w:rsid w:val="00535D77"/>
    <w:rsid w:val="005362C3"/>
    <w:rsid w:val="0054001E"/>
    <w:rsid w:val="005533D8"/>
    <w:rsid w:val="005536F7"/>
    <w:rsid w:val="0055458A"/>
    <w:rsid w:val="00554FE3"/>
    <w:rsid w:val="00556436"/>
    <w:rsid w:val="00557125"/>
    <w:rsid w:val="005577F8"/>
    <w:rsid w:val="00562C2A"/>
    <w:rsid w:val="005649C0"/>
    <w:rsid w:val="0056598A"/>
    <w:rsid w:val="00566B55"/>
    <w:rsid w:val="00570869"/>
    <w:rsid w:val="005723DB"/>
    <w:rsid w:val="0057279A"/>
    <w:rsid w:val="0057619D"/>
    <w:rsid w:val="00580E37"/>
    <w:rsid w:val="00582CFE"/>
    <w:rsid w:val="0058558A"/>
    <w:rsid w:val="00585FA1"/>
    <w:rsid w:val="0059097A"/>
    <w:rsid w:val="00590F6D"/>
    <w:rsid w:val="00591F8A"/>
    <w:rsid w:val="00592E10"/>
    <w:rsid w:val="00594E04"/>
    <w:rsid w:val="0059774C"/>
    <w:rsid w:val="005A01FE"/>
    <w:rsid w:val="005A1C7F"/>
    <w:rsid w:val="005A3197"/>
    <w:rsid w:val="005A3DC3"/>
    <w:rsid w:val="005A5B0D"/>
    <w:rsid w:val="005A7D91"/>
    <w:rsid w:val="005B6683"/>
    <w:rsid w:val="005C0D15"/>
    <w:rsid w:val="005C2105"/>
    <w:rsid w:val="005C2D46"/>
    <w:rsid w:val="005C6EA6"/>
    <w:rsid w:val="005D2649"/>
    <w:rsid w:val="005D47B7"/>
    <w:rsid w:val="005D70F7"/>
    <w:rsid w:val="005E3E63"/>
    <w:rsid w:val="005E7C9B"/>
    <w:rsid w:val="005F1245"/>
    <w:rsid w:val="005F4790"/>
    <w:rsid w:val="005F4C54"/>
    <w:rsid w:val="005F5AAA"/>
    <w:rsid w:val="005F607F"/>
    <w:rsid w:val="005F6780"/>
    <w:rsid w:val="005F6A41"/>
    <w:rsid w:val="005F78F3"/>
    <w:rsid w:val="0060378D"/>
    <w:rsid w:val="006102E8"/>
    <w:rsid w:val="00612B77"/>
    <w:rsid w:val="006135A2"/>
    <w:rsid w:val="0061381E"/>
    <w:rsid w:val="00614B3B"/>
    <w:rsid w:val="006152B8"/>
    <w:rsid w:val="00615541"/>
    <w:rsid w:val="00617389"/>
    <w:rsid w:val="00621F1D"/>
    <w:rsid w:val="00622323"/>
    <w:rsid w:val="00631C8C"/>
    <w:rsid w:val="00634E89"/>
    <w:rsid w:val="00635A9B"/>
    <w:rsid w:val="006377D6"/>
    <w:rsid w:val="006400A5"/>
    <w:rsid w:val="006435F6"/>
    <w:rsid w:val="00643C12"/>
    <w:rsid w:val="00646342"/>
    <w:rsid w:val="006474EF"/>
    <w:rsid w:val="00654AAC"/>
    <w:rsid w:val="00655B2E"/>
    <w:rsid w:val="00662D7B"/>
    <w:rsid w:val="00666373"/>
    <w:rsid w:val="006668C6"/>
    <w:rsid w:val="00667138"/>
    <w:rsid w:val="00672631"/>
    <w:rsid w:val="006727BB"/>
    <w:rsid w:val="00673613"/>
    <w:rsid w:val="006737BD"/>
    <w:rsid w:val="00674E38"/>
    <w:rsid w:val="00680C9F"/>
    <w:rsid w:val="006830A2"/>
    <w:rsid w:val="00685146"/>
    <w:rsid w:val="0069264B"/>
    <w:rsid w:val="00696CAA"/>
    <w:rsid w:val="00697BE8"/>
    <w:rsid w:val="006A2562"/>
    <w:rsid w:val="006A30C4"/>
    <w:rsid w:val="006A3697"/>
    <w:rsid w:val="006A48E3"/>
    <w:rsid w:val="006A6E0C"/>
    <w:rsid w:val="006A7322"/>
    <w:rsid w:val="006B26F0"/>
    <w:rsid w:val="006B444E"/>
    <w:rsid w:val="006B49DB"/>
    <w:rsid w:val="006B4E72"/>
    <w:rsid w:val="006B7D23"/>
    <w:rsid w:val="006C2C89"/>
    <w:rsid w:val="006C3300"/>
    <w:rsid w:val="006C3C6B"/>
    <w:rsid w:val="006C4114"/>
    <w:rsid w:val="006C64EF"/>
    <w:rsid w:val="006D5AEB"/>
    <w:rsid w:val="006E165E"/>
    <w:rsid w:val="006E754D"/>
    <w:rsid w:val="006F43C7"/>
    <w:rsid w:val="006F48D3"/>
    <w:rsid w:val="006F572D"/>
    <w:rsid w:val="006F793E"/>
    <w:rsid w:val="00710C1E"/>
    <w:rsid w:val="00712B19"/>
    <w:rsid w:val="0072183F"/>
    <w:rsid w:val="0072409D"/>
    <w:rsid w:val="0072481A"/>
    <w:rsid w:val="00735D18"/>
    <w:rsid w:val="007417AB"/>
    <w:rsid w:val="00742E2E"/>
    <w:rsid w:val="00743098"/>
    <w:rsid w:val="007431CB"/>
    <w:rsid w:val="00744890"/>
    <w:rsid w:val="007506C9"/>
    <w:rsid w:val="00753A51"/>
    <w:rsid w:val="00755145"/>
    <w:rsid w:val="00760E83"/>
    <w:rsid w:val="007622C9"/>
    <w:rsid w:val="00766BB3"/>
    <w:rsid w:val="007701A1"/>
    <w:rsid w:val="0077121E"/>
    <w:rsid w:val="00772E4F"/>
    <w:rsid w:val="007736D9"/>
    <w:rsid w:val="007811CA"/>
    <w:rsid w:val="00783D6F"/>
    <w:rsid w:val="00785C06"/>
    <w:rsid w:val="007876CF"/>
    <w:rsid w:val="007902E7"/>
    <w:rsid w:val="0079328F"/>
    <w:rsid w:val="0079385A"/>
    <w:rsid w:val="007939AC"/>
    <w:rsid w:val="007A0530"/>
    <w:rsid w:val="007A4E32"/>
    <w:rsid w:val="007B1384"/>
    <w:rsid w:val="007B2877"/>
    <w:rsid w:val="007B2994"/>
    <w:rsid w:val="007B2C09"/>
    <w:rsid w:val="007C36ED"/>
    <w:rsid w:val="007C5BA9"/>
    <w:rsid w:val="007C63F3"/>
    <w:rsid w:val="007D2FCD"/>
    <w:rsid w:val="007D342F"/>
    <w:rsid w:val="007E0DEF"/>
    <w:rsid w:val="007E3619"/>
    <w:rsid w:val="007E5F69"/>
    <w:rsid w:val="007F0971"/>
    <w:rsid w:val="007F2610"/>
    <w:rsid w:val="007F32B5"/>
    <w:rsid w:val="007F450E"/>
    <w:rsid w:val="0080175E"/>
    <w:rsid w:val="0080220D"/>
    <w:rsid w:val="00804E0E"/>
    <w:rsid w:val="00805290"/>
    <w:rsid w:val="00807D48"/>
    <w:rsid w:val="00811CF8"/>
    <w:rsid w:val="008126C6"/>
    <w:rsid w:val="00815CBA"/>
    <w:rsid w:val="00836634"/>
    <w:rsid w:val="008371B7"/>
    <w:rsid w:val="00837EAF"/>
    <w:rsid w:val="00841E0B"/>
    <w:rsid w:val="00842239"/>
    <w:rsid w:val="00846A53"/>
    <w:rsid w:val="00847C50"/>
    <w:rsid w:val="008519D3"/>
    <w:rsid w:val="008522D6"/>
    <w:rsid w:val="00852C97"/>
    <w:rsid w:val="00853126"/>
    <w:rsid w:val="00854DB6"/>
    <w:rsid w:val="00857F5F"/>
    <w:rsid w:val="00860CB3"/>
    <w:rsid w:val="00861E9A"/>
    <w:rsid w:val="00864029"/>
    <w:rsid w:val="0086568E"/>
    <w:rsid w:val="008667D0"/>
    <w:rsid w:val="0087097F"/>
    <w:rsid w:val="0087411D"/>
    <w:rsid w:val="0087564C"/>
    <w:rsid w:val="00880AE3"/>
    <w:rsid w:val="008813B3"/>
    <w:rsid w:val="00884BAA"/>
    <w:rsid w:val="0088585E"/>
    <w:rsid w:val="00891EA5"/>
    <w:rsid w:val="00892745"/>
    <w:rsid w:val="00893D01"/>
    <w:rsid w:val="00894AC9"/>
    <w:rsid w:val="008A2DAD"/>
    <w:rsid w:val="008A35F4"/>
    <w:rsid w:val="008A3F98"/>
    <w:rsid w:val="008A5C1C"/>
    <w:rsid w:val="008A65F5"/>
    <w:rsid w:val="008B05EF"/>
    <w:rsid w:val="008B06A2"/>
    <w:rsid w:val="008B3A4C"/>
    <w:rsid w:val="008B63D8"/>
    <w:rsid w:val="008B6BB4"/>
    <w:rsid w:val="008C05A3"/>
    <w:rsid w:val="008C05A9"/>
    <w:rsid w:val="008C1078"/>
    <w:rsid w:val="008C7871"/>
    <w:rsid w:val="008D551B"/>
    <w:rsid w:val="008D5DEC"/>
    <w:rsid w:val="008E24DC"/>
    <w:rsid w:val="008E5D3A"/>
    <w:rsid w:val="008E71BF"/>
    <w:rsid w:val="008F12AE"/>
    <w:rsid w:val="008F379A"/>
    <w:rsid w:val="008F523B"/>
    <w:rsid w:val="00901D18"/>
    <w:rsid w:val="009033CA"/>
    <w:rsid w:val="009046E4"/>
    <w:rsid w:val="009062B5"/>
    <w:rsid w:val="009127AF"/>
    <w:rsid w:val="00915C93"/>
    <w:rsid w:val="00922583"/>
    <w:rsid w:val="0092274A"/>
    <w:rsid w:val="00924240"/>
    <w:rsid w:val="009250B5"/>
    <w:rsid w:val="009277F7"/>
    <w:rsid w:val="0093251D"/>
    <w:rsid w:val="00932BC6"/>
    <w:rsid w:val="00933AAD"/>
    <w:rsid w:val="009346F5"/>
    <w:rsid w:val="00934EA6"/>
    <w:rsid w:val="00937C8B"/>
    <w:rsid w:val="00944942"/>
    <w:rsid w:val="00944CD2"/>
    <w:rsid w:val="00946891"/>
    <w:rsid w:val="009468F4"/>
    <w:rsid w:val="00946DAB"/>
    <w:rsid w:val="00953311"/>
    <w:rsid w:val="0095390C"/>
    <w:rsid w:val="00953B4D"/>
    <w:rsid w:val="009563C9"/>
    <w:rsid w:val="00960A3E"/>
    <w:rsid w:val="00961B98"/>
    <w:rsid w:val="009664C7"/>
    <w:rsid w:val="00966579"/>
    <w:rsid w:val="00966635"/>
    <w:rsid w:val="00966757"/>
    <w:rsid w:val="00966820"/>
    <w:rsid w:val="00967C8F"/>
    <w:rsid w:val="0097119D"/>
    <w:rsid w:val="0098148C"/>
    <w:rsid w:val="00982E9B"/>
    <w:rsid w:val="00983082"/>
    <w:rsid w:val="009837ED"/>
    <w:rsid w:val="0098446E"/>
    <w:rsid w:val="00984807"/>
    <w:rsid w:val="009874E9"/>
    <w:rsid w:val="00991120"/>
    <w:rsid w:val="0099452D"/>
    <w:rsid w:val="009950CE"/>
    <w:rsid w:val="00996E3F"/>
    <w:rsid w:val="00997D6A"/>
    <w:rsid w:val="009A4C06"/>
    <w:rsid w:val="009A51EB"/>
    <w:rsid w:val="009A6E94"/>
    <w:rsid w:val="009B3672"/>
    <w:rsid w:val="009B4196"/>
    <w:rsid w:val="009B54A6"/>
    <w:rsid w:val="009B7CCC"/>
    <w:rsid w:val="009C23C5"/>
    <w:rsid w:val="009C300E"/>
    <w:rsid w:val="009C33AB"/>
    <w:rsid w:val="009C51A9"/>
    <w:rsid w:val="009D03BA"/>
    <w:rsid w:val="009D3E98"/>
    <w:rsid w:val="009E07F6"/>
    <w:rsid w:val="009E088F"/>
    <w:rsid w:val="009E4DE4"/>
    <w:rsid w:val="009E6E49"/>
    <w:rsid w:val="009E6FA8"/>
    <w:rsid w:val="009F1062"/>
    <w:rsid w:val="009F187E"/>
    <w:rsid w:val="009F2E49"/>
    <w:rsid w:val="009F47FA"/>
    <w:rsid w:val="009F4A86"/>
    <w:rsid w:val="00A02B0B"/>
    <w:rsid w:val="00A04025"/>
    <w:rsid w:val="00A04739"/>
    <w:rsid w:val="00A06EF2"/>
    <w:rsid w:val="00A113B4"/>
    <w:rsid w:val="00A122C4"/>
    <w:rsid w:val="00A1560A"/>
    <w:rsid w:val="00A174B2"/>
    <w:rsid w:val="00A227E1"/>
    <w:rsid w:val="00A30FB8"/>
    <w:rsid w:val="00A324CA"/>
    <w:rsid w:val="00A3358B"/>
    <w:rsid w:val="00A361B7"/>
    <w:rsid w:val="00A40B4D"/>
    <w:rsid w:val="00A40C04"/>
    <w:rsid w:val="00A414FB"/>
    <w:rsid w:val="00A44DC1"/>
    <w:rsid w:val="00A45CF5"/>
    <w:rsid w:val="00A47D5A"/>
    <w:rsid w:val="00A50C32"/>
    <w:rsid w:val="00A55085"/>
    <w:rsid w:val="00A559EE"/>
    <w:rsid w:val="00A55BF5"/>
    <w:rsid w:val="00A5684F"/>
    <w:rsid w:val="00A570D2"/>
    <w:rsid w:val="00A60E49"/>
    <w:rsid w:val="00A6352B"/>
    <w:rsid w:val="00A6506E"/>
    <w:rsid w:val="00A71ED5"/>
    <w:rsid w:val="00A7321C"/>
    <w:rsid w:val="00A73628"/>
    <w:rsid w:val="00A73B73"/>
    <w:rsid w:val="00A75873"/>
    <w:rsid w:val="00A77869"/>
    <w:rsid w:val="00A8011D"/>
    <w:rsid w:val="00A80539"/>
    <w:rsid w:val="00A80BB9"/>
    <w:rsid w:val="00A80C33"/>
    <w:rsid w:val="00A82F5B"/>
    <w:rsid w:val="00A8479B"/>
    <w:rsid w:val="00A8649E"/>
    <w:rsid w:val="00A9008A"/>
    <w:rsid w:val="00A93BC4"/>
    <w:rsid w:val="00AA0988"/>
    <w:rsid w:val="00AA51D6"/>
    <w:rsid w:val="00AA5BAB"/>
    <w:rsid w:val="00AB1730"/>
    <w:rsid w:val="00AB37D5"/>
    <w:rsid w:val="00AB3E40"/>
    <w:rsid w:val="00AB5994"/>
    <w:rsid w:val="00AC13E5"/>
    <w:rsid w:val="00AC17DD"/>
    <w:rsid w:val="00AC26EA"/>
    <w:rsid w:val="00AD1A17"/>
    <w:rsid w:val="00AF0A50"/>
    <w:rsid w:val="00AF147D"/>
    <w:rsid w:val="00AF25FA"/>
    <w:rsid w:val="00AF5C10"/>
    <w:rsid w:val="00AF6867"/>
    <w:rsid w:val="00AF7247"/>
    <w:rsid w:val="00B01244"/>
    <w:rsid w:val="00B02589"/>
    <w:rsid w:val="00B056F8"/>
    <w:rsid w:val="00B05E77"/>
    <w:rsid w:val="00B10751"/>
    <w:rsid w:val="00B10D97"/>
    <w:rsid w:val="00B118E8"/>
    <w:rsid w:val="00B128EB"/>
    <w:rsid w:val="00B13B8D"/>
    <w:rsid w:val="00B1609F"/>
    <w:rsid w:val="00B17427"/>
    <w:rsid w:val="00B20C19"/>
    <w:rsid w:val="00B222F5"/>
    <w:rsid w:val="00B22434"/>
    <w:rsid w:val="00B26ED7"/>
    <w:rsid w:val="00B33D5C"/>
    <w:rsid w:val="00B37D4B"/>
    <w:rsid w:val="00B40366"/>
    <w:rsid w:val="00B4076E"/>
    <w:rsid w:val="00B45573"/>
    <w:rsid w:val="00B46ADD"/>
    <w:rsid w:val="00B50D8C"/>
    <w:rsid w:val="00B538B4"/>
    <w:rsid w:val="00B5480C"/>
    <w:rsid w:val="00B5502A"/>
    <w:rsid w:val="00B5609B"/>
    <w:rsid w:val="00B64D37"/>
    <w:rsid w:val="00B662FF"/>
    <w:rsid w:val="00B66B5E"/>
    <w:rsid w:val="00B723AA"/>
    <w:rsid w:val="00B729F3"/>
    <w:rsid w:val="00B758A3"/>
    <w:rsid w:val="00B7599B"/>
    <w:rsid w:val="00B75AB0"/>
    <w:rsid w:val="00B80CA4"/>
    <w:rsid w:val="00B8289E"/>
    <w:rsid w:val="00B83371"/>
    <w:rsid w:val="00B8508A"/>
    <w:rsid w:val="00B85A63"/>
    <w:rsid w:val="00B86DAB"/>
    <w:rsid w:val="00B87150"/>
    <w:rsid w:val="00B90B39"/>
    <w:rsid w:val="00B9114E"/>
    <w:rsid w:val="00B96560"/>
    <w:rsid w:val="00BA1F79"/>
    <w:rsid w:val="00BA793C"/>
    <w:rsid w:val="00BB255C"/>
    <w:rsid w:val="00BB4821"/>
    <w:rsid w:val="00BB6BD6"/>
    <w:rsid w:val="00BB72CD"/>
    <w:rsid w:val="00BB7D1E"/>
    <w:rsid w:val="00BC1EB5"/>
    <w:rsid w:val="00BC2996"/>
    <w:rsid w:val="00BC5A57"/>
    <w:rsid w:val="00BC6F4D"/>
    <w:rsid w:val="00BD04AF"/>
    <w:rsid w:val="00BD31D5"/>
    <w:rsid w:val="00BD3F19"/>
    <w:rsid w:val="00BD558F"/>
    <w:rsid w:val="00BD650E"/>
    <w:rsid w:val="00BD70D5"/>
    <w:rsid w:val="00BE0376"/>
    <w:rsid w:val="00BE3953"/>
    <w:rsid w:val="00BF1D2A"/>
    <w:rsid w:val="00BF1E67"/>
    <w:rsid w:val="00BF381C"/>
    <w:rsid w:val="00C01C2F"/>
    <w:rsid w:val="00C0202E"/>
    <w:rsid w:val="00C020E8"/>
    <w:rsid w:val="00C079C2"/>
    <w:rsid w:val="00C1158A"/>
    <w:rsid w:val="00C15DC7"/>
    <w:rsid w:val="00C17BDB"/>
    <w:rsid w:val="00C21B72"/>
    <w:rsid w:val="00C222B8"/>
    <w:rsid w:val="00C23272"/>
    <w:rsid w:val="00C2357B"/>
    <w:rsid w:val="00C23A1E"/>
    <w:rsid w:val="00C26431"/>
    <w:rsid w:val="00C272E4"/>
    <w:rsid w:val="00C274FB"/>
    <w:rsid w:val="00C30B65"/>
    <w:rsid w:val="00C31346"/>
    <w:rsid w:val="00C33C70"/>
    <w:rsid w:val="00C34B29"/>
    <w:rsid w:val="00C37CAA"/>
    <w:rsid w:val="00C40FB0"/>
    <w:rsid w:val="00C428F8"/>
    <w:rsid w:val="00C42D59"/>
    <w:rsid w:val="00C50B18"/>
    <w:rsid w:val="00C521D0"/>
    <w:rsid w:val="00C536B6"/>
    <w:rsid w:val="00C60C40"/>
    <w:rsid w:val="00C72AFB"/>
    <w:rsid w:val="00C72D8B"/>
    <w:rsid w:val="00C7701F"/>
    <w:rsid w:val="00C80AC3"/>
    <w:rsid w:val="00C82BF0"/>
    <w:rsid w:val="00C84D1F"/>
    <w:rsid w:val="00C84FBE"/>
    <w:rsid w:val="00C85A2C"/>
    <w:rsid w:val="00C867CB"/>
    <w:rsid w:val="00C86FB3"/>
    <w:rsid w:val="00C87039"/>
    <w:rsid w:val="00C8710C"/>
    <w:rsid w:val="00C93AD5"/>
    <w:rsid w:val="00C952CD"/>
    <w:rsid w:val="00C9796E"/>
    <w:rsid w:val="00CA046A"/>
    <w:rsid w:val="00CA22BC"/>
    <w:rsid w:val="00CA4D0A"/>
    <w:rsid w:val="00CA5743"/>
    <w:rsid w:val="00CB53A2"/>
    <w:rsid w:val="00CB62BE"/>
    <w:rsid w:val="00CC593F"/>
    <w:rsid w:val="00CC77B4"/>
    <w:rsid w:val="00CD34E5"/>
    <w:rsid w:val="00CD357D"/>
    <w:rsid w:val="00CD5005"/>
    <w:rsid w:val="00CD68EF"/>
    <w:rsid w:val="00CD7F23"/>
    <w:rsid w:val="00CE595F"/>
    <w:rsid w:val="00CE77A8"/>
    <w:rsid w:val="00CF10A3"/>
    <w:rsid w:val="00CF6E4F"/>
    <w:rsid w:val="00CF70EB"/>
    <w:rsid w:val="00D012F5"/>
    <w:rsid w:val="00D020F9"/>
    <w:rsid w:val="00D02146"/>
    <w:rsid w:val="00D0464A"/>
    <w:rsid w:val="00D046A1"/>
    <w:rsid w:val="00D04966"/>
    <w:rsid w:val="00D16D1E"/>
    <w:rsid w:val="00D17F2A"/>
    <w:rsid w:val="00D22FE0"/>
    <w:rsid w:val="00D23E63"/>
    <w:rsid w:val="00D24F98"/>
    <w:rsid w:val="00D277F0"/>
    <w:rsid w:val="00D30F61"/>
    <w:rsid w:val="00D31F50"/>
    <w:rsid w:val="00D31FED"/>
    <w:rsid w:val="00D32D8A"/>
    <w:rsid w:val="00D32D8F"/>
    <w:rsid w:val="00D3347B"/>
    <w:rsid w:val="00D36615"/>
    <w:rsid w:val="00D439C7"/>
    <w:rsid w:val="00D54317"/>
    <w:rsid w:val="00D54999"/>
    <w:rsid w:val="00D54FE7"/>
    <w:rsid w:val="00D622A9"/>
    <w:rsid w:val="00D650A5"/>
    <w:rsid w:val="00D66970"/>
    <w:rsid w:val="00D6703B"/>
    <w:rsid w:val="00D773F1"/>
    <w:rsid w:val="00D77E60"/>
    <w:rsid w:val="00D82D99"/>
    <w:rsid w:val="00D861E2"/>
    <w:rsid w:val="00D869C1"/>
    <w:rsid w:val="00D92D73"/>
    <w:rsid w:val="00D942B8"/>
    <w:rsid w:val="00D96300"/>
    <w:rsid w:val="00DA0D9C"/>
    <w:rsid w:val="00DA314C"/>
    <w:rsid w:val="00DA43A6"/>
    <w:rsid w:val="00DA51A0"/>
    <w:rsid w:val="00DB2B32"/>
    <w:rsid w:val="00DC29D3"/>
    <w:rsid w:val="00DD2103"/>
    <w:rsid w:val="00DD27D8"/>
    <w:rsid w:val="00DD28AE"/>
    <w:rsid w:val="00DD321E"/>
    <w:rsid w:val="00DD36F6"/>
    <w:rsid w:val="00DD4A16"/>
    <w:rsid w:val="00DD5ED6"/>
    <w:rsid w:val="00DE3121"/>
    <w:rsid w:val="00DE3F34"/>
    <w:rsid w:val="00DF3148"/>
    <w:rsid w:val="00DF37D8"/>
    <w:rsid w:val="00DF6AF6"/>
    <w:rsid w:val="00DF7F01"/>
    <w:rsid w:val="00E0062E"/>
    <w:rsid w:val="00E03C34"/>
    <w:rsid w:val="00E13AE1"/>
    <w:rsid w:val="00E16A3A"/>
    <w:rsid w:val="00E332BD"/>
    <w:rsid w:val="00E36F05"/>
    <w:rsid w:val="00E43BC1"/>
    <w:rsid w:val="00E4460C"/>
    <w:rsid w:val="00E4679E"/>
    <w:rsid w:val="00E47A9C"/>
    <w:rsid w:val="00E52860"/>
    <w:rsid w:val="00E54158"/>
    <w:rsid w:val="00E60A65"/>
    <w:rsid w:val="00E750D9"/>
    <w:rsid w:val="00E753C8"/>
    <w:rsid w:val="00E80757"/>
    <w:rsid w:val="00E8105C"/>
    <w:rsid w:val="00E8283E"/>
    <w:rsid w:val="00E85CE6"/>
    <w:rsid w:val="00E95227"/>
    <w:rsid w:val="00E97654"/>
    <w:rsid w:val="00E97AFF"/>
    <w:rsid w:val="00E97EBF"/>
    <w:rsid w:val="00EA005E"/>
    <w:rsid w:val="00EA3F5A"/>
    <w:rsid w:val="00EA446A"/>
    <w:rsid w:val="00EA4D59"/>
    <w:rsid w:val="00EB002A"/>
    <w:rsid w:val="00EB2B07"/>
    <w:rsid w:val="00EB71B3"/>
    <w:rsid w:val="00EC3EEB"/>
    <w:rsid w:val="00EC4430"/>
    <w:rsid w:val="00ED29C8"/>
    <w:rsid w:val="00ED51E9"/>
    <w:rsid w:val="00ED53A6"/>
    <w:rsid w:val="00ED7D3E"/>
    <w:rsid w:val="00EE19DA"/>
    <w:rsid w:val="00EE37C2"/>
    <w:rsid w:val="00EF093C"/>
    <w:rsid w:val="00EF10D7"/>
    <w:rsid w:val="00EF21A7"/>
    <w:rsid w:val="00F01471"/>
    <w:rsid w:val="00F02CAB"/>
    <w:rsid w:val="00F037CC"/>
    <w:rsid w:val="00F03DA4"/>
    <w:rsid w:val="00F1227A"/>
    <w:rsid w:val="00F12CBF"/>
    <w:rsid w:val="00F15CD5"/>
    <w:rsid w:val="00F171E6"/>
    <w:rsid w:val="00F17DDE"/>
    <w:rsid w:val="00F247D2"/>
    <w:rsid w:val="00F2627A"/>
    <w:rsid w:val="00F26670"/>
    <w:rsid w:val="00F2740F"/>
    <w:rsid w:val="00F30B8E"/>
    <w:rsid w:val="00F327C4"/>
    <w:rsid w:val="00F34642"/>
    <w:rsid w:val="00F35567"/>
    <w:rsid w:val="00F52499"/>
    <w:rsid w:val="00F5260A"/>
    <w:rsid w:val="00F53BE5"/>
    <w:rsid w:val="00F57483"/>
    <w:rsid w:val="00F578AB"/>
    <w:rsid w:val="00F62D7D"/>
    <w:rsid w:val="00F73C6D"/>
    <w:rsid w:val="00F8178B"/>
    <w:rsid w:val="00F819CD"/>
    <w:rsid w:val="00F81BDF"/>
    <w:rsid w:val="00F82F64"/>
    <w:rsid w:val="00F830A3"/>
    <w:rsid w:val="00F86CE4"/>
    <w:rsid w:val="00F8718B"/>
    <w:rsid w:val="00F90C6B"/>
    <w:rsid w:val="00F91C2C"/>
    <w:rsid w:val="00FA3D25"/>
    <w:rsid w:val="00FA4367"/>
    <w:rsid w:val="00FA5050"/>
    <w:rsid w:val="00FA5420"/>
    <w:rsid w:val="00FA59E6"/>
    <w:rsid w:val="00FB5CCF"/>
    <w:rsid w:val="00FB5E2A"/>
    <w:rsid w:val="00FB69E8"/>
    <w:rsid w:val="00FB772B"/>
    <w:rsid w:val="00FC5140"/>
    <w:rsid w:val="00FC7241"/>
    <w:rsid w:val="00FD30D7"/>
    <w:rsid w:val="00FD5A08"/>
    <w:rsid w:val="00FE269B"/>
    <w:rsid w:val="00FE7D7B"/>
    <w:rsid w:val="00FF5582"/>
    <w:rsid w:val="00FF60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F28036"/>
  <w15:chartTrackingRefBased/>
  <w15:docId w15:val="{42955E94-FA8C-4FC1-8200-45EC8023F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952CD"/>
    <w:pPr>
      <w:spacing w:after="0" w:line="240" w:lineRule="auto"/>
    </w:pPr>
    <w:rPr>
      <w:rFonts w:ascii="Times New Roman" w:eastAsia="Times New Roman" w:hAnsi="Times New Roman" w:cs="Times New Roman"/>
      <w:szCs w:val="24"/>
      <w:lang w:eastAsia="pl-PL"/>
    </w:rPr>
  </w:style>
  <w:style w:type="paragraph" w:styleId="Nagwek1">
    <w:name w:val="heading 1"/>
    <w:basedOn w:val="Normalny"/>
    <w:next w:val="Normalny"/>
    <w:link w:val="Nagwek1Znak"/>
    <w:uiPriority w:val="9"/>
    <w:qFormat/>
    <w:rsid w:val="00307E81"/>
    <w:pPr>
      <w:keepNext/>
      <w:outlineLvl w:val="0"/>
    </w:pPr>
    <w:rPr>
      <w:b/>
      <w:szCs w:val="20"/>
    </w:rPr>
  </w:style>
  <w:style w:type="paragraph" w:styleId="Nagwek2">
    <w:name w:val="heading 2"/>
    <w:basedOn w:val="Normalny"/>
    <w:next w:val="Normalny"/>
    <w:link w:val="Nagwek2Znak"/>
    <w:qFormat/>
    <w:rsid w:val="00307E81"/>
    <w:pPr>
      <w:keepNext/>
      <w:outlineLvl w:val="1"/>
    </w:pPr>
    <w:rPr>
      <w:szCs w:val="20"/>
    </w:rPr>
  </w:style>
  <w:style w:type="paragraph" w:styleId="Nagwek3">
    <w:name w:val="heading 3"/>
    <w:basedOn w:val="Normalny"/>
    <w:next w:val="Normalny"/>
    <w:link w:val="Nagwek3Znak"/>
    <w:qFormat/>
    <w:rsid w:val="00307E81"/>
    <w:pPr>
      <w:keepNext/>
      <w:jc w:val="both"/>
      <w:outlineLvl w:val="2"/>
    </w:pPr>
    <w:rPr>
      <w:b/>
      <w:szCs w:val="20"/>
    </w:rPr>
  </w:style>
  <w:style w:type="paragraph" w:styleId="Nagwek4">
    <w:name w:val="heading 4"/>
    <w:aliases w:val=" Znak"/>
    <w:basedOn w:val="Normalny"/>
    <w:next w:val="Normalny"/>
    <w:link w:val="Nagwek4Znak"/>
    <w:qFormat/>
    <w:rsid w:val="00307E81"/>
    <w:pPr>
      <w:keepNext/>
      <w:spacing w:before="240" w:after="60"/>
      <w:outlineLvl w:val="3"/>
    </w:pPr>
    <w:rPr>
      <w:b/>
      <w:bCs/>
      <w:sz w:val="28"/>
      <w:szCs w:val="28"/>
    </w:rPr>
  </w:style>
  <w:style w:type="paragraph" w:styleId="Nagwek5">
    <w:name w:val="heading 5"/>
    <w:basedOn w:val="Normalny"/>
    <w:next w:val="Normalny"/>
    <w:link w:val="Nagwek5Znak"/>
    <w:unhideWhenUsed/>
    <w:qFormat/>
    <w:rsid w:val="00307E81"/>
    <w:pPr>
      <w:keepNext/>
      <w:keepLines/>
      <w:spacing w:before="40"/>
      <w:outlineLvl w:val="4"/>
    </w:pPr>
    <w:rPr>
      <w:rFonts w:ascii="Calibri Light" w:hAnsi="Calibri Light"/>
      <w:color w:val="2E74B5"/>
      <w:szCs w:val="22"/>
      <w:lang w:eastAsia="en-US"/>
    </w:rPr>
  </w:style>
  <w:style w:type="paragraph" w:styleId="Nagwek6">
    <w:name w:val="heading 6"/>
    <w:basedOn w:val="Normalny"/>
    <w:next w:val="Normalny"/>
    <w:link w:val="Nagwek6Znak"/>
    <w:qFormat/>
    <w:rsid w:val="00307E81"/>
    <w:pPr>
      <w:spacing w:before="240" w:after="60"/>
      <w:outlineLvl w:val="5"/>
    </w:pPr>
    <w:rPr>
      <w:b/>
      <w:bCs/>
      <w:szCs w:val="22"/>
    </w:rPr>
  </w:style>
  <w:style w:type="paragraph" w:styleId="Nagwek7">
    <w:name w:val="heading 7"/>
    <w:basedOn w:val="Normalny"/>
    <w:next w:val="Normalny"/>
    <w:link w:val="Nagwek7Znak"/>
    <w:unhideWhenUsed/>
    <w:qFormat/>
    <w:rsid w:val="00307E81"/>
    <w:pPr>
      <w:keepNext/>
      <w:keepLines/>
      <w:spacing w:before="40"/>
      <w:outlineLvl w:val="6"/>
    </w:pPr>
    <w:rPr>
      <w:rFonts w:ascii="Calibri Light" w:hAnsi="Calibri Light"/>
      <w:i/>
      <w:iCs/>
      <w:color w:val="1F4D78"/>
      <w:szCs w:val="22"/>
      <w:lang w:eastAsia="en-US"/>
    </w:rPr>
  </w:style>
  <w:style w:type="paragraph" w:styleId="Nagwek8">
    <w:name w:val="heading 8"/>
    <w:basedOn w:val="Normalny"/>
    <w:next w:val="Normalny"/>
    <w:link w:val="Nagwek8Znak"/>
    <w:qFormat/>
    <w:rsid w:val="00307E81"/>
    <w:pPr>
      <w:spacing w:before="240" w:after="60"/>
      <w:outlineLvl w:val="7"/>
    </w:pPr>
    <w:rPr>
      <w:i/>
      <w:iCs/>
    </w:rPr>
  </w:style>
  <w:style w:type="paragraph" w:styleId="Nagwek9">
    <w:name w:val="heading 9"/>
    <w:basedOn w:val="Normalny"/>
    <w:next w:val="Normalny"/>
    <w:link w:val="Nagwek9Znak"/>
    <w:qFormat/>
    <w:rsid w:val="00307E81"/>
    <w:pPr>
      <w:spacing w:before="240" w:after="60"/>
      <w:outlineLvl w:val="8"/>
    </w:pPr>
    <w:rPr>
      <w:rFonts w:ascii="Arial" w:hAnsi="Arial" w:cs="Arial"/>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07E81"/>
    <w:rPr>
      <w:rFonts w:ascii="Times New Roman" w:eastAsia="Times New Roman" w:hAnsi="Times New Roman" w:cs="Times New Roman"/>
      <w:b/>
      <w:szCs w:val="20"/>
      <w:lang w:eastAsia="pl-PL"/>
    </w:rPr>
  </w:style>
  <w:style w:type="character" w:customStyle="1" w:styleId="Nagwek2Znak">
    <w:name w:val="Nagłówek 2 Znak"/>
    <w:basedOn w:val="Domylnaczcionkaakapitu"/>
    <w:link w:val="Nagwek2"/>
    <w:rsid w:val="00307E81"/>
    <w:rPr>
      <w:rFonts w:ascii="Times New Roman" w:eastAsia="Times New Roman" w:hAnsi="Times New Roman" w:cs="Times New Roman"/>
      <w:szCs w:val="20"/>
      <w:lang w:eastAsia="pl-PL"/>
    </w:rPr>
  </w:style>
  <w:style w:type="character" w:customStyle="1" w:styleId="Nagwek3Znak">
    <w:name w:val="Nagłówek 3 Znak"/>
    <w:basedOn w:val="Domylnaczcionkaakapitu"/>
    <w:link w:val="Nagwek3"/>
    <w:rsid w:val="00307E81"/>
    <w:rPr>
      <w:rFonts w:ascii="Times New Roman" w:eastAsia="Times New Roman" w:hAnsi="Times New Roman" w:cs="Times New Roman"/>
      <w:b/>
      <w:szCs w:val="20"/>
      <w:lang w:eastAsia="pl-PL"/>
    </w:rPr>
  </w:style>
  <w:style w:type="character" w:customStyle="1" w:styleId="Nagwek4Znak">
    <w:name w:val="Nagłówek 4 Znak"/>
    <w:aliases w:val=" Znak Znak"/>
    <w:basedOn w:val="Domylnaczcionkaakapitu"/>
    <w:link w:val="Nagwek4"/>
    <w:rsid w:val="00307E81"/>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rsid w:val="00307E81"/>
    <w:rPr>
      <w:rFonts w:ascii="Calibri Light" w:eastAsia="Times New Roman" w:hAnsi="Calibri Light" w:cs="Times New Roman"/>
      <w:color w:val="2E74B5"/>
    </w:rPr>
  </w:style>
  <w:style w:type="character" w:customStyle="1" w:styleId="Nagwek6Znak">
    <w:name w:val="Nagłówek 6 Znak"/>
    <w:basedOn w:val="Domylnaczcionkaakapitu"/>
    <w:link w:val="Nagwek6"/>
    <w:rsid w:val="00307E81"/>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307E81"/>
    <w:rPr>
      <w:rFonts w:ascii="Calibri Light" w:eastAsia="Times New Roman" w:hAnsi="Calibri Light" w:cs="Times New Roman"/>
      <w:i/>
      <w:iCs/>
      <w:color w:val="1F4D78"/>
    </w:rPr>
  </w:style>
  <w:style w:type="character" w:customStyle="1" w:styleId="Nagwek8Znak">
    <w:name w:val="Nagłówek 8 Znak"/>
    <w:basedOn w:val="Domylnaczcionkaakapitu"/>
    <w:link w:val="Nagwek8"/>
    <w:rsid w:val="00307E81"/>
    <w:rPr>
      <w:rFonts w:ascii="Times New Roman" w:eastAsia="Times New Roman" w:hAnsi="Times New Roman" w:cs="Times New Roman"/>
      <w:i/>
      <w:iCs/>
      <w:szCs w:val="24"/>
      <w:lang w:eastAsia="pl-PL"/>
    </w:rPr>
  </w:style>
  <w:style w:type="character" w:customStyle="1" w:styleId="Nagwek9Znak">
    <w:name w:val="Nagłówek 9 Znak"/>
    <w:basedOn w:val="Domylnaczcionkaakapitu"/>
    <w:link w:val="Nagwek9"/>
    <w:rsid w:val="00307E81"/>
    <w:rPr>
      <w:rFonts w:ascii="Arial" w:eastAsia="Times New Roman" w:hAnsi="Arial" w:cs="Arial"/>
      <w:lang w:eastAsia="pl-PL"/>
    </w:rPr>
  </w:style>
  <w:style w:type="character" w:styleId="Hipercze">
    <w:name w:val="Hyperlink"/>
    <w:uiPriority w:val="99"/>
    <w:rsid w:val="00307E81"/>
    <w:rPr>
      <w:strike w:val="0"/>
      <w:dstrike w:val="0"/>
      <w:color w:val="000080"/>
      <w:u w:val="none"/>
      <w:effect w:val="none"/>
    </w:rPr>
  </w:style>
  <w:style w:type="character" w:styleId="UyteHipercze">
    <w:name w:val="FollowedHyperlink"/>
    <w:uiPriority w:val="99"/>
    <w:semiHidden/>
    <w:rsid w:val="00307E81"/>
    <w:rPr>
      <w:color w:val="800080"/>
      <w:u w:val="single"/>
    </w:rPr>
  </w:style>
  <w:style w:type="paragraph" w:styleId="NormalnyWeb">
    <w:name w:val="Normal (Web)"/>
    <w:basedOn w:val="Normalny"/>
    <w:rsid w:val="00307E81"/>
    <w:pPr>
      <w:spacing w:before="100" w:after="100"/>
    </w:pPr>
    <w:rPr>
      <w:rFonts w:ascii="Arial Unicode MS" w:eastAsia="Arial Unicode MS" w:hAnsi="Arial Unicode MS"/>
      <w:szCs w:val="20"/>
    </w:rPr>
  </w:style>
  <w:style w:type="paragraph" w:styleId="Nagwek">
    <w:name w:val="header"/>
    <w:aliases w:val="Nagłówek strony"/>
    <w:basedOn w:val="Normalny"/>
    <w:link w:val="NagwekZnak"/>
    <w:rsid w:val="00307E81"/>
    <w:pPr>
      <w:tabs>
        <w:tab w:val="center" w:pos="4536"/>
        <w:tab w:val="right" w:pos="9072"/>
      </w:tabs>
    </w:pPr>
    <w:rPr>
      <w:szCs w:val="20"/>
    </w:rPr>
  </w:style>
  <w:style w:type="character" w:customStyle="1" w:styleId="NagwekZnak">
    <w:name w:val="Nagłówek Znak"/>
    <w:aliases w:val="Nagłówek strony Znak"/>
    <w:basedOn w:val="Domylnaczcionkaakapitu"/>
    <w:link w:val="Nagwek"/>
    <w:rsid w:val="00307E81"/>
    <w:rPr>
      <w:rFonts w:ascii="Times New Roman" w:eastAsia="Times New Roman" w:hAnsi="Times New Roman" w:cs="Times New Roman"/>
      <w:szCs w:val="20"/>
      <w:lang w:eastAsia="pl-PL"/>
    </w:rPr>
  </w:style>
  <w:style w:type="paragraph" w:styleId="Stopka">
    <w:name w:val="footer"/>
    <w:basedOn w:val="Normalny"/>
    <w:link w:val="StopkaZnak"/>
    <w:uiPriority w:val="99"/>
    <w:rsid w:val="00307E81"/>
    <w:pPr>
      <w:tabs>
        <w:tab w:val="center" w:pos="4536"/>
        <w:tab w:val="right" w:pos="9072"/>
      </w:tabs>
    </w:pPr>
    <w:rPr>
      <w:szCs w:val="20"/>
    </w:rPr>
  </w:style>
  <w:style w:type="character" w:customStyle="1" w:styleId="StopkaZnak">
    <w:name w:val="Stopka Znak"/>
    <w:basedOn w:val="Domylnaczcionkaakapitu"/>
    <w:link w:val="Stopka"/>
    <w:uiPriority w:val="99"/>
    <w:rsid w:val="00307E81"/>
    <w:rPr>
      <w:rFonts w:ascii="Times New Roman" w:eastAsia="Times New Roman" w:hAnsi="Times New Roman" w:cs="Times New Roman"/>
      <w:szCs w:val="20"/>
      <w:lang w:eastAsia="pl-PL"/>
    </w:rPr>
  </w:style>
  <w:style w:type="paragraph" w:styleId="Tekstpodstawowy">
    <w:name w:val="Body Text"/>
    <w:basedOn w:val="Normalny"/>
    <w:link w:val="TekstpodstawowyZnak"/>
    <w:uiPriority w:val="1"/>
    <w:qFormat/>
    <w:rsid w:val="00307E81"/>
    <w:rPr>
      <w:b/>
      <w:sz w:val="28"/>
      <w:szCs w:val="20"/>
    </w:rPr>
  </w:style>
  <w:style w:type="character" w:customStyle="1" w:styleId="TekstpodstawowyZnak">
    <w:name w:val="Tekst podstawowy Znak"/>
    <w:basedOn w:val="Domylnaczcionkaakapitu"/>
    <w:link w:val="Tekstpodstawowy"/>
    <w:uiPriority w:val="1"/>
    <w:rsid w:val="00307E81"/>
    <w:rPr>
      <w:rFonts w:ascii="Times New Roman" w:eastAsia="Times New Roman" w:hAnsi="Times New Roman" w:cs="Times New Roman"/>
      <w:b/>
      <w:sz w:val="28"/>
      <w:szCs w:val="20"/>
      <w:lang w:eastAsia="pl-PL"/>
    </w:rPr>
  </w:style>
  <w:style w:type="paragraph" w:styleId="Tekstpodstawowywcity">
    <w:name w:val="Body Text Indent"/>
    <w:basedOn w:val="Normalny"/>
    <w:link w:val="TekstpodstawowywcityZnak"/>
    <w:rsid w:val="00307E81"/>
    <w:pPr>
      <w:jc w:val="both"/>
    </w:pPr>
    <w:rPr>
      <w:szCs w:val="20"/>
    </w:rPr>
  </w:style>
  <w:style w:type="character" w:customStyle="1" w:styleId="TekstpodstawowywcityZnak">
    <w:name w:val="Tekst podstawowy wcięty Znak"/>
    <w:basedOn w:val="Domylnaczcionkaakapitu"/>
    <w:link w:val="Tekstpodstawowywcity"/>
    <w:rsid w:val="00307E81"/>
    <w:rPr>
      <w:rFonts w:ascii="Times New Roman" w:eastAsia="Times New Roman" w:hAnsi="Times New Roman" w:cs="Times New Roman"/>
      <w:szCs w:val="20"/>
      <w:lang w:eastAsia="pl-PL"/>
    </w:rPr>
  </w:style>
  <w:style w:type="paragraph" w:styleId="Tekstpodstawowy2">
    <w:name w:val="Body Text 2"/>
    <w:basedOn w:val="Normalny"/>
    <w:link w:val="Tekstpodstawowy2Znak"/>
    <w:rsid w:val="00307E81"/>
    <w:pPr>
      <w:jc w:val="both"/>
    </w:pPr>
    <w:rPr>
      <w:b/>
      <w:i/>
      <w:szCs w:val="20"/>
    </w:rPr>
  </w:style>
  <w:style w:type="character" w:customStyle="1" w:styleId="Tekstpodstawowy2Znak">
    <w:name w:val="Tekst podstawowy 2 Znak"/>
    <w:basedOn w:val="Domylnaczcionkaakapitu"/>
    <w:link w:val="Tekstpodstawowy2"/>
    <w:rsid w:val="00307E81"/>
    <w:rPr>
      <w:rFonts w:ascii="Times New Roman" w:eastAsia="Times New Roman" w:hAnsi="Times New Roman" w:cs="Times New Roman"/>
      <w:b/>
      <w:i/>
      <w:szCs w:val="20"/>
      <w:lang w:eastAsia="pl-PL"/>
    </w:rPr>
  </w:style>
  <w:style w:type="paragraph" w:styleId="Tekstpodstawowy3">
    <w:name w:val="Body Text 3"/>
    <w:basedOn w:val="Normalny"/>
    <w:link w:val="Tekstpodstawowy3Znak"/>
    <w:uiPriority w:val="99"/>
    <w:rsid w:val="00307E81"/>
    <w:rPr>
      <w:szCs w:val="20"/>
    </w:rPr>
  </w:style>
  <w:style w:type="character" w:customStyle="1" w:styleId="Tekstpodstawowy3Znak">
    <w:name w:val="Tekst podstawowy 3 Znak"/>
    <w:basedOn w:val="Domylnaczcionkaakapitu"/>
    <w:link w:val="Tekstpodstawowy3"/>
    <w:uiPriority w:val="99"/>
    <w:rsid w:val="00307E81"/>
    <w:rPr>
      <w:rFonts w:ascii="Times New Roman" w:eastAsia="Times New Roman" w:hAnsi="Times New Roman" w:cs="Times New Roman"/>
      <w:szCs w:val="20"/>
      <w:lang w:eastAsia="pl-PL"/>
    </w:rPr>
  </w:style>
  <w:style w:type="paragraph" w:styleId="Tekstpodstawowywcity2">
    <w:name w:val="Body Text Indent 2"/>
    <w:basedOn w:val="Normalny"/>
    <w:link w:val="Tekstpodstawowywcity2Znak"/>
    <w:rsid w:val="00307E81"/>
    <w:pPr>
      <w:tabs>
        <w:tab w:val="left" w:pos="4820"/>
        <w:tab w:val="left" w:pos="9214"/>
        <w:tab w:val="left" w:pos="10348"/>
      </w:tabs>
      <w:ind w:left="-113"/>
    </w:pPr>
    <w:rPr>
      <w:szCs w:val="20"/>
    </w:rPr>
  </w:style>
  <w:style w:type="character" w:customStyle="1" w:styleId="Tekstpodstawowywcity2Znak">
    <w:name w:val="Tekst podstawowy wcięty 2 Znak"/>
    <w:basedOn w:val="Domylnaczcionkaakapitu"/>
    <w:link w:val="Tekstpodstawowywcity2"/>
    <w:rsid w:val="00307E81"/>
    <w:rPr>
      <w:rFonts w:ascii="Times New Roman" w:eastAsia="Times New Roman" w:hAnsi="Times New Roman" w:cs="Times New Roman"/>
      <w:szCs w:val="20"/>
      <w:lang w:eastAsia="pl-PL"/>
    </w:rPr>
  </w:style>
  <w:style w:type="paragraph" w:customStyle="1" w:styleId="xl26">
    <w:name w:val="xl26"/>
    <w:basedOn w:val="Normalny"/>
    <w:rsid w:val="00307E81"/>
    <w:pPr>
      <w:spacing w:before="100" w:after="100"/>
      <w:jc w:val="center"/>
    </w:pPr>
    <w:rPr>
      <w:rFonts w:ascii="Arial Unicode MS" w:eastAsia="Arial Unicode MS" w:hAnsi="Arial Unicode MS"/>
      <w:szCs w:val="20"/>
    </w:rPr>
  </w:style>
  <w:style w:type="paragraph" w:customStyle="1" w:styleId="xl24">
    <w:name w:val="xl24"/>
    <w:basedOn w:val="Normalny"/>
    <w:rsid w:val="00307E81"/>
    <w:pPr>
      <w:spacing w:before="100" w:after="100"/>
    </w:pPr>
    <w:rPr>
      <w:rFonts w:ascii="Arial" w:eastAsia="Arial Unicode MS" w:hAnsi="Arial"/>
      <w:b/>
      <w:szCs w:val="20"/>
    </w:rPr>
  </w:style>
  <w:style w:type="paragraph" w:customStyle="1" w:styleId="Standardowywlewo">
    <w:name w:val="Standardowy w lewo"/>
    <w:basedOn w:val="Normalny"/>
    <w:rsid w:val="00307E81"/>
    <w:pPr>
      <w:jc w:val="both"/>
    </w:pPr>
    <w:rPr>
      <w:sz w:val="20"/>
      <w:szCs w:val="20"/>
    </w:rPr>
  </w:style>
  <w:style w:type="paragraph" w:customStyle="1" w:styleId="Wypunkt3">
    <w:name w:val="Wypunkt 3"/>
    <w:basedOn w:val="Normalny"/>
    <w:link w:val="Wypunkt3Znak"/>
    <w:qFormat/>
    <w:rsid w:val="00307E81"/>
    <w:pPr>
      <w:numPr>
        <w:numId w:val="7"/>
      </w:numPr>
      <w:spacing w:after="60"/>
    </w:pPr>
    <w:rPr>
      <w:rFonts w:eastAsia="Calibri" w:cs="Calibri"/>
      <w:lang w:eastAsia="en-US"/>
    </w:rPr>
  </w:style>
  <w:style w:type="character" w:styleId="Numerstrony">
    <w:name w:val="page number"/>
    <w:basedOn w:val="Domylnaczcionkaakapitu"/>
    <w:rsid w:val="00307E81"/>
  </w:style>
  <w:style w:type="paragraph" w:styleId="Tekstkomentarza">
    <w:name w:val="annotation text"/>
    <w:basedOn w:val="Normalny"/>
    <w:link w:val="TekstkomentarzaZnak2"/>
    <w:uiPriority w:val="99"/>
    <w:rsid w:val="00307E81"/>
    <w:rPr>
      <w:sz w:val="20"/>
      <w:szCs w:val="20"/>
    </w:rPr>
  </w:style>
  <w:style w:type="character" w:customStyle="1" w:styleId="TekstkomentarzaZnak">
    <w:name w:val="Tekst komentarza Znak"/>
    <w:basedOn w:val="Domylnaczcionkaakapitu"/>
    <w:uiPriority w:val="99"/>
    <w:rsid w:val="00307E81"/>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rsid w:val="00307E81"/>
    <w:pPr>
      <w:spacing w:after="120"/>
      <w:ind w:left="283"/>
    </w:pPr>
    <w:rPr>
      <w:sz w:val="16"/>
      <w:szCs w:val="16"/>
    </w:rPr>
  </w:style>
  <w:style w:type="character" w:customStyle="1" w:styleId="Tekstpodstawowywcity3Znak">
    <w:name w:val="Tekst podstawowy wcięty 3 Znak"/>
    <w:basedOn w:val="Domylnaczcionkaakapitu"/>
    <w:link w:val="Tekstpodstawowywcity3"/>
    <w:rsid w:val="00307E81"/>
    <w:rPr>
      <w:rFonts w:ascii="Times New Roman" w:eastAsia="Times New Roman" w:hAnsi="Times New Roman" w:cs="Times New Roman"/>
      <w:sz w:val="16"/>
      <w:szCs w:val="16"/>
      <w:lang w:eastAsia="pl-PL"/>
    </w:rPr>
  </w:style>
  <w:style w:type="paragraph" w:customStyle="1" w:styleId="Tekstpodstawowywcity31">
    <w:name w:val="Tekst podstawowy wcięty 31"/>
    <w:basedOn w:val="Normalny"/>
    <w:rsid w:val="00307E81"/>
    <w:pPr>
      <w:suppressAutoHyphens/>
      <w:ind w:left="1080" w:hanging="360"/>
    </w:pPr>
    <w:rPr>
      <w:szCs w:val="20"/>
      <w:lang w:eastAsia="ar-SA"/>
    </w:rPr>
  </w:style>
  <w:style w:type="character" w:customStyle="1" w:styleId="WW8Num9z0">
    <w:name w:val="WW8Num9z0"/>
    <w:rsid w:val="00307E81"/>
    <w:rPr>
      <w:rFonts w:ascii="StarSymbol" w:hAnsi="StarSymbol"/>
    </w:rPr>
  </w:style>
  <w:style w:type="paragraph" w:customStyle="1" w:styleId="Tekstpodstawowy22">
    <w:name w:val="Tekst podstawowy 22"/>
    <w:basedOn w:val="Normalny"/>
    <w:rsid w:val="00307E81"/>
    <w:pPr>
      <w:suppressAutoHyphens/>
      <w:spacing w:after="120" w:line="480" w:lineRule="auto"/>
    </w:pPr>
    <w:rPr>
      <w:sz w:val="20"/>
      <w:szCs w:val="20"/>
      <w:lang w:eastAsia="ar-SA"/>
    </w:rPr>
  </w:style>
  <w:style w:type="paragraph" w:customStyle="1" w:styleId="Zawartotabeli">
    <w:name w:val="Zawarto?? tabeli"/>
    <w:basedOn w:val="Normalny"/>
    <w:rsid w:val="00307E81"/>
    <w:pPr>
      <w:widowControl w:val="0"/>
      <w:suppressLineNumbers/>
      <w:suppressAutoHyphens/>
      <w:overflowPunct w:val="0"/>
      <w:autoSpaceDE w:val="0"/>
      <w:autoSpaceDN w:val="0"/>
      <w:adjustRightInd w:val="0"/>
      <w:textAlignment w:val="baseline"/>
    </w:pPr>
    <w:rPr>
      <w:kern w:val="1"/>
      <w:szCs w:val="20"/>
    </w:rPr>
  </w:style>
  <w:style w:type="paragraph" w:styleId="Akapitzlist">
    <w:name w:val="List Paragraph"/>
    <w:aliases w:val="Numerowanie,Akapit z listą BS,lp1,Preambuła,L1,Colorful Shading Accent 3,Light List Accent 5,Akapit z listą5"/>
    <w:basedOn w:val="Normalny"/>
    <w:link w:val="AkapitzlistZnak"/>
    <w:uiPriority w:val="34"/>
    <w:qFormat/>
    <w:rsid w:val="00307E81"/>
    <w:pPr>
      <w:ind w:left="720"/>
      <w:contextualSpacing/>
    </w:pPr>
  </w:style>
  <w:style w:type="paragraph" w:customStyle="1" w:styleId="zasoby1">
    <w:name w:val="zasoby1"/>
    <w:basedOn w:val="Normalny"/>
    <w:rsid w:val="00307E81"/>
    <w:pPr>
      <w:jc w:val="both"/>
    </w:pPr>
    <w:rPr>
      <w:rFonts w:ascii="Arial" w:hAnsi="Arial" w:cs="Arial"/>
      <w:b/>
      <w:bCs/>
      <w:color w:val="CC0000"/>
      <w:sz w:val="13"/>
      <w:szCs w:val="13"/>
    </w:rPr>
  </w:style>
  <w:style w:type="paragraph" w:styleId="Tytu">
    <w:name w:val="Title"/>
    <w:basedOn w:val="Normalny"/>
    <w:link w:val="TytuZnak"/>
    <w:qFormat/>
    <w:rsid w:val="00307E81"/>
    <w:pPr>
      <w:spacing w:after="200" w:line="276" w:lineRule="auto"/>
      <w:jc w:val="center"/>
    </w:pPr>
    <w:rPr>
      <w:rFonts w:ascii="Calibri" w:eastAsia="Calibri" w:hAnsi="Calibri"/>
      <w:b/>
      <w:bCs/>
      <w:sz w:val="28"/>
      <w:szCs w:val="22"/>
      <w:u w:val="single"/>
      <w:lang w:eastAsia="en-US"/>
    </w:rPr>
  </w:style>
  <w:style w:type="character" w:customStyle="1" w:styleId="TytuZnak">
    <w:name w:val="Tytuł Znak"/>
    <w:basedOn w:val="Domylnaczcionkaakapitu"/>
    <w:link w:val="Tytu"/>
    <w:rsid w:val="00307E81"/>
    <w:rPr>
      <w:rFonts w:ascii="Calibri" w:eastAsia="Calibri" w:hAnsi="Calibri" w:cs="Times New Roman"/>
      <w:b/>
      <w:bCs/>
      <w:sz w:val="28"/>
      <w:u w:val="single"/>
    </w:rPr>
  </w:style>
  <w:style w:type="paragraph" w:styleId="Bezodstpw">
    <w:name w:val="No Spacing"/>
    <w:link w:val="BezodstpwZnak"/>
    <w:uiPriority w:val="1"/>
    <w:qFormat/>
    <w:rsid w:val="00307E81"/>
    <w:pPr>
      <w:spacing w:after="0" w:line="240" w:lineRule="auto"/>
    </w:pPr>
    <w:rPr>
      <w:rFonts w:ascii="Calibri" w:eastAsia="Times New Roman" w:hAnsi="Calibri" w:cs="Times New Roman"/>
      <w:lang w:val="en-US" w:bidi="en-US"/>
    </w:rPr>
  </w:style>
  <w:style w:type="paragraph" w:customStyle="1" w:styleId="Default">
    <w:name w:val="Default"/>
    <w:rsid w:val="00307E81"/>
    <w:pPr>
      <w:widowControl w:val="0"/>
      <w:autoSpaceDE w:val="0"/>
      <w:autoSpaceDN w:val="0"/>
      <w:adjustRightInd w:val="0"/>
      <w:spacing w:after="0" w:line="240" w:lineRule="auto"/>
    </w:pPr>
    <w:rPr>
      <w:rFonts w:ascii="Avant Garde" w:eastAsia="Calibri" w:hAnsi="Avant Garde" w:cs="Times New Roman"/>
      <w:color w:val="000000"/>
      <w:sz w:val="24"/>
      <w:szCs w:val="24"/>
      <w:lang w:eastAsia="pl-PL"/>
    </w:rPr>
  </w:style>
  <w:style w:type="paragraph" w:customStyle="1" w:styleId="Pa23">
    <w:name w:val="Pa23"/>
    <w:basedOn w:val="Normalny"/>
    <w:next w:val="Normalny"/>
    <w:rsid w:val="00307E81"/>
    <w:pPr>
      <w:autoSpaceDE w:val="0"/>
      <w:autoSpaceDN w:val="0"/>
      <w:adjustRightInd w:val="0"/>
      <w:spacing w:line="201" w:lineRule="atLeast"/>
    </w:pPr>
  </w:style>
  <w:style w:type="character" w:customStyle="1" w:styleId="HeaderChar">
    <w:name w:val="Header Char"/>
    <w:locked/>
    <w:rsid w:val="00307E81"/>
    <w:rPr>
      <w:lang w:val="pl-PL" w:eastAsia="pl-PL" w:bidi="ar-SA"/>
    </w:rPr>
  </w:style>
  <w:style w:type="paragraph" w:customStyle="1" w:styleId="ZnakZnak">
    <w:name w:val="Znak Znak"/>
    <w:basedOn w:val="Normalny"/>
    <w:rsid w:val="00307E81"/>
    <w:pPr>
      <w:spacing w:line="360" w:lineRule="atLeast"/>
      <w:jc w:val="both"/>
    </w:pPr>
    <w:rPr>
      <w:szCs w:val="20"/>
    </w:rPr>
  </w:style>
  <w:style w:type="character" w:customStyle="1" w:styleId="FontStyle11">
    <w:name w:val="Font Style11"/>
    <w:rsid w:val="00307E81"/>
    <w:rPr>
      <w:rFonts w:ascii="Times New Roman" w:hAnsi="Times New Roman" w:cs="Times New Roman"/>
      <w:b/>
      <w:bCs/>
      <w:sz w:val="20"/>
      <w:szCs w:val="20"/>
    </w:rPr>
  </w:style>
  <w:style w:type="paragraph" w:customStyle="1" w:styleId="normaltableau">
    <w:name w:val="normal_tableau"/>
    <w:basedOn w:val="Normalny"/>
    <w:rsid w:val="00307E81"/>
    <w:pPr>
      <w:spacing w:before="120" w:after="120"/>
      <w:jc w:val="both"/>
    </w:pPr>
    <w:rPr>
      <w:rFonts w:ascii="Optima" w:hAnsi="Optima"/>
      <w:szCs w:val="20"/>
      <w:lang w:val="en-GB"/>
    </w:rPr>
  </w:style>
  <w:style w:type="paragraph" w:customStyle="1" w:styleId="Tabelapozycja">
    <w:name w:val="Tabela pozycja"/>
    <w:basedOn w:val="Normalny"/>
    <w:rsid w:val="00307E81"/>
    <w:rPr>
      <w:rFonts w:ascii="Arial" w:eastAsia="Calibri" w:hAnsi="Arial" w:cs="Arial"/>
      <w:szCs w:val="22"/>
    </w:rPr>
  </w:style>
  <w:style w:type="character" w:customStyle="1" w:styleId="apple-converted-space">
    <w:name w:val="apple-converted-space"/>
    <w:rsid w:val="00307E81"/>
  </w:style>
  <w:style w:type="character" w:customStyle="1" w:styleId="apple-style-span">
    <w:name w:val="apple-style-span"/>
    <w:rsid w:val="00307E81"/>
    <w:rPr>
      <w:rFonts w:ascii="Times New Roman" w:hAnsi="Times New Roman" w:cs="Times New Roman"/>
    </w:rPr>
  </w:style>
  <w:style w:type="paragraph" w:customStyle="1" w:styleId="tekst">
    <w:name w:val="tekst"/>
    <w:basedOn w:val="Normalny"/>
    <w:rsid w:val="00307E81"/>
    <w:pPr>
      <w:suppressLineNumbers/>
      <w:suppressAutoHyphens/>
      <w:spacing w:before="60" w:after="60"/>
      <w:jc w:val="both"/>
    </w:pPr>
    <w:rPr>
      <w:lang w:eastAsia="ar-SA"/>
    </w:rPr>
  </w:style>
  <w:style w:type="character" w:customStyle="1" w:styleId="para">
    <w:name w:val="para"/>
    <w:basedOn w:val="Domylnaczcionkaakapitu"/>
    <w:rsid w:val="00307E81"/>
  </w:style>
  <w:style w:type="character" w:customStyle="1" w:styleId="FooterChar">
    <w:name w:val="Footer Char"/>
    <w:locked/>
    <w:rsid w:val="00307E81"/>
    <w:rPr>
      <w:rFonts w:ascii="Calibri" w:hAnsi="Calibri" w:cs="Calibri"/>
      <w:lang w:val="x-none" w:eastAsia="en-US"/>
    </w:rPr>
  </w:style>
  <w:style w:type="paragraph" w:styleId="Tekstprzypisukocowego">
    <w:name w:val="endnote text"/>
    <w:basedOn w:val="Normalny"/>
    <w:link w:val="TekstprzypisukocowegoZnak"/>
    <w:rsid w:val="00307E81"/>
    <w:rPr>
      <w:sz w:val="20"/>
      <w:szCs w:val="20"/>
    </w:rPr>
  </w:style>
  <w:style w:type="character" w:customStyle="1" w:styleId="TekstprzypisukocowegoZnak">
    <w:name w:val="Tekst przypisu końcowego Znak"/>
    <w:basedOn w:val="Domylnaczcionkaakapitu"/>
    <w:link w:val="Tekstprzypisukocowego"/>
    <w:rsid w:val="00307E81"/>
    <w:rPr>
      <w:rFonts w:ascii="Times New Roman" w:eastAsia="Times New Roman" w:hAnsi="Times New Roman" w:cs="Times New Roman"/>
      <w:sz w:val="20"/>
      <w:szCs w:val="20"/>
      <w:lang w:eastAsia="pl-PL"/>
    </w:rPr>
  </w:style>
  <w:style w:type="character" w:styleId="Odwoanieprzypisukocowego">
    <w:name w:val="endnote reference"/>
    <w:uiPriority w:val="99"/>
    <w:semiHidden/>
    <w:rsid w:val="00307E81"/>
    <w:rPr>
      <w:vertAlign w:val="superscript"/>
    </w:rPr>
  </w:style>
  <w:style w:type="character" w:styleId="Pogrubienie">
    <w:name w:val="Strong"/>
    <w:qFormat/>
    <w:rsid w:val="00307E81"/>
    <w:rPr>
      <w:b/>
      <w:bCs/>
    </w:rPr>
  </w:style>
  <w:style w:type="paragraph" w:customStyle="1" w:styleId="msgheadopen">
    <w:name w:val="msg_head open"/>
    <w:basedOn w:val="Normalny"/>
    <w:rsid w:val="00307E81"/>
    <w:pPr>
      <w:spacing w:before="100" w:beforeAutospacing="1" w:after="100" w:afterAutospacing="1"/>
    </w:pPr>
  </w:style>
  <w:style w:type="paragraph" w:customStyle="1" w:styleId="Akapitzlist1">
    <w:name w:val="Akapit z listą1"/>
    <w:basedOn w:val="Normalny"/>
    <w:qFormat/>
    <w:rsid w:val="00307E81"/>
    <w:pPr>
      <w:spacing w:after="200" w:line="276" w:lineRule="auto"/>
      <w:ind w:left="720"/>
      <w:contextualSpacing/>
    </w:pPr>
    <w:rPr>
      <w:rFonts w:ascii="Calibri" w:hAnsi="Calibri"/>
      <w:szCs w:val="22"/>
      <w:lang w:eastAsia="en-US"/>
    </w:rPr>
  </w:style>
  <w:style w:type="paragraph" w:customStyle="1" w:styleId="Style3">
    <w:name w:val="Style3"/>
    <w:basedOn w:val="Normalny"/>
    <w:rsid w:val="00307E81"/>
    <w:pPr>
      <w:widowControl w:val="0"/>
      <w:autoSpaceDE w:val="0"/>
      <w:autoSpaceDN w:val="0"/>
      <w:adjustRightInd w:val="0"/>
      <w:spacing w:line="273" w:lineRule="exact"/>
    </w:pPr>
    <w:rPr>
      <w:rFonts w:ascii="Arial" w:hAnsi="Arial" w:cs="Arial"/>
    </w:rPr>
  </w:style>
  <w:style w:type="paragraph" w:customStyle="1" w:styleId="Style4">
    <w:name w:val="Style4"/>
    <w:basedOn w:val="Normalny"/>
    <w:uiPriority w:val="99"/>
    <w:rsid w:val="00307E81"/>
    <w:pPr>
      <w:widowControl w:val="0"/>
      <w:autoSpaceDE w:val="0"/>
      <w:autoSpaceDN w:val="0"/>
      <w:adjustRightInd w:val="0"/>
      <w:spacing w:line="268" w:lineRule="exact"/>
    </w:pPr>
    <w:rPr>
      <w:rFonts w:ascii="Arial" w:hAnsi="Arial" w:cs="Arial"/>
    </w:rPr>
  </w:style>
  <w:style w:type="paragraph" w:customStyle="1" w:styleId="Style6">
    <w:name w:val="Style6"/>
    <w:basedOn w:val="Normalny"/>
    <w:rsid w:val="00307E81"/>
    <w:pPr>
      <w:widowControl w:val="0"/>
      <w:autoSpaceDE w:val="0"/>
      <w:autoSpaceDN w:val="0"/>
      <w:adjustRightInd w:val="0"/>
    </w:pPr>
    <w:rPr>
      <w:rFonts w:ascii="Arial" w:hAnsi="Arial" w:cs="Arial"/>
    </w:rPr>
  </w:style>
  <w:style w:type="paragraph" w:customStyle="1" w:styleId="Style7">
    <w:name w:val="Style7"/>
    <w:basedOn w:val="Normalny"/>
    <w:rsid w:val="00307E81"/>
    <w:pPr>
      <w:widowControl w:val="0"/>
      <w:autoSpaceDE w:val="0"/>
      <w:autoSpaceDN w:val="0"/>
      <w:adjustRightInd w:val="0"/>
    </w:pPr>
    <w:rPr>
      <w:rFonts w:ascii="Arial" w:hAnsi="Arial" w:cs="Arial"/>
    </w:rPr>
  </w:style>
  <w:style w:type="paragraph" w:customStyle="1" w:styleId="Style8">
    <w:name w:val="Style8"/>
    <w:basedOn w:val="Normalny"/>
    <w:uiPriority w:val="99"/>
    <w:rsid w:val="00307E81"/>
    <w:pPr>
      <w:widowControl w:val="0"/>
      <w:autoSpaceDE w:val="0"/>
      <w:autoSpaceDN w:val="0"/>
      <w:adjustRightInd w:val="0"/>
      <w:spacing w:line="322" w:lineRule="exact"/>
      <w:ind w:hanging="350"/>
      <w:jc w:val="both"/>
    </w:pPr>
    <w:rPr>
      <w:rFonts w:ascii="Arial" w:hAnsi="Arial" w:cs="Arial"/>
    </w:rPr>
  </w:style>
  <w:style w:type="paragraph" w:customStyle="1" w:styleId="Style9">
    <w:name w:val="Style9"/>
    <w:basedOn w:val="Normalny"/>
    <w:rsid w:val="00307E81"/>
    <w:pPr>
      <w:widowControl w:val="0"/>
      <w:autoSpaceDE w:val="0"/>
      <w:autoSpaceDN w:val="0"/>
      <w:adjustRightInd w:val="0"/>
    </w:pPr>
    <w:rPr>
      <w:rFonts w:ascii="Arial" w:hAnsi="Arial" w:cs="Arial"/>
    </w:rPr>
  </w:style>
  <w:style w:type="character" w:customStyle="1" w:styleId="FontStyle12">
    <w:name w:val="Font Style12"/>
    <w:rsid w:val="00307E81"/>
    <w:rPr>
      <w:rFonts w:ascii="Arial" w:hAnsi="Arial" w:cs="Arial" w:hint="default"/>
      <w:sz w:val="22"/>
      <w:szCs w:val="22"/>
    </w:rPr>
  </w:style>
  <w:style w:type="character" w:customStyle="1" w:styleId="FontStyle13">
    <w:name w:val="Font Style13"/>
    <w:rsid w:val="00307E81"/>
    <w:rPr>
      <w:rFonts w:ascii="Arial" w:hAnsi="Arial" w:cs="Arial" w:hint="default"/>
      <w:i/>
      <w:iCs/>
      <w:sz w:val="22"/>
      <w:szCs w:val="22"/>
    </w:rPr>
  </w:style>
  <w:style w:type="paragraph" w:styleId="Tekstdymka">
    <w:name w:val="Balloon Text"/>
    <w:basedOn w:val="Normalny"/>
    <w:link w:val="TekstdymkaZnak"/>
    <w:uiPriority w:val="99"/>
    <w:rsid w:val="00307E81"/>
    <w:rPr>
      <w:rFonts w:ascii="Tahoma" w:hAnsi="Tahoma" w:cs="Tahoma"/>
      <w:sz w:val="16"/>
      <w:szCs w:val="16"/>
    </w:rPr>
  </w:style>
  <w:style w:type="character" w:customStyle="1" w:styleId="TekstdymkaZnak">
    <w:name w:val="Tekst dymka Znak"/>
    <w:basedOn w:val="Domylnaczcionkaakapitu"/>
    <w:link w:val="Tekstdymka"/>
    <w:uiPriority w:val="99"/>
    <w:rsid w:val="00307E81"/>
    <w:rPr>
      <w:rFonts w:ascii="Tahoma" w:eastAsia="Times New Roman" w:hAnsi="Tahoma" w:cs="Tahoma"/>
      <w:sz w:val="16"/>
      <w:szCs w:val="16"/>
      <w:lang w:eastAsia="pl-PL"/>
    </w:rPr>
  </w:style>
  <w:style w:type="character" w:customStyle="1" w:styleId="tooltipstertooltipstered">
    <w:name w:val="tooltipster tooltipstered"/>
    <w:rsid w:val="00307E81"/>
  </w:style>
  <w:style w:type="character" w:customStyle="1" w:styleId="tooltipster">
    <w:name w:val="tooltipster"/>
    <w:rsid w:val="00307E81"/>
  </w:style>
  <w:style w:type="paragraph" w:customStyle="1" w:styleId="Akapitzlist12">
    <w:name w:val="Akapit z listą12"/>
    <w:basedOn w:val="Normalny"/>
    <w:uiPriority w:val="99"/>
    <w:rsid w:val="00307E81"/>
    <w:pPr>
      <w:spacing w:after="80" w:line="276" w:lineRule="auto"/>
      <w:ind w:left="720"/>
      <w:jc w:val="both"/>
    </w:pPr>
    <w:rPr>
      <w:szCs w:val="22"/>
      <w:lang w:eastAsia="en-US"/>
    </w:rPr>
  </w:style>
  <w:style w:type="paragraph" w:customStyle="1" w:styleId="Bezodstpw1">
    <w:name w:val="Bez odstępów1"/>
    <w:rsid w:val="00307E81"/>
    <w:pPr>
      <w:spacing w:after="0" w:line="240" w:lineRule="auto"/>
    </w:pPr>
    <w:rPr>
      <w:rFonts w:ascii="Calibri" w:eastAsia="Times New Roman" w:hAnsi="Calibri" w:cs="Times New Roman"/>
      <w:lang w:val="en-US"/>
    </w:rPr>
  </w:style>
  <w:style w:type="character" w:customStyle="1" w:styleId="tekstdokbold">
    <w:name w:val="tekst dok. bold"/>
    <w:rsid w:val="00307E81"/>
    <w:rPr>
      <w:b/>
      <w:bCs/>
    </w:rPr>
  </w:style>
  <w:style w:type="paragraph" w:customStyle="1" w:styleId="Znak">
    <w:name w:val="Znak"/>
    <w:basedOn w:val="Normalny"/>
    <w:rsid w:val="00307E81"/>
    <w:rPr>
      <w:rFonts w:ascii="Calibri" w:hAnsi="Calibri" w:cs="Calibri"/>
    </w:rPr>
  </w:style>
  <w:style w:type="paragraph" w:styleId="Tekstprzypisudolnego">
    <w:name w:val="footnote text"/>
    <w:basedOn w:val="Normalny"/>
    <w:link w:val="TekstprzypisudolnegoZnak"/>
    <w:uiPriority w:val="99"/>
    <w:unhideWhenUsed/>
    <w:rsid w:val="00307E81"/>
    <w:rPr>
      <w:sz w:val="20"/>
      <w:szCs w:val="20"/>
    </w:rPr>
  </w:style>
  <w:style w:type="character" w:customStyle="1" w:styleId="TekstprzypisudolnegoZnak">
    <w:name w:val="Tekst przypisu dolnego Znak"/>
    <w:basedOn w:val="Domylnaczcionkaakapitu"/>
    <w:link w:val="Tekstprzypisudolnego"/>
    <w:uiPriority w:val="99"/>
    <w:rsid w:val="00307E81"/>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307E81"/>
    <w:rPr>
      <w:vertAlign w:val="superscript"/>
    </w:rPr>
  </w:style>
  <w:style w:type="paragraph" w:styleId="Tekstblokowy">
    <w:name w:val="Block Text"/>
    <w:basedOn w:val="Normalny"/>
    <w:semiHidden/>
    <w:unhideWhenUsed/>
    <w:rsid w:val="00307E81"/>
    <w:pPr>
      <w:ind w:left="540" w:right="-6"/>
    </w:pPr>
  </w:style>
  <w:style w:type="paragraph" w:customStyle="1" w:styleId="ZnakZnak13">
    <w:name w:val="Znak Znak13"/>
    <w:basedOn w:val="Normalny"/>
    <w:rsid w:val="00307E81"/>
    <w:pPr>
      <w:spacing w:line="360" w:lineRule="atLeast"/>
      <w:jc w:val="both"/>
    </w:pPr>
    <w:rPr>
      <w:szCs w:val="20"/>
    </w:rPr>
  </w:style>
  <w:style w:type="character" w:customStyle="1" w:styleId="Nagwek4Znak1">
    <w:name w:val="Nagłówek 4 Znak1"/>
    <w:aliases w:val="Znak Znak1"/>
    <w:semiHidden/>
    <w:rsid w:val="00307E81"/>
    <w:rPr>
      <w:rFonts w:ascii="Calibri Light" w:eastAsia="Times New Roman" w:hAnsi="Calibri Light" w:cs="Times New Roman"/>
      <w:i/>
      <w:iCs/>
      <w:color w:val="2E74B5"/>
      <w:sz w:val="24"/>
      <w:szCs w:val="24"/>
      <w:lang w:eastAsia="pl-PL"/>
    </w:rPr>
  </w:style>
  <w:style w:type="paragraph" w:customStyle="1" w:styleId="ZnakZnak2">
    <w:name w:val="Znak Znak2"/>
    <w:basedOn w:val="Normalny"/>
    <w:rsid w:val="00307E81"/>
    <w:pPr>
      <w:spacing w:line="360" w:lineRule="atLeast"/>
      <w:jc w:val="both"/>
    </w:pPr>
    <w:rPr>
      <w:szCs w:val="20"/>
    </w:rPr>
  </w:style>
  <w:style w:type="paragraph" w:customStyle="1" w:styleId="Bezodstpw11">
    <w:name w:val="Bez odstępów11"/>
    <w:rsid w:val="00307E81"/>
    <w:pPr>
      <w:spacing w:after="0" w:line="240" w:lineRule="auto"/>
    </w:pPr>
    <w:rPr>
      <w:rFonts w:ascii="Calibri" w:eastAsia="Times New Roman" w:hAnsi="Calibri" w:cs="Times New Roman"/>
      <w:lang w:val="en-US"/>
    </w:rPr>
  </w:style>
  <w:style w:type="character" w:customStyle="1" w:styleId="TekstkomentarzaZnak1">
    <w:name w:val="Tekst komentarza Znak1"/>
    <w:semiHidden/>
    <w:rsid w:val="00307E81"/>
    <w:rPr>
      <w:rFonts w:ascii="Times New Roman" w:eastAsia="Times New Roman" w:hAnsi="Times New Roman" w:cs="Times New Roman" w:hint="default"/>
      <w:sz w:val="20"/>
      <w:szCs w:val="20"/>
      <w:lang w:eastAsia="pl-PL"/>
    </w:rPr>
  </w:style>
  <w:style w:type="character" w:customStyle="1" w:styleId="TekstprzypisukocowegoZnak1">
    <w:name w:val="Tekst przypisu końcowego Znak1"/>
    <w:semiHidden/>
    <w:rsid w:val="00307E81"/>
    <w:rPr>
      <w:rFonts w:ascii="Times New Roman" w:eastAsia="Times New Roman" w:hAnsi="Times New Roman" w:cs="Times New Roman" w:hint="default"/>
      <w:sz w:val="20"/>
      <w:szCs w:val="20"/>
      <w:lang w:eastAsia="pl-PL"/>
    </w:rPr>
  </w:style>
  <w:style w:type="character" w:customStyle="1" w:styleId="TekstdymkaZnak1">
    <w:name w:val="Tekst dymka Znak1"/>
    <w:semiHidden/>
    <w:rsid w:val="00307E81"/>
    <w:rPr>
      <w:rFonts w:ascii="Segoe UI" w:eastAsia="Times New Roman" w:hAnsi="Segoe UI" w:cs="Segoe UI" w:hint="default"/>
      <w:sz w:val="18"/>
      <w:szCs w:val="18"/>
      <w:lang w:eastAsia="pl-PL"/>
    </w:rPr>
  </w:style>
  <w:style w:type="character" w:customStyle="1" w:styleId="Wypunkt3Znak">
    <w:name w:val="Wypunkt 3 Znak"/>
    <w:link w:val="Wypunkt3"/>
    <w:rsid w:val="00307E81"/>
    <w:rPr>
      <w:rFonts w:ascii="Times New Roman" w:eastAsia="Calibri" w:hAnsi="Times New Roman" w:cs="Calibri"/>
      <w:szCs w:val="24"/>
    </w:rPr>
  </w:style>
  <w:style w:type="paragraph" w:customStyle="1" w:styleId="W2">
    <w:name w:val="W 2"/>
    <w:basedOn w:val="Normalny"/>
    <w:link w:val="W2Znak"/>
    <w:autoRedefine/>
    <w:qFormat/>
    <w:rsid w:val="00307E81"/>
    <w:pPr>
      <w:widowControl w:val="0"/>
      <w:suppressAutoHyphens/>
      <w:spacing w:after="60"/>
      <w:jc w:val="both"/>
    </w:pPr>
    <w:rPr>
      <w:b/>
      <w:color w:val="00000A"/>
      <w:szCs w:val="22"/>
    </w:rPr>
  </w:style>
  <w:style w:type="character" w:customStyle="1" w:styleId="W2Znak">
    <w:name w:val="W 2 Znak"/>
    <w:link w:val="W2"/>
    <w:rsid w:val="00307E81"/>
    <w:rPr>
      <w:rFonts w:ascii="Times New Roman" w:eastAsia="Times New Roman" w:hAnsi="Times New Roman" w:cs="Times New Roman"/>
      <w:b/>
      <w:color w:val="00000A"/>
      <w:lang w:eastAsia="pl-PL"/>
    </w:rPr>
  </w:style>
  <w:style w:type="paragraph" w:customStyle="1" w:styleId="Wypunkt2">
    <w:name w:val="Wypunkt 2"/>
    <w:link w:val="Wypunkt2Znak"/>
    <w:autoRedefine/>
    <w:qFormat/>
    <w:rsid w:val="00307E81"/>
    <w:pPr>
      <w:spacing w:before="60" w:after="60" w:line="240" w:lineRule="auto"/>
      <w:ind w:left="1077" w:hanging="651"/>
    </w:pPr>
    <w:rPr>
      <w:rFonts w:ascii="Times New Roman" w:eastAsia="Calibri" w:hAnsi="Times New Roman" w:cs="Calibri"/>
      <w:szCs w:val="24"/>
    </w:rPr>
  </w:style>
  <w:style w:type="character" w:customStyle="1" w:styleId="Wypunkt2Znak">
    <w:name w:val="Wypunkt 2 Znak"/>
    <w:link w:val="Wypunkt2"/>
    <w:rsid w:val="00307E81"/>
    <w:rPr>
      <w:rFonts w:ascii="Times New Roman" w:eastAsia="Calibri" w:hAnsi="Times New Roman" w:cs="Calibri"/>
      <w:szCs w:val="24"/>
    </w:rPr>
  </w:style>
  <w:style w:type="paragraph" w:customStyle="1" w:styleId="NormalBold">
    <w:name w:val="NormalBold"/>
    <w:basedOn w:val="Normalny"/>
    <w:link w:val="NormalBoldChar"/>
    <w:rsid w:val="00307E81"/>
    <w:pPr>
      <w:widowControl w:val="0"/>
    </w:pPr>
    <w:rPr>
      <w:b/>
      <w:szCs w:val="22"/>
      <w:lang w:eastAsia="en-GB"/>
    </w:rPr>
  </w:style>
  <w:style w:type="character" w:customStyle="1" w:styleId="NormalBoldChar">
    <w:name w:val="NormalBold Char"/>
    <w:link w:val="NormalBold"/>
    <w:locked/>
    <w:rsid w:val="00307E81"/>
    <w:rPr>
      <w:rFonts w:ascii="Times New Roman" w:eastAsia="Times New Roman" w:hAnsi="Times New Roman" w:cs="Times New Roman"/>
      <w:b/>
      <w:lang w:eastAsia="en-GB"/>
    </w:rPr>
  </w:style>
  <w:style w:type="character" w:customStyle="1" w:styleId="DeltaViewInsertion">
    <w:name w:val="DeltaView Insertion"/>
    <w:rsid w:val="00307E81"/>
    <w:rPr>
      <w:b/>
      <w:i/>
      <w:spacing w:val="0"/>
    </w:rPr>
  </w:style>
  <w:style w:type="paragraph" w:customStyle="1" w:styleId="Text1">
    <w:name w:val="Text 1"/>
    <w:basedOn w:val="Normalny"/>
    <w:rsid w:val="00307E81"/>
    <w:pPr>
      <w:spacing w:before="120" w:after="120"/>
      <w:ind w:left="850"/>
      <w:jc w:val="both"/>
    </w:pPr>
    <w:rPr>
      <w:rFonts w:eastAsia="Calibri"/>
      <w:szCs w:val="22"/>
      <w:lang w:eastAsia="en-GB"/>
    </w:rPr>
  </w:style>
  <w:style w:type="paragraph" w:customStyle="1" w:styleId="NormalLeft">
    <w:name w:val="Normal Left"/>
    <w:basedOn w:val="Normalny"/>
    <w:rsid w:val="00307E81"/>
    <w:pPr>
      <w:spacing w:before="120" w:after="120"/>
    </w:pPr>
    <w:rPr>
      <w:rFonts w:eastAsia="Calibri"/>
      <w:szCs w:val="22"/>
      <w:lang w:eastAsia="en-GB"/>
    </w:rPr>
  </w:style>
  <w:style w:type="paragraph" w:customStyle="1" w:styleId="Tiret0">
    <w:name w:val="Tiret 0"/>
    <w:basedOn w:val="Normalny"/>
    <w:rsid w:val="00307E81"/>
    <w:pPr>
      <w:numPr>
        <w:numId w:val="2"/>
      </w:numPr>
      <w:spacing w:before="120" w:after="120"/>
      <w:jc w:val="both"/>
    </w:pPr>
    <w:rPr>
      <w:rFonts w:eastAsia="Calibri"/>
      <w:szCs w:val="22"/>
      <w:lang w:eastAsia="en-GB"/>
    </w:rPr>
  </w:style>
  <w:style w:type="paragraph" w:customStyle="1" w:styleId="Tiret1">
    <w:name w:val="Tiret 1"/>
    <w:basedOn w:val="Normalny"/>
    <w:rsid w:val="00307E81"/>
    <w:pPr>
      <w:numPr>
        <w:numId w:val="3"/>
      </w:numPr>
      <w:spacing w:before="120" w:after="120"/>
      <w:jc w:val="both"/>
    </w:pPr>
    <w:rPr>
      <w:rFonts w:eastAsia="Calibri"/>
      <w:szCs w:val="22"/>
      <w:lang w:eastAsia="en-GB"/>
    </w:rPr>
  </w:style>
  <w:style w:type="paragraph" w:customStyle="1" w:styleId="NumPar1">
    <w:name w:val="NumPar 1"/>
    <w:basedOn w:val="Normalny"/>
    <w:next w:val="Text1"/>
    <w:rsid w:val="00307E81"/>
    <w:pPr>
      <w:numPr>
        <w:numId w:val="4"/>
      </w:numPr>
      <w:spacing w:before="120" w:after="120"/>
      <w:jc w:val="both"/>
    </w:pPr>
    <w:rPr>
      <w:rFonts w:eastAsia="Calibri"/>
      <w:szCs w:val="22"/>
      <w:lang w:eastAsia="en-GB"/>
    </w:rPr>
  </w:style>
  <w:style w:type="paragraph" w:customStyle="1" w:styleId="NumPar2">
    <w:name w:val="NumPar 2"/>
    <w:basedOn w:val="Normalny"/>
    <w:next w:val="Text1"/>
    <w:rsid w:val="00307E81"/>
    <w:pPr>
      <w:numPr>
        <w:ilvl w:val="1"/>
        <w:numId w:val="4"/>
      </w:numPr>
      <w:spacing w:before="120" w:after="120"/>
      <w:jc w:val="both"/>
    </w:pPr>
    <w:rPr>
      <w:rFonts w:eastAsia="Calibri"/>
      <w:szCs w:val="22"/>
      <w:lang w:eastAsia="en-GB"/>
    </w:rPr>
  </w:style>
  <w:style w:type="paragraph" w:customStyle="1" w:styleId="NumPar3">
    <w:name w:val="NumPar 3"/>
    <w:basedOn w:val="Normalny"/>
    <w:next w:val="Text1"/>
    <w:rsid w:val="00307E81"/>
    <w:pPr>
      <w:numPr>
        <w:ilvl w:val="2"/>
        <w:numId w:val="4"/>
      </w:numPr>
      <w:spacing w:before="120" w:after="120"/>
      <w:jc w:val="both"/>
    </w:pPr>
    <w:rPr>
      <w:rFonts w:eastAsia="Calibri"/>
      <w:szCs w:val="22"/>
      <w:lang w:eastAsia="en-GB"/>
    </w:rPr>
  </w:style>
  <w:style w:type="paragraph" w:customStyle="1" w:styleId="NumPar4">
    <w:name w:val="NumPar 4"/>
    <w:basedOn w:val="Normalny"/>
    <w:next w:val="Text1"/>
    <w:rsid w:val="00307E81"/>
    <w:pPr>
      <w:numPr>
        <w:ilvl w:val="3"/>
        <w:numId w:val="4"/>
      </w:numPr>
      <w:spacing w:before="120" w:after="120"/>
      <w:jc w:val="both"/>
    </w:pPr>
    <w:rPr>
      <w:rFonts w:eastAsia="Calibri"/>
      <w:szCs w:val="22"/>
      <w:lang w:eastAsia="en-GB"/>
    </w:rPr>
  </w:style>
  <w:style w:type="paragraph" w:customStyle="1" w:styleId="ChapterTitle">
    <w:name w:val="ChapterTitle"/>
    <w:basedOn w:val="Normalny"/>
    <w:next w:val="Normalny"/>
    <w:rsid w:val="00307E81"/>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307E81"/>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307E81"/>
    <w:pPr>
      <w:spacing w:before="120" w:after="120"/>
      <w:jc w:val="center"/>
    </w:pPr>
    <w:rPr>
      <w:rFonts w:eastAsia="Calibri"/>
      <w:b/>
      <w:szCs w:val="22"/>
      <w:u w:val="single"/>
      <w:lang w:eastAsia="en-GB"/>
    </w:rPr>
  </w:style>
  <w:style w:type="character" w:customStyle="1" w:styleId="AkapitzlistZnak">
    <w:name w:val="Akapit z listą Znak"/>
    <w:aliases w:val="Numerowanie Znak,Akapit z listą BS Znak,lp1 Znak,Preambuła Znak,L1 Znak,Colorful Shading Accent 3 Znak,Light List Accent 5 Znak,Akapit z listą5 Znak"/>
    <w:link w:val="Akapitzlist"/>
    <w:uiPriority w:val="34"/>
    <w:qFormat/>
    <w:rsid w:val="00307E81"/>
    <w:rPr>
      <w:rFonts w:ascii="Times New Roman" w:eastAsia="Times New Roman" w:hAnsi="Times New Roman" w:cs="Times New Roman"/>
      <w:szCs w:val="24"/>
      <w:lang w:eastAsia="pl-PL"/>
    </w:rPr>
  </w:style>
  <w:style w:type="paragraph" w:customStyle="1" w:styleId="W11">
    <w:name w:val="W11"/>
    <w:basedOn w:val="Normalny"/>
    <w:link w:val="W11Znak"/>
    <w:qFormat/>
    <w:rsid w:val="00307E81"/>
    <w:pPr>
      <w:numPr>
        <w:numId w:val="6"/>
      </w:numPr>
      <w:spacing w:before="60"/>
    </w:pPr>
    <w:rPr>
      <w:rFonts w:eastAsia="Calibri" w:cs="Calibri"/>
      <w:szCs w:val="22"/>
      <w:lang w:eastAsia="en-US"/>
    </w:rPr>
  </w:style>
  <w:style w:type="character" w:customStyle="1" w:styleId="W11Znak">
    <w:name w:val="W11 Znak"/>
    <w:link w:val="W11"/>
    <w:rsid w:val="00307E81"/>
    <w:rPr>
      <w:rFonts w:ascii="Times New Roman" w:eastAsia="Calibri" w:hAnsi="Times New Roman" w:cs="Calibri"/>
    </w:rPr>
  </w:style>
  <w:style w:type="paragraph" w:customStyle="1" w:styleId="Kolorowalistaakcent11">
    <w:name w:val="Kolorowa lista — akcent 11"/>
    <w:basedOn w:val="Normalny"/>
    <w:qFormat/>
    <w:rsid w:val="00307E81"/>
    <w:pPr>
      <w:spacing w:after="200" w:line="276" w:lineRule="auto"/>
      <w:ind w:left="720"/>
      <w:contextualSpacing/>
    </w:pPr>
    <w:rPr>
      <w:rFonts w:ascii="Calibri" w:hAnsi="Calibri"/>
      <w:szCs w:val="22"/>
      <w:lang w:eastAsia="en-US"/>
    </w:rPr>
  </w:style>
  <w:style w:type="paragraph" w:customStyle="1" w:styleId="tekstwstpny">
    <w:name w:val="tekst wstępny"/>
    <w:basedOn w:val="Normalny"/>
    <w:rsid w:val="00307E81"/>
    <w:pPr>
      <w:suppressAutoHyphens/>
      <w:spacing w:before="60" w:after="60"/>
    </w:pPr>
    <w:rPr>
      <w:sz w:val="20"/>
      <w:szCs w:val="20"/>
    </w:rPr>
  </w:style>
  <w:style w:type="table" w:styleId="Tabela-Siatka">
    <w:name w:val="Table Grid"/>
    <w:basedOn w:val="Standardowy"/>
    <w:uiPriority w:val="59"/>
    <w:rsid w:val="00307E8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ypunkt1">
    <w:name w:val="Wypunkt 1"/>
    <w:basedOn w:val="Normalny"/>
    <w:link w:val="Wypunkt1Znak"/>
    <w:autoRedefine/>
    <w:qFormat/>
    <w:rsid w:val="00307E81"/>
    <w:pPr>
      <w:spacing w:before="60" w:after="60"/>
    </w:pPr>
    <w:rPr>
      <w:rFonts w:eastAsia="Calibri" w:cs="Calibri"/>
      <w:szCs w:val="22"/>
      <w:lang w:eastAsia="en-US"/>
    </w:rPr>
  </w:style>
  <w:style w:type="character" w:customStyle="1" w:styleId="Wypunkt1Znak">
    <w:name w:val="Wypunkt 1 Znak"/>
    <w:link w:val="Wypunkt1"/>
    <w:rsid w:val="00307E81"/>
    <w:rPr>
      <w:rFonts w:ascii="Times New Roman" w:eastAsia="Calibri" w:hAnsi="Times New Roman" w:cs="Calibri"/>
    </w:rPr>
  </w:style>
  <w:style w:type="table" w:customStyle="1" w:styleId="TableGrid2">
    <w:name w:val="TableGrid2"/>
    <w:rsid w:val="00307E81"/>
    <w:pPr>
      <w:spacing w:after="0" w:line="240" w:lineRule="auto"/>
    </w:pPr>
    <w:rPr>
      <w:rFonts w:ascii="Calibri" w:eastAsia="Times New Roman" w:hAnsi="Calibri" w:cs="Times New Roman"/>
      <w:lang w:eastAsia="pl-PL"/>
    </w:rPr>
    <w:tblPr>
      <w:tblCellMar>
        <w:top w:w="0" w:type="dxa"/>
        <w:left w:w="0" w:type="dxa"/>
        <w:bottom w:w="0" w:type="dxa"/>
        <w:right w:w="0" w:type="dxa"/>
      </w:tblCellMar>
    </w:tblPr>
  </w:style>
  <w:style w:type="paragraph" w:customStyle="1" w:styleId="W1">
    <w:name w:val="W 1"/>
    <w:basedOn w:val="Wypunkt1"/>
    <w:link w:val="W1Znak"/>
    <w:autoRedefine/>
    <w:qFormat/>
    <w:rsid w:val="00307E81"/>
    <w:pPr>
      <w:numPr>
        <w:numId w:val="8"/>
      </w:numPr>
      <w:suppressAutoHyphens/>
      <w:spacing w:before="0"/>
    </w:pPr>
    <w:rPr>
      <w:rFonts w:eastAsia="Times New Roman" w:cs="Times New Roman"/>
      <w:b/>
      <w:lang w:eastAsia="pl-PL"/>
    </w:rPr>
  </w:style>
  <w:style w:type="character" w:customStyle="1" w:styleId="W1Znak">
    <w:name w:val="W 1 Znak"/>
    <w:link w:val="W1"/>
    <w:rsid w:val="00307E81"/>
    <w:rPr>
      <w:rFonts w:ascii="Times New Roman" w:eastAsia="Times New Roman" w:hAnsi="Times New Roman" w:cs="Times New Roman"/>
      <w:b/>
      <w:lang w:eastAsia="pl-PL"/>
    </w:rPr>
  </w:style>
  <w:style w:type="character" w:customStyle="1" w:styleId="tgc">
    <w:name w:val="_tgc"/>
    <w:rsid w:val="00307E81"/>
  </w:style>
  <w:style w:type="paragraph" w:customStyle="1" w:styleId="W22">
    <w:name w:val="W22"/>
    <w:basedOn w:val="Wypunkt2"/>
    <w:link w:val="W22Znak"/>
    <w:qFormat/>
    <w:rsid w:val="00307E81"/>
    <w:pPr>
      <w:numPr>
        <w:numId w:val="12"/>
      </w:numPr>
    </w:pPr>
  </w:style>
  <w:style w:type="character" w:customStyle="1" w:styleId="W22Znak">
    <w:name w:val="W22 Znak"/>
    <w:link w:val="W22"/>
    <w:rsid w:val="00307E81"/>
    <w:rPr>
      <w:rFonts w:ascii="Times New Roman" w:eastAsia="Calibri" w:hAnsi="Times New Roman" w:cs="Calibri"/>
      <w:szCs w:val="24"/>
    </w:rPr>
  </w:style>
  <w:style w:type="paragraph" w:styleId="Nagwekspisutreci">
    <w:name w:val="TOC Heading"/>
    <w:basedOn w:val="Nagwek1"/>
    <w:next w:val="Normalny"/>
    <w:uiPriority w:val="39"/>
    <w:unhideWhenUsed/>
    <w:qFormat/>
    <w:rsid w:val="00307E81"/>
    <w:pPr>
      <w:keepLines/>
      <w:spacing w:before="240" w:after="160" w:line="259" w:lineRule="auto"/>
      <w:ind w:left="426" w:hanging="426"/>
      <w:outlineLvl w:val="9"/>
    </w:pPr>
    <w:rPr>
      <w:color w:val="2E74B5"/>
      <w:szCs w:val="22"/>
    </w:rPr>
  </w:style>
  <w:style w:type="character" w:styleId="Odwoaniedokomentarza">
    <w:name w:val="annotation reference"/>
    <w:uiPriority w:val="99"/>
    <w:unhideWhenUsed/>
    <w:rsid w:val="00307E81"/>
    <w:rPr>
      <w:sz w:val="16"/>
      <w:szCs w:val="16"/>
    </w:rPr>
  </w:style>
  <w:style w:type="paragraph" w:styleId="Tematkomentarza">
    <w:name w:val="annotation subject"/>
    <w:basedOn w:val="Tekstkomentarza"/>
    <w:next w:val="Tekstkomentarza"/>
    <w:link w:val="TematkomentarzaZnak"/>
    <w:uiPriority w:val="99"/>
    <w:semiHidden/>
    <w:unhideWhenUsed/>
    <w:rsid w:val="00307E81"/>
    <w:pPr>
      <w:spacing w:before="120"/>
    </w:pPr>
    <w:rPr>
      <w:rFonts w:eastAsia="Calibri" w:cs="Calibri"/>
      <w:b/>
      <w:bCs/>
      <w:lang w:eastAsia="en-US"/>
    </w:rPr>
  </w:style>
  <w:style w:type="character" w:customStyle="1" w:styleId="TematkomentarzaZnak">
    <w:name w:val="Temat komentarza Znak"/>
    <w:basedOn w:val="TekstkomentarzaZnak"/>
    <w:link w:val="Tematkomentarza"/>
    <w:uiPriority w:val="99"/>
    <w:semiHidden/>
    <w:rsid w:val="00307E81"/>
    <w:rPr>
      <w:rFonts w:ascii="Times New Roman" w:eastAsia="Calibri" w:hAnsi="Times New Roman" w:cs="Calibri"/>
      <w:b/>
      <w:bCs/>
      <w:sz w:val="20"/>
      <w:szCs w:val="20"/>
      <w:lang w:eastAsia="pl-PL"/>
    </w:rPr>
  </w:style>
  <w:style w:type="character" w:customStyle="1" w:styleId="TekstkomentarzaZnak2">
    <w:name w:val="Tekst komentarza Znak2"/>
    <w:basedOn w:val="Domylnaczcionkaakapitu"/>
    <w:link w:val="Tekstkomentarza"/>
    <w:uiPriority w:val="99"/>
    <w:rsid w:val="00307E81"/>
    <w:rPr>
      <w:rFonts w:ascii="Times New Roman" w:eastAsia="Times New Roman" w:hAnsi="Times New Roman" w:cs="Times New Roman"/>
      <w:sz w:val="20"/>
      <w:szCs w:val="20"/>
      <w:lang w:eastAsia="pl-PL"/>
    </w:rPr>
  </w:style>
  <w:style w:type="paragraph" w:customStyle="1" w:styleId="xmsolistparagraph">
    <w:name w:val="x_msolistparagraph"/>
    <w:basedOn w:val="Normalny"/>
    <w:rsid w:val="00307E81"/>
    <w:pPr>
      <w:spacing w:before="100" w:beforeAutospacing="1" w:after="100" w:afterAutospacing="1"/>
    </w:pPr>
  </w:style>
  <w:style w:type="paragraph" w:styleId="Poprawka">
    <w:name w:val="Revision"/>
    <w:hidden/>
    <w:semiHidden/>
    <w:rsid w:val="00307E81"/>
    <w:pPr>
      <w:spacing w:after="0" w:line="240" w:lineRule="auto"/>
    </w:pPr>
    <w:rPr>
      <w:rFonts w:ascii="Times New Roman" w:eastAsia="Times New Roman" w:hAnsi="Times New Roman" w:cs="Times New Roman"/>
      <w:sz w:val="24"/>
      <w:szCs w:val="24"/>
      <w:lang w:eastAsia="pl-PL"/>
    </w:rPr>
  </w:style>
  <w:style w:type="paragraph" w:customStyle="1" w:styleId="xmsonormal">
    <w:name w:val="x_msonormal"/>
    <w:basedOn w:val="Normalny"/>
    <w:rsid w:val="00307E81"/>
    <w:pPr>
      <w:spacing w:before="100" w:beforeAutospacing="1" w:after="100" w:afterAutospacing="1"/>
    </w:pPr>
  </w:style>
  <w:style w:type="paragraph" w:customStyle="1" w:styleId="Zawartotabeli0">
    <w:name w:val="Zawartość tabeli"/>
    <w:basedOn w:val="Normalny"/>
    <w:rsid w:val="00307E81"/>
    <w:pPr>
      <w:widowControl w:val="0"/>
      <w:suppressLineNumbers/>
      <w:suppressAutoHyphens/>
      <w:spacing w:before="120"/>
    </w:pPr>
    <w:rPr>
      <w:rFonts w:eastAsia="Lucida Sans Unicode"/>
      <w:lang w:eastAsia="en-US"/>
    </w:rPr>
  </w:style>
  <w:style w:type="paragraph" w:customStyle="1" w:styleId="Standard">
    <w:name w:val="Standard"/>
    <w:rsid w:val="00307E81"/>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paragraph" w:customStyle="1" w:styleId="TableContents">
    <w:name w:val="Table Contents"/>
    <w:basedOn w:val="Standard"/>
    <w:rsid w:val="00307E81"/>
    <w:pPr>
      <w:suppressLineNumbers/>
    </w:pPr>
  </w:style>
  <w:style w:type="paragraph" w:customStyle="1" w:styleId="TableHeading">
    <w:name w:val="Table Heading"/>
    <w:basedOn w:val="TableContents"/>
    <w:rsid w:val="00307E81"/>
    <w:pPr>
      <w:jc w:val="center"/>
    </w:pPr>
    <w:rPr>
      <w:b/>
      <w:bCs/>
      <w:i/>
      <w:iCs/>
    </w:rPr>
  </w:style>
  <w:style w:type="paragraph" w:customStyle="1" w:styleId="EmptyLayoutCell">
    <w:name w:val="EmptyLayoutCell"/>
    <w:basedOn w:val="Normalny"/>
    <w:rsid w:val="00307E81"/>
    <w:pPr>
      <w:spacing w:before="120"/>
    </w:pPr>
    <w:rPr>
      <w:sz w:val="2"/>
      <w:szCs w:val="20"/>
      <w:lang w:val="en-US" w:eastAsia="en-US"/>
    </w:rPr>
  </w:style>
  <w:style w:type="paragraph" w:customStyle="1" w:styleId="Wypunktowanie2">
    <w:name w:val="Wypunktowanie 2"/>
    <w:basedOn w:val="Normalny"/>
    <w:rsid w:val="00307E81"/>
    <w:pPr>
      <w:tabs>
        <w:tab w:val="left" w:pos="9823"/>
      </w:tabs>
      <w:suppressAutoHyphens/>
      <w:spacing w:before="120"/>
      <w:ind w:left="1486" w:firstLine="96"/>
      <w:jc w:val="both"/>
    </w:pPr>
    <w:rPr>
      <w:lang w:eastAsia="ar-SA"/>
    </w:rPr>
  </w:style>
  <w:style w:type="paragraph" w:customStyle="1" w:styleId="StylStandardowaTrescAkapituPierwszywiersz15ch">
    <w:name w:val="Styl Standardowa_Tresc_Akapitu + Pierwszy wiersz:  15 ch"/>
    <w:basedOn w:val="Normalny"/>
    <w:rsid w:val="00307E81"/>
    <w:pPr>
      <w:suppressAutoHyphens/>
      <w:spacing w:before="120" w:line="360" w:lineRule="auto"/>
      <w:ind w:firstLine="567"/>
      <w:jc w:val="both"/>
    </w:pPr>
    <w:rPr>
      <w:lang w:eastAsia="ar-SA"/>
    </w:rPr>
  </w:style>
  <w:style w:type="paragraph" w:customStyle="1" w:styleId="WW-Domylnie">
    <w:name w:val="WW-Domyślnie"/>
    <w:rsid w:val="00307E81"/>
    <w:pPr>
      <w:suppressAutoHyphens/>
      <w:spacing w:after="0" w:line="240" w:lineRule="auto"/>
    </w:pPr>
    <w:rPr>
      <w:rFonts w:ascii="Times New Roman" w:eastAsia="Times New Roman" w:hAnsi="Times New Roman" w:cs="Courier New"/>
      <w:sz w:val="24"/>
      <w:szCs w:val="20"/>
      <w:lang w:eastAsia="ar-SA"/>
    </w:rPr>
  </w:style>
  <w:style w:type="paragraph" w:customStyle="1" w:styleId="Tekstkomentarza1">
    <w:name w:val="Tekst komentarza1"/>
    <w:basedOn w:val="Normalny"/>
    <w:rsid w:val="00307E81"/>
    <w:pPr>
      <w:suppressAutoHyphens/>
      <w:spacing w:before="120" w:after="200" w:line="276" w:lineRule="auto"/>
    </w:pPr>
    <w:rPr>
      <w:rFonts w:ascii="Arial" w:hAnsi="Arial" w:cs="Arial"/>
      <w:sz w:val="20"/>
      <w:szCs w:val="22"/>
      <w:lang w:eastAsia="ar-SA"/>
    </w:rPr>
  </w:style>
  <w:style w:type="paragraph" w:customStyle="1" w:styleId="wyp1">
    <w:name w:val="wyp 1"/>
    <w:basedOn w:val="Akapitzlist"/>
    <w:link w:val="wyp1Znak"/>
    <w:autoRedefine/>
    <w:qFormat/>
    <w:rsid w:val="00307E81"/>
    <w:pPr>
      <w:widowControl w:val="0"/>
      <w:numPr>
        <w:numId w:val="5"/>
      </w:numPr>
      <w:autoSpaceDE w:val="0"/>
      <w:autoSpaceDN w:val="0"/>
      <w:adjustRightInd w:val="0"/>
      <w:spacing w:after="60"/>
      <w:ind w:firstLine="426"/>
    </w:pPr>
    <w:rPr>
      <w:rFonts w:eastAsia="Calibri" w:cs="Calibri"/>
      <w:color w:val="1F3864"/>
      <w:lang w:eastAsia="en-US"/>
    </w:rPr>
  </w:style>
  <w:style w:type="paragraph" w:customStyle="1" w:styleId="Wyp2">
    <w:name w:val="Wyp 2"/>
    <w:basedOn w:val="wyp1"/>
    <w:link w:val="Wyp2Znak"/>
    <w:autoRedefine/>
    <w:rsid w:val="00307E81"/>
    <w:pPr>
      <w:ind w:firstLine="0"/>
    </w:pPr>
  </w:style>
  <w:style w:type="character" w:customStyle="1" w:styleId="wyp1Znak">
    <w:name w:val="wyp 1 Znak"/>
    <w:link w:val="wyp1"/>
    <w:rsid w:val="00307E81"/>
    <w:rPr>
      <w:rFonts w:ascii="Times New Roman" w:eastAsia="Calibri" w:hAnsi="Times New Roman" w:cs="Calibri"/>
      <w:color w:val="1F3864"/>
      <w:szCs w:val="24"/>
    </w:rPr>
  </w:style>
  <w:style w:type="character" w:customStyle="1" w:styleId="Wyp2Znak">
    <w:name w:val="Wyp 2 Znak"/>
    <w:link w:val="Wyp2"/>
    <w:rsid w:val="00307E81"/>
    <w:rPr>
      <w:rFonts w:ascii="Times New Roman" w:eastAsia="Calibri" w:hAnsi="Times New Roman" w:cs="Calibri"/>
      <w:color w:val="1F3864"/>
      <w:szCs w:val="24"/>
    </w:rPr>
  </w:style>
  <w:style w:type="table" w:customStyle="1" w:styleId="TableGrid">
    <w:name w:val="TableGrid"/>
    <w:rsid w:val="00307E81"/>
    <w:pPr>
      <w:spacing w:after="0" w:line="240" w:lineRule="auto"/>
    </w:pPr>
    <w:rPr>
      <w:rFonts w:ascii="Calibri" w:eastAsia="Times New Roman" w:hAnsi="Calibri" w:cs="Times New Roman"/>
      <w:lang w:eastAsia="pl-PL"/>
    </w:rPr>
    <w:tblPr>
      <w:tblCellMar>
        <w:top w:w="0" w:type="dxa"/>
        <w:left w:w="0" w:type="dxa"/>
        <w:bottom w:w="0" w:type="dxa"/>
        <w:right w:w="0" w:type="dxa"/>
      </w:tblCellMar>
    </w:tblPr>
  </w:style>
  <w:style w:type="table" w:customStyle="1" w:styleId="TableGrid1">
    <w:name w:val="TableGrid1"/>
    <w:rsid w:val="00307E81"/>
    <w:pPr>
      <w:spacing w:after="0" w:line="240" w:lineRule="auto"/>
    </w:pPr>
    <w:rPr>
      <w:rFonts w:ascii="Calibri" w:eastAsia="Times New Roman" w:hAnsi="Calibri" w:cs="Times New Roman"/>
      <w:lang w:eastAsia="pl-PL"/>
    </w:rPr>
    <w:tblPr>
      <w:tblCellMar>
        <w:top w:w="0" w:type="dxa"/>
        <w:left w:w="0" w:type="dxa"/>
        <w:bottom w:w="0" w:type="dxa"/>
        <w:right w:w="0" w:type="dxa"/>
      </w:tblCellMar>
    </w:tblPr>
  </w:style>
  <w:style w:type="paragraph" w:customStyle="1" w:styleId="FR2">
    <w:name w:val="FR2"/>
    <w:rsid w:val="00307E81"/>
    <w:pPr>
      <w:widowControl w:val="0"/>
      <w:spacing w:after="0" w:line="600" w:lineRule="auto"/>
      <w:ind w:left="640" w:right="6400"/>
    </w:pPr>
    <w:rPr>
      <w:rFonts w:ascii="Times New Roman" w:eastAsia="Times New Roman" w:hAnsi="Times New Roman" w:cs="Times New Roman"/>
      <w:b/>
      <w:snapToGrid w:val="0"/>
      <w:sz w:val="16"/>
      <w:szCs w:val="20"/>
      <w:lang w:eastAsia="pl-PL"/>
    </w:rPr>
  </w:style>
  <w:style w:type="paragraph" w:customStyle="1" w:styleId="TytuRozdziau">
    <w:name w:val="TytułRozdziału"/>
    <w:basedOn w:val="Normalny"/>
    <w:autoRedefine/>
    <w:rsid w:val="00307E81"/>
    <w:pPr>
      <w:numPr>
        <w:numId w:val="9"/>
      </w:numPr>
      <w:spacing w:before="240" w:after="240" w:line="360" w:lineRule="auto"/>
      <w:jc w:val="both"/>
    </w:pPr>
    <w:rPr>
      <w:b/>
      <w:sz w:val="32"/>
      <w:szCs w:val="32"/>
    </w:rPr>
  </w:style>
  <w:style w:type="paragraph" w:customStyle="1" w:styleId="PodrozdziaXX">
    <w:name w:val="Podrozdział X.X."/>
    <w:basedOn w:val="TytuRozdziau"/>
    <w:autoRedefine/>
    <w:rsid w:val="00307E81"/>
    <w:pPr>
      <w:numPr>
        <w:numId w:val="0"/>
      </w:numPr>
    </w:pPr>
    <w:rPr>
      <w:bCs/>
    </w:rPr>
  </w:style>
  <w:style w:type="table" w:customStyle="1" w:styleId="Tabela-Siatka1">
    <w:name w:val="Tabela - Siatka1"/>
    <w:basedOn w:val="Standardowy"/>
    <w:next w:val="Tabela-Siatka"/>
    <w:rsid w:val="00307E81"/>
    <w:pPr>
      <w:widowControl w:val="0"/>
      <w:spacing w:before="200" w:after="0" w:line="280" w:lineRule="auto"/>
      <w:jc w:val="both"/>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rsid w:val="00307E81"/>
    <w:pPr>
      <w:widowControl w:val="0"/>
      <w:spacing w:before="200" w:after="0" w:line="280" w:lineRule="auto"/>
      <w:jc w:val="both"/>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ny"/>
    <w:uiPriority w:val="99"/>
    <w:rsid w:val="00307E81"/>
    <w:pPr>
      <w:widowControl w:val="0"/>
      <w:autoSpaceDE w:val="0"/>
      <w:autoSpaceDN w:val="0"/>
      <w:adjustRightInd w:val="0"/>
      <w:spacing w:line="182" w:lineRule="exact"/>
    </w:pPr>
  </w:style>
  <w:style w:type="character" w:customStyle="1" w:styleId="FontStyle59">
    <w:name w:val="Font Style59"/>
    <w:uiPriority w:val="99"/>
    <w:rsid w:val="00307E81"/>
    <w:rPr>
      <w:rFonts w:ascii="Arial" w:hAnsi="Arial" w:cs="Arial"/>
      <w:sz w:val="14"/>
      <w:szCs w:val="14"/>
    </w:rPr>
  </w:style>
  <w:style w:type="paragraph" w:customStyle="1" w:styleId="Style25">
    <w:name w:val="Style25"/>
    <w:basedOn w:val="Normalny"/>
    <w:uiPriority w:val="99"/>
    <w:rsid w:val="00307E81"/>
    <w:pPr>
      <w:widowControl w:val="0"/>
      <w:autoSpaceDE w:val="0"/>
      <w:autoSpaceDN w:val="0"/>
      <w:adjustRightInd w:val="0"/>
    </w:pPr>
  </w:style>
  <w:style w:type="character" w:customStyle="1" w:styleId="FontStyle74">
    <w:name w:val="Font Style74"/>
    <w:uiPriority w:val="99"/>
    <w:rsid w:val="00307E81"/>
    <w:rPr>
      <w:rFonts w:ascii="Arial" w:hAnsi="Arial" w:cs="Arial"/>
      <w:i/>
      <w:iCs/>
      <w:sz w:val="16"/>
      <w:szCs w:val="16"/>
    </w:rPr>
  </w:style>
  <w:style w:type="paragraph" w:customStyle="1" w:styleId="wypunkt10">
    <w:name w:val="wypunkt. 1"/>
    <w:basedOn w:val="Normalny"/>
    <w:uiPriority w:val="99"/>
    <w:rsid w:val="00307E81"/>
    <w:pPr>
      <w:suppressAutoHyphens/>
      <w:spacing w:after="60"/>
    </w:pPr>
    <w:rPr>
      <w:color w:val="00000A"/>
      <w:szCs w:val="22"/>
    </w:rPr>
  </w:style>
  <w:style w:type="table" w:customStyle="1" w:styleId="TableNormal">
    <w:name w:val="Table Normal"/>
    <w:uiPriority w:val="2"/>
    <w:semiHidden/>
    <w:unhideWhenUsed/>
    <w:qFormat/>
    <w:rsid w:val="00307E8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ny"/>
    <w:qFormat/>
    <w:rsid w:val="00307E81"/>
    <w:pPr>
      <w:widowControl w:val="0"/>
      <w:ind w:left="67"/>
    </w:pPr>
    <w:rPr>
      <w:rFonts w:ascii="Calibri" w:eastAsia="Calibri" w:hAnsi="Calibri" w:cs="Calibri"/>
      <w:szCs w:val="22"/>
      <w:lang w:val="en-US" w:eastAsia="en-US"/>
    </w:rPr>
  </w:style>
  <w:style w:type="paragraph" w:customStyle="1" w:styleId="nagwek30">
    <w:name w:val="nagłówek 3"/>
    <w:basedOn w:val="Normalny"/>
    <w:uiPriority w:val="99"/>
    <w:rsid w:val="00307E81"/>
    <w:pPr>
      <w:suppressAutoHyphens/>
      <w:spacing w:before="240" w:after="120"/>
    </w:pPr>
    <w:rPr>
      <w:b/>
      <w:bCs/>
      <w:color w:val="00000A"/>
      <w:sz w:val="26"/>
      <w:szCs w:val="26"/>
      <w:lang w:eastAsia="zh-CN"/>
    </w:rPr>
  </w:style>
  <w:style w:type="paragraph" w:customStyle="1" w:styleId="Akapitzlist11">
    <w:name w:val="Akapit z listą11"/>
    <w:basedOn w:val="Normalny"/>
    <w:uiPriority w:val="99"/>
    <w:rsid w:val="00307E81"/>
    <w:pPr>
      <w:ind w:left="720"/>
    </w:pPr>
    <w:rPr>
      <w:rFonts w:eastAsia="Calibri"/>
    </w:rPr>
  </w:style>
  <w:style w:type="paragraph" w:customStyle="1" w:styleId="wypunkt">
    <w:name w:val="wypunkt"/>
    <w:basedOn w:val="Normalny"/>
    <w:rsid w:val="00307E81"/>
    <w:pPr>
      <w:numPr>
        <w:numId w:val="10"/>
      </w:numPr>
      <w:tabs>
        <w:tab w:val="left" w:pos="0"/>
      </w:tabs>
      <w:spacing w:line="360" w:lineRule="auto"/>
      <w:jc w:val="both"/>
    </w:pPr>
    <w:rPr>
      <w:szCs w:val="20"/>
    </w:rPr>
  </w:style>
  <w:style w:type="table" w:customStyle="1" w:styleId="Tabela-Siatka3">
    <w:name w:val="Tabela - Siatka3"/>
    <w:basedOn w:val="Standardowy"/>
    <w:next w:val="Tabela-Siatka"/>
    <w:uiPriority w:val="59"/>
    <w:rsid w:val="00307E81"/>
    <w:pPr>
      <w:spacing w:after="0" w:line="240" w:lineRule="auto"/>
    </w:pPr>
    <w:rPr>
      <w:rFonts w:ascii="Times New Roman" w:eastAsia="Times New Roman" w:hAnsi="Times New Roman" w:cs="Times New Roman"/>
      <w:sz w:val="20"/>
      <w:szCs w:val="20"/>
      <w:lang w:val="cs-CZ"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okumentu">
    <w:name w:val="Document Map"/>
    <w:basedOn w:val="Normalny"/>
    <w:link w:val="MapadokumentuZnak"/>
    <w:uiPriority w:val="99"/>
    <w:rsid w:val="00307E81"/>
    <w:rPr>
      <w:rFonts w:ascii="Tahoma" w:hAnsi="Tahoma" w:cs="Tahoma"/>
      <w:sz w:val="16"/>
      <w:szCs w:val="16"/>
    </w:rPr>
  </w:style>
  <w:style w:type="character" w:customStyle="1" w:styleId="MapadokumentuZnak">
    <w:name w:val="Mapa dokumentu Znak"/>
    <w:basedOn w:val="Domylnaczcionkaakapitu"/>
    <w:link w:val="Mapadokumentu"/>
    <w:uiPriority w:val="99"/>
    <w:rsid w:val="00307E81"/>
    <w:rPr>
      <w:rFonts w:ascii="Tahoma" w:eastAsia="Times New Roman" w:hAnsi="Tahoma" w:cs="Tahoma"/>
      <w:sz w:val="16"/>
      <w:szCs w:val="16"/>
      <w:lang w:eastAsia="pl-PL"/>
    </w:rPr>
  </w:style>
  <w:style w:type="character" w:customStyle="1" w:styleId="Znakiprzypiswkocowych">
    <w:name w:val="Znaki przypisów końcowych"/>
    <w:rsid w:val="00307E81"/>
    <w:rPr>
      <w:vertAlign w:val="superscript"/>
    </w:rPr>
  </w:style>
  <w:style w:type="character" w:customStyle="1" w:styleId="FontStyle70">
    <w:name w:val="Font Style70"/>
    <w:uiPriority w:val="99"/>
    <w:rsid w:val="00307E81"/>
    <w:rPr>
      <w:rFonts w:ascii="Calibri" w:hAnsi="Calibri" w:cs="Calibri"/>
      <w:b/>
      <w:bCs/>
      <w:sz w:val="30"/>
      <w:szCs w:val="30"/>
    </w:rPr>
  </w:style>
  <w:style w:type="character" w:customStyle="1" w:styleId="FontStyle75">
    <w:name w:val="Font Style75"/>
    <w:uiPriority w:val="99"/>
    <w:rsid w:val="00307E81"/>
    <w:rPr>
      <w:rFonts w:ascii="Calibri" w:hAnsi="Calibri" w:cs="Calibri"/>
      <w:sz w:val="20"/>
      <w:szCs w:val="20"/>
    </w:rPr>
  </w:style>
  <w:style w:type="character" w:customStyle="1" w:styleId="FontStyle82">
    <w:name w:val="Font Style82"/>
    <w:uiPriority w:val="99"/>
    <w:rsid w:val="00307E81"/>
    <w:rPr>
      <w:rFonts w:ascii="Calibri" w:hAnsi="Calibri" w:cs="Calibri"/>
      <w:b/>
      <w:bCs/>
      <w:sz w:val="20"/>
      <w:szCs w:val="20"/>
    </w:rPr>
  </w:style>
  <w:style w:type="paragraph" w:customStyle="1" w:styleId="Style40">
    <w:name w:val="Style40"/>
    <w:basedOn w:val="Normalny"/>
    <w:uiPriority w:val="99"/>
    <w:rsid w:val="00307E81"/>
    <w:pPr>
      <w:widowControl w:val="0"/>
      <w:autoSpaceDE w:val="0"/>
      <w:autoSpaceDN w:val="0"/>
      <w:adjustRightInd w:val="0"/>
      <w:spacing w:line="322" w:lineRule="exact"/>
      <w:jc w:val="both"/>
    </w:pPr>
    <w:rPr>
      <w:rFonts w:ascii="Calibri" w:hAnsi="Calibri"/>
    </w:rPr>
  </w:style>
  <w:style w:type="character" w:customStyle="1" w:styleId="FontStyle79">
    <w:name w:val="Font Style79"/>
    <w:uiPriority w:val="99"/>
    <w:rsid w:val="00307E81"/>
    <w:rPr>
      <w:rFonts w:ascii="Calibri" w:hAnsi="Calibri" w:cs="Calibri"/>
      <w:b/>
      <w:bCs/>
      <w:sz w:val="18"/>
      <w:szCs w:val="18"/>
    </w:rPr>
  </w:style>
  <w:style w:type="paragraph" w:customStyle="1" w:styleId="N1">
    <w:name w:val="N1"/>
    <w:basedOn w:val="Normalny"/>
    <w:qFormat/>
    <w:rsid w:val="00307E81"/>
    <w:pPr>
      <w:spacing w:before="360" w:after="120"/>
    </w:pPr>
    <w:rPr>
      <w:b/>
      <w:color w:val="4472C4"/>
      <w:szCs w:val="22"/>
    </w:rPr>
  </w:style>
  <w:style w:type="paragraph" w:customStyle="1" w:styleId="N2">
    <w:name w:val="N2"/>
    <w:basedOn w:val="Normalny"/>
    <w:qFormat/>
    <w:rsid w:val="00307E81"/>
    <w:pPr>
      <w:numPr>
        <w:numId w:val="1"/>
      </w:numPr>
      <w:spacing w:before="240" w:after="60"/>
    </w:pPr>
    <w:rPr>
      <w:b/>
      <w:color w:val="4472C4"/>
      <w:szCs w:val="22"/>
    </w:rPr>
  </w:style>
  <w:style w:type="paragraph" w:customStyle="1" w:styleId="W33">
    <w:name w:val="W33"/>
    <w:basedOn w:val="Normalny"/>
    <w:qFormat/>
    <w:rsid w:val="00307E81"/>
    <w:pPr>
      <w:numPr>
        <w:numId w:val="11"/>
      </w:numPr>
    </w:pPr>
  </w:style>
  <w:style w:type="paragraph" w:customStyle="1" w:styleId="N3">
    <w:name w:val="N3"/>
    <w:basedOn w:val="Nagwek3"/>
    <w:autoRedefine/>
    <w:qFormat/>
    <w:rsid w:val="00307E81"/>
    <w:pPr>
      <w:numPr>
        <w:numId w:val="13"/>
      </w:numPr>
      <w:spacing w:before="120"/>
    </w:pPr>
    <w:rPr>
      <w:szCs w:val="22"/>
    </w:rPr>
  </w:style>
  <w:style w:type="paragraph" w:customStyle="1" w:styleId="N4">
    <w:name w:val="N4"/>
    <w:basedOn w:val="Normalny"/>
    <w:link w:val="N4Znak"/>
    <w:autoRedefine/>
    <w:qFormat/>
    <w:rsid w:val="00307E81"/>
    <w:pPr>
      <w:numPr>
        <w:numId w:val="14"/>
      </w:numPr>
      <w:outlineLvl w:val="3"/>
    </w:pPr>
    <w:rPr>
      <w:b/>
    </w:rPr>
  </w:style>
  <w:style w:type="paragraph" w:styleId="Zwykytekst">
    <w:name w:val="Plain Text"/>
    <w:basedOn w:val="Normalny"/>
    <w:link w:val="ZwykytekstZnak"/>
    <w:uiPriority w:val="99"/>
    <w:semiHidden/>
    <w:unhideWhenUsed/>
    <w:rsid w:val="00307E81"/>
    <w:rPr>
      <w:rFonts w:ascii="Calibri" w:eastAsia="Calibri" w:hAnsi="Calibri"/>
      <w:szCs w:val="21"/>
      <w:lang w:val="x-none" w:eastAsia="en-US"/>
    </w:rPr>
  </w:style>
  <w:style w:type="character" w:customStyle="1" w:styleId="ZwykytekstZnak">
    <w:name w:val="Zwykły tekst Znak"/>
    <w:basedOn w:val="Domylnaczcionkaakapitu"/>
    <w:link w:val="Zwykytekst"/>
    <w:uiPriority w:val="99"/>
    <w:semiHidden/>
    <w:rsid w:val="00307E81"/>
    <w:rPr>
      <w:rFonts w:ascii="Calibri" w:eastAsia="Calibri" w:hAnsi="Calibri" w:cs="Times New Roman"/>
      <w:szCs w:val="21"/>
      <w:lang w:val="x-none"/>
    </w:rPr>
  </w:style>
  <w:style w:type="character" w:customStyle="1" w:styleId="N4Znak">
    <w:name w:val="N4 Znak"/>
    <w:link w:val="N4"/>
    <w:rsid w:val="00307E81"/>
    <w:rPr>
      <w:rFonts w:ascii="Times New Roman" w:eastAsia="Times New Roman" w:hAnsi="Times New Roman" w:cs="Times New Roman"/>
      <w:b/>
      <w:szCs w:val="24"/>
      <w:lang w:eastAsia="pl-PL"/>
    </w:rPr>
  </w:style>
  <w:style w:type="character" w:customStyle="1" w:styleId="WW8Num1z0">
    <w:name w:val="WW8Num1z0"/>
    <w:rsid w:val="00307E81"/>
    <w:rPr>
      <w:rFonts w:hint="default"/>
    </w:rPr>
  </w:style>
  <w:style w:type="character" w:customStyle="1" w:styleId="WW8Num1z1">
    <w:name w:val="WW8Num1z1"/>
    <w:rsid w:val="00307E81"/>
    <w:rPr>
      <w:rFonts w:hint="default"/>
      <w:b w:val="0"/>
      <w:color w:val="auto"/>
    </w:rPr>
  </w:style>
  <w:style w:type="character" w:customStyle="1" w:styleId="WW8Num2z0">
    <w:name w:val="WW8Num2z0"/>
    <w:rsid w:val="00307E81"/>
    <w:rPr>
      <w:rFonts w:ascii="Loma" w:hAnsi="Loma" w:cs="Loma"/>
      <w:b w:val="0"/>
      <w:bCs w:val="0"/>
      <w:sz w:val="16"/>
      <w:szCs w:val="16"/>
    </w:rPr>
  </w:style>
  <w:style w:type="character" w:customStyle="1" w:styleId="WW8Num2z1">
    <w:name w:val="WW8Num2z1"/>
    <w:rsid w:val="00307E81"/>
    <w:rPr>
      <w:rFonts w:ascii="Arial" w:hAnsi="Arial"/>
      <w:b w:val="0"/>
      <w:sz w:val="16"/>
      <w:szCs w:val="16"/>
    </w:rPr>
  </w:style>
  <w:style w:type="character" w:customStyle="1" w:styleId="WW8Num2z2">
    <w:name w:val="WW8Num2z2"/>
    <w:rsid w:val="00307E81"/>
    <w:rPr>
      <w:b w:val="0"/>
      <w:bCs w:val="0"/>
      <w:sz w:val="16"/>
      <w:szCs w:val="16"/>
    </w:rPr>
  </w:style>
  <w:style w:type="character" w:customStyle="1" w:styleId="WW8Num2z3">
    <w:name w:val="WW8Num2z3"/>
    <w:rsid w:val="00307E81"/>
  </w:style>
  <w:style w:type="character" w:customStyle="1" w:styleId="WW8Num2z4">
    <w:name w:val="WW8Num2z4"/>
    <w:rsid w:val="00307E81"/>
  </w:style>
  <w:style w:type="character" w:customStyle="1" w:styleId="WW8Num2z5">
    <w:name w:val="WW8Num2z5"/>
    <w:rsid w:val="00307E81"/>
  </w:style>
  <w:style w:type="character" w:customStyle="1" w:styleId="WW8Num2z6">
    <w:name w:val="WW8Num2z6"/>
    <w:rsid w:val="00307E81"/>
  </w:style>
  <w:style w:type="character" w:customStyle="1" w:styleId="WW8Num2z7">
    <w:name w:val="WW8Num2z7"/>
    <w:rsid w:val="00307E81"/>
  </w:style>
  <w:style w:type="character" w:customStyle="1" w:styleId="WW8Num2z8">
    <w:name w:val="WW8Num2z8"/>
    <w:rsid w:val="00307E81"/>
  </w:style>
  <w:style w:type="character" w:customStyle="1" w:styleId="WW8Num3z0">
    <w:name w:val="WW8Num3z0"/>
    <w:rsid w:val="00307E81"/>
    <w:rPr>
      <w:rFonts w:ascii="Wingdings" w:hAnsi="Wingdings" w:cs="Wingdings" w:hint="default"/>
      <w:sz w:val="20"/>
      <w:szCs w:val="20"/>
    </w:rPr>
  </w:style>
  <w:style w:type="character" w:customStyle="1" w:styleId="WW8Num4z0">
    <w:name w:val="WW8Num4z0"/>
    <w:rsid w:val="00307E81"/>
  </w:style>
  <w:style w:type="character" w:customStyle="1" w:styleId="WW8Num5z0">
    <w:name w:val="WW8Num5z0"/>
    <w:rsid w:val="00307E81"/>
    <w:rPr>
      <w:rFonts w:ascii="Symbol" w:hAnsi="Symbol" w:cs="Symbol"/>
    </w:rPr>
  </w:style>
  <w:style w:type="character" w:customStyle="1" w:styleId="WW8Num5z1">
    <w:name w:val="WW8Num5z1"/>
    <w:rsid w:val="00307E81"/>
    <w:rPr>
      <w:rFonts w:ascii="Courier New" w:hAnsi="Courier New" w:cs="Courier New"/>
    </w:rPr>
  </w:style>
  <w:style w:type="character" w:customStyle="1" w:styleId="WW8Num5z2">
    <w:name w:val="WW8Num5z2"/>
    <w:rsid w:val="00307E81"/>
    <w:rPr>
      <w:rFonts w:ascii="Wingdings" w:hAnsi="Wingdings" w:cs="Wingdings"/>
    </w:rPr>
  </w:style>
  <w:style w:type="character" w:customStyle="1" w:styleId="WW8Num6z0">
    <w:name w:val="WW8Num6z0"/>
    <w:rsid w:val="00307E81"/>
    <w:rPr>
      <w:rFonts w:ascii="Symbol" w:hAnsi="Symbol" w:cs="Symbol"/>
    </w:rPr>
  </w:style>
  <w:style w:type="character" w:customStyle="1" w:styleId="WW8Num6z1">
    <w:name w:val="WW8Num6z1"/>
    <w:rsid w:val="00307E81"/>
    <w:rPr>
      <w:rFonts w:ascii="Courier New" w:hAnsi="Courier New" w:cs="Courier New"/>
    </w:rPr>
  </w:style>
  <w:style w:type="character" w:customStyle="1" w:styleId="WW8Num6z2">
    <w:name w:val="WW8Num6z2"/>
    <w:rsid w:val="00307E81"/>
    <w:rPr>
      <w:rFonts w:ascii="Wingdings" w:hAnsi="Wingdings" w:cs="Wingdings"/>
    </w:rPr>
  </w:style>
  <w:style w:type="character" w:customStyle="1" w:styleId="WW8Num6z7">
    <w:name w:val="WW8Num6z7"/>
    <w:rsid w:val="00307E81"/>
    <w:rPr>
      <w:rFonts w:ascii="Courier New" w:hAnsi="Courier New" w:cs="Courier New"/>
      <w:b/>
      <w:sz w:val="18"/>
      <w:szCs w:val="18"/>
    </w:rPr>
  </w:style>
  <w:style w:type="character" w:customStyle="1" w:styleId="WW8Num6z8">
    <w:name w:val="WW8Num6z8"/>
    <w:rsid w:val="00307E81"/>
    <w:rPr>
      <w:rFonts w:ascii="Wingdings" w:hAnsi="Wingdings" w:cs="Wingdings"/>
      <w:b/>
      <w:sz w:val="18"/>
      <w:szCs w:val="18"/>
    </w:rPr>
  </w:style>
  <w:style w:type="character" w:customStyle="1" w:styleId="WW8Num1z2">
    <w:name w:val="WW8Num1z2"/>
    <w:rsid w:val="00307E81"/>
    <w:rPr>
      <w:b w:val="0"/>
      <w:bCs w:val="0"/>
      <w:sz w:val="16"/>
      <w:szCs w:val="16"/>
    </w:rPr>
  </w:style>
  <w:style w:type="character" w:customStyle="1" w:styleId="WW8Num1z3">
    <w:name w:val="WW8Num1z3"/>
    <w:rsid w:val="00307E81"/>
  </w:style>
  <w:style w:type="character" w:customStyle="1" w:styleId="WW8Num1z4">
    <w:name w:val="WW8Num1z4"/>
    <w:rsid w:val="00307E81"/>
  </w:style>
  <w:style w:type="character" w:customStyle="1" w:styleId="WW8Num1z5">
    <w:name w:val="WW8Num1z5"/>
    <w:rsid w:val="00307E81"/>
  </w:style>
  <w:style w:type="character" w:customStyle="1" w:styleId="WW8Num1z6">
    <w:name w:val="WW8Num1z6"/>
    <w:rsid w:val="00307E81"/>
  </w:style>
  <w:style w:type="character" w:customStyle="1" w:styleId="WW8Num1z7">
    <w:name w:val="WW8Num1z7"/>
    <w:rsid w:val="00307E81"/>
  </w:style>
  <w:style w:type="character" w:customStyle="1" w:styleId="WW8Num1z8">
    <w:name w:val="WW8Num1z8"/>
    <w:rsid w:val="00307E81"/>
  </w:style>
  <w:style w:type="character" w:customStyle="1" w:styleId="WW8Num3z1">
    <w:name w:val="WW8Num3z1"/>
    <w:rsid w:val="00307E81"/>
    <w:rPr>
      <w:rFonts w:ascii="Courier New" w:hAnsi="Courier New" w:cs="Courier New" w:hint="default"/>
    </w:rPr>
  </w:style>
  <w:style w:type="character" w:customStyle="1" w:styleId="WW8Num3z2">
    <w:name w:val="WW8Num3z2"/>
    <w:rsid w:val="00307E81"/>
    <w:rPr>
      <w:rFonts w:ascii="Wingdings" w:hAnsi="Wingdings" w:cs="Wingdings" w:hint="default"/>
    </w:rPr>
  </w:style>
  <w:style w:type="character" w:customStyle="1" w:styleId="WW8Num4z1">
    <w:name w:val="WW8Num4z1"/>
    <w:rsid w:val="00307E81"/>
  </w:style>
  <w:style w:type="character" w:customStyle="1" w:styleId="WW8Num4z2">
    <w:name w:val="WW8Num4z2"/>
    <w:rsid w:val="00307E81"/>
  </w:style>
  <w:style w:type="character" w:customStyle="1" w:styleId="WW8Num4z3">
    <w:name w:val="WW8Num4z3"/>
    <w:rsid w:val="00307E81"/>
  </w:style>
  <w:style w:type="character" w:customStyle="1" w:styleId="WW8Num4z4">
    <w:name w:val="WW8Num4z4"/>
    <w:rsid w:val="00307E81"/>
  </w:style>
  <w:style w:type="character" w:customStyle="1" w:styleId="WW8Num4z5">
    <w:name w:val="WW8Num4z5"/>
    <w:rsid w:val="00307E81"/>
  </w:style>
  <w:style w:type="character" w:customStyle="1" w:styleId="WW8Num4z6">
    <w:name w:val="WW8Num4z6"/>
    <w:rsid w:val="00307E81"/>
  </w:style>
  <w:style w:type="character" w:customStyle="1" w:styleId="WW8Num4z7">
    <w:name w:val="WW8Num4z7"/>
    <w:rsid w:val="00307E81"/>
  </w:style>
  <w:style w:type="character" w:customStyle="1" w:styleId="WW8Num4z8">
    <w:name w:val="WW8Num4z8"/>
    <w:rsid w:val="00307E81"/>
  </w:style>
  <w:style w:type="character" w:customStyle="1" w:styleId="WW8Num5z3">
    <w:name w:val="WW8Num5z3"/>
    <w:rsid w:val="00307E81"/>
    <w:rPr>
      <w:rFonts w:ascii="Symbol" w:hAnsi="Symbol" w:cs="Symbol" w:hint="default"/>
    </w:rPr>
  </w:style>
  <w:style w:type="character" w:customStyle="1" w:styleId="WW8Num7z0">
    <w:name w:val="WW8Num7z0"/>
    <w:rsid w:val="00307E81"/>
    <w:rPr>
      <w:rFonts w:ascii="Wingdings" w:hAnsi="Wingdings" w:cs="Wingdings" w:hint="default"/>
      <w:sz w:val="20"/>
      <w:szCs w:val="20"/>
    </w:rPr>
  </w:style>
  <w:style w:type="character" w:customStyle="1" w:styleId="WW8Num7z1">
    <w:name w:val="WW8Num7z1"/>
    <w:rsid w:val="00307E81"/>
    <w:rPr>
      <w:rFonts w:ascii="Courier New" w:hAnsi="Courier New" w:cs="Courier New" w:hint="default"/>
    </w:rPr>
  </w:style>
  <w:style w:type="character" w:customStyle="1" w:styleId="WW8Num7z3">
    <w:name w:val="WW8Num7z3"/>
    <w:rsid w:val="00307E81"/>
    <w:rPr>
      <w:rFonts w:ascii="Symbol" w:hAnsi="Symbol" w:cs="Symbol" w:hint="default"/>
    </w:rPr>
  </w:style>
  <w:style w:type="character" w:customStyle="1" w:styleId="WW8Num8z0">
    <w:name w:val="WW8Num8z0"/>
    <w:rsid w:val="00307E81"/>
  </w:style>
  <w:style w:type="character" w:customStyle="1" w:styleId="WW8Num8z1">
    <w:name w:val="WW8Num8z1"/>
    <w:rsid w:val="00307E81"/>
  </w:style>
  <w:style w:type="character" w:customStyle="1" w:styleId="WW8Num8z2">
    <w:name w:val="WW8Num8z2"/>
    <w:rsid w:val="00307E81"/>
  </w:style>
  <w:style w:type="character" w:customStyle="1" w:styleId="WW8Num8z3">
    <w:name w:val="WW8Num8z3"/>
    <w:rsid w:val="00307E81"/>
  </w:style>
  <w:style w:type="character" w:customStyle="1" w:styleId="WW8Num8z4">
    <w:name w:val="WW8Num8z4"/>
    <w:rsid w:val="00307E81"/>
  </w:style>
  <w:style w:type="character" w:customStyle="1" w:styleId="WW8Num8z5">
    <w:name w:val="WW8Num8z5"/>
    <w:rsid w:val="00307E81"/>
  </w:style>
  <w:style w:type="character" w:customStyle="1" w:styleId="WW8Num8z6">
    <w:name w:val="WW8Num8z6"/>
    <w:rsid w:val="00307E81"/>
  </w:style>
  <w:style w:type="character" w:customStyle="1" w:styleId="WW8Num8z7">
    <w:name w:val="WW8Num8z7"/>
    <w:rsid w:val="00307E81"/>
  </w:style>
  <w:style w:type="character" w:customStyle="1" w:styleId="WW8Num8z8">
    <w:name w:val="WW8Num8z8"/>
    <w:rsid w:val="00307E81"/>
  </w:style>
  <w:style w:type="character" w:customStyle="1" w:styleId="Domylnaczcionkaakapitu1">
    <w:name w:val="Domyślna czcionka akapitu1"/>
    <w:rsid w:val="00307E81"/>
  </w:style>
  <w:style w:type="character" w:customStyle="1" w:styleId="ListLabel13">
    <w:name w:val="ListLabel 13"/>
    <w:rsid w:val="00307E81"/>
    <w:rPr>
      <w:rFonts w:ascii="Arial" w:hAnsi="Arial" w:cs="Arial"/>
      <w:b/>
      <w:sz w:val="18"/>
      <w:szCs w:val="18"/>
    </w:rPr>
  </w:style>
  <w:style w:type="character" w:customStyle="1" w:styleId="ListLabel14">
    <w:name w:val="ListLabel 14"/>
    <w:rsid w:val="00307E81"/>
    <w:rPr>
      <w:rFonts w:ascii="Arial" w:hAnsi="Arial" w:cs="Arial"/>
      <w:b/>
      <w:sz w:val="18"/>
      <w:szCs w:val="18"/>
    </w:rPr>
  </w:style>
  <w:style w:type="character" w:customStyle="1" w:styleId="ListLabel6">
    <w:name w:val="ListLabel 6"/>
    <w:rsid w:val="00307E81"/>
    <w:rPr>
      <w:rFonts w:cs="Symbol"/>
    </w:rPr>
  </w:style>
  <w:style w:type="character" w:customStyle="1" w:styleId="ListLabel7">
    <w:name w:val="ListLabel 7"/>
    <w:rsid w:val="00307E81"/>
    <w:rPr>
      <w:rFonts w:cs="Courier New"/>
    </w:rPr>
  </w:style>
  <w:style w:type="character" w:customStyle="1" w:styleId="ListLabel8">
    <w:name w:val="ListLabel 8"/>
    <w:rsid w:val="00307E81"/>
    <w:rPr>
      <w:rFonts w:ascii="Bookman Old Style" w:hAnsi="Bookman Old Style" w:cs="Wingdings"/>
    </w:rPr>
  </w:style>
  <w:style w:type="character" w:customStyle="1" w:styleId="ListLabel9">
    <w:name w:val="ListLabel 9"/>
    <w:rsid w:val="00307E81"/>
    <w:rPr>
      <w:rFonts w:cs="Symbol"/>
    </w:rPr>
  </w:style>
  <w:style w:type="character" w:customStyle="1" w:styleId="ListLabel10">
    <w:name w:val="ListLabel 10"/>
    <w:rsid w:val="00307E81"/>
    <w:rPr>
      <w:rFonts w:cs="Courier New"/>
    </w:rPr>
  </w:style>
  <w:style w:type="character" w:customStyle="1" w:styleId="ListLabel11">
    <w:name w:val="ListLabel 11"/>
    <w:rsid w:val="00307E81"/>
    <w:rPr>
      <w:rFonts w:cs="Wingdings"/>
    </w:rPr>
  </w:style>
  <w:style w:type="character" w:customStyle="1" w:styleId="ListLabel12">
    <w:name w:val="ListLabel 12"/>
    <w:rsid w:val="00307E81"/>
    <w:rPr>
      <w:rFonts w:cs="Symbol"/>
    </w:rPr>
  </w:style>
  <w:style w:type="paragraph" w:customStyle="1" w:styleId="Nagwek10">
    <w:name w:val="Nagłówek1"/>
    <w:basedOn w:val="Normalny"/>
    <w:next w:val="Tekstpodstawowy"/>
    <w:rsid w:val="00307E81"/>
    <w:pPr>
      <w:keepNext/>
      <w:widowControl w:val="0"/>
      <w:suppressAutoHyphens/>
      <w:spacing w:before="240" w:after="120"/>
      <w:ind w:left="113" w:right="113"/>
    </w:pPr>
    <w:rPr>
      <w:rFonts w:ascii="Liberation Sans" w:eastAsia="Noto Sans CJK SC Regular" w:hAnsi="Liberation Sans" w:cs="FreeSans"/>
      <w:sz w:val="28"/>
      <w:szCs w:val="28"/>
      <w:lang w:eastAsia="zh-CN"/>
    </w:rPr>
  </w:style>
  <w:style w:type="paragraph" w:styleId="Lista">
    <w:name w:val="List"/>
    <w:basedOn w:val="Tekstpodstawowy"/>
    <w:rsid w:val="00307E81"/>
    <w:pPr>
      <w:widowControl w:val="0"/>
      <w:suppressAutoHyphens/>
      <w:spacing w:before="60" w:after="120"/>
      <w:ind w:left="113" w:right="113"/>
    </w:pPr>
    <w:rPr>
      <w:rFonts w:ascii="Arial Narrow" w:hAnsi="Arial Narrow" w:cs="FreeSans"/>
      <w:b w:val="0"/>
      <w:sz w:val="22"/>
      <w:szCs w:val="24"/>
      <w:lang w:eastAsia="zh-CN"/>
    </w:rPr>
  </w:style>
  <w:style w:type="paragraph" w:styleId="Legenda">
    <w:name w:val="caption"/>
    <w:basedOn w:val="Normalny"/>
    <w:qFormat/>
    <w:rsid w:val="00307E81"/>
    <w:pPr>
      <w:widowControl w:val="0"/>
      <w:suppressLineNumbers/>
      <w:suppressAutoHyphens/>
      <w:spacing w:before="120" w:after="120"/>
      <w:ind w:left="113" w:right="113"/>
    </w:pPr>
    <w:rPr>
      <w:rFonts w:ascii="Arial Narrow" w:hAnsi="Arial Narrow" w:cs="FreeSans"/>
      <w:i/>
      <w:iCs/>
      <w:sz w:val="24"/>
      <w:lang w:eastAsia="zh-CN"/>
    </w:rPr>
  </w:style>
  <w:style w:type="paragraph" w:customStyle="1" w:styleId="Indeks">
    <w:name w:val="Indeks"/>
    <w:basedOn w:val="Normalny"/>
    <w:rsid w:val="00307E81"/>
    <w:pPr>
      <w:widowControl w:val="0"/>
      <w:suppressLineNumbers/>
      <w:suppressAutoHyphens/>
      <w:spacing w:before="60" w:after="60"/>
      <w:ind w:left="113" w:right="113"/>
    </w:pPr>
    <w:rPr>
      <w:rFonts w:ascii="Arial Narrow" w:hAnsi="Arial Narrow" w:cs="FreeSans"/>
      <w:lang w:eastAsia="zh-CN"/>
    </w:rPr>
  </w:style>
  <w:style w:type="paragraph" w:customStyle="1" w:styleId="AbsatzTableFormat">
    <w:name w:val="AbsatzTableFormat"/>
    <w:basedOn w:val="Normalny"/>
    <w:rsid w:val="00307E81"/>
    <w:pPr>
      <w:suppressAutoHyphens/>
    </w:pPr>
    <w:rPr>
      <w:rFonts w:ascii="Arial" w:hAnsi="Arial" w:cs="Arial"/>
      <w:szCs w:val="20"/>
      <w:lang w:eastAsia="zh-CN"/>
    </w:rPr>
  </w:style>
  <w:style w:type="paragraph" w:customStyle="1" w:styleId="Tekstpodstawowy21">
    <w:name w:val="Tekst podstawowy 21"/>
    <w:basedOn w:val="Normalny"/>
    <w:rsid w:val="00307E81"/>
    <w:pPr>
      <w:widowControl w:val="0"/>
      <w:suppressAutoHyphens/>
      <w:spacing w:before="60" w:after="60"/>
      <w:ind w:left="113" w:right="113"/>
    </w:pPr>
    <w:rPr>
      <w:rFonts w:ascii="Arial Narrow" w:hAnsi="Arial Narrow" w:cs="Arial Narrow"/>
      <w:b/>
      <w:i/>
      <w:szCs w:val="20"/>
      <w:lang w:eastAsia="zh-CN"/>
    </w:rPr>
  </w:style>
  <w:style w:type="paragraph" w:customStyle="1" w:styleId="Body">
    <w:name w:val="Body"/>
    <w:rsid w:val="00307E81"/>
    <w:pPr>
      <w:suppressAutoHyphens/>
      <w:spacing w:after="0" w:line="240" w:lineRule="auto"/>
    </w:pPr>
    <w:rPr>
      <w:rFonts w:ascii="Helvetica" w:eastAsia="ヒラギノ角ゴ Pro W3" w:hAnsi="Helvetica" w:cs="Helvetica"/>
      <w:color w:val="000000"/>
      <w:sz w:val="24"/>
      <w:szCs w:val="20"/>
      <w:lang w:eastAsia="zh-CN"/>
    </w:rPr>
  </w:style>
  <w:style w:type="paragraph" w:customStyle="1" w:styleId="Styl1">
    <w:name w:val="Styl1"/>
    <w:basedOn w:val="Normalny"/>
    <w:rsid w:val="00307E81"/>
    <w:pPr>
      <w:widowControl w:val="0"/>
      <w:tabs>
        <w:tab w:val="num" w:pos="360"/>
      </w:tabs>
      <w:suppressAutoHyphens/>
      <w:spacing w:before="60" w:after="60"/>
      <w:ind w:left="113" w:right="113"/>
    </w:pPr>
    <w:rPr>
      <w:rFonts w:ascii="Arial Narrow" w:hAnsi="Arial Narrow" w:cs="Arial Narrow"/>
      <w:szCs w:val="22"/>
      <w:lang w:eastAsia="zh-CN"/>
    </w:rPr>
  </w:style>
  <w:style w:type="paragraph" w:customStyle="1" w:styleId="Legenda1">
    <w:name w:val="Legenda1"/>
    <w:basedOn w:val="Normalny"/>
    <w:next w:val="Normalny"/>
    <w:rsid w:val="00307E81"/>
    <w:pPr>
      <w:suppressAutoHyphens/>
      <w:jc w:val="center"/>
    </w:pPr>
    <w:rPr>
      <w:b/>
      <w:sz w:val="16"/>
      <w:szCs w:val="16"/>
      <w:lang w:eastAsia="zh-CN"/>
    </w:rPr>
  </w:style>
  <w:style w:type="paragraph" w:customStyle="1" w:styleId="Nagwektabeli">
    <w:name w:val="Nagłówek tabeli"/>
    <w:basedOn w:val="Zawartotabeli0"/>
    <w:rsid w:val="00307E81"/>
    <w:pPr>
      <w:spacing w:before="60" w:after="60"/>
      <w:ind w:left="113" w:right="113"/>
      <w:jc w:val="center"/>
    </w:pPr>
    <w:rPr>
      <w:rFonts w:ascii="Arial Narrow" w:eastAsia="Times New Roman" w:hAnsi="Arial Narrow" w:cs="Arial Narrow"/>
      <w:b/>
      <w:bCs/>
      <w:lang w:eastAsia="zh-CN"/>
    </w:rPr>
  </w:style>
  <w:style w:type="paragraph" w:customStyle="1" w:styleId="Domylnie">
    <w:name w:val="Domyślnie"/>
    <w:uiPriority w:val="99"/>
    <w:qFormat/>
    <w:rsid w:val="00307E81"/>
    <w:pPr>
      <w:suppressAutoHyphens/>
      <w:spacing w:after="0" w:line="100" w:lineRule="atLeast"/>
    </w:pPr>
    <w:rPr>
      <w:rFonts w:ascii="Times New Roman" w:eastAsia="Times New Roman" w:hAnsi="Times New Roman" w:cs="Times New Roman"/>
      <w:sz w:val="24"/>
      <w:szCs w:val="24"/>
      <w:lang w:eastAsia="zh-CN" w:bidi="hi-IN"/>
    </w:rPr>
  </w:style>
  <w:style w:type="paragraph" w:customStyle="1" w:styleId="NormalTable1">
    <w:name w:val="Normal Table1"/>
    <w:rsid w:val="00307E81"/>
    <w:pPr>
      <w:suppressAutoHyphens/>
      <w:spacing w:after="0" w:line="240" w:lineRule="auto"/>
      <w:textAlignment w:val="baseline"/>
    </w:pPr>
    <w:rPr>
      <w:rFonts w:ascii="Times New Roman" w:eastAsia="Times New Roman" w:hAnsi="Times New Roman" w:cs="Times New Roman"/>
      <w:sz w:val="20"/>
      <w:szCs w:val="20"/>
      <w:lang w:eastAsia="pl-PL" w:bidi="hi-IN"/>
    </w:rPr>
  </w:style>
  <w:style w:type="paragraph" w:customStyle="1" w:styleId="redniasiatka21">
    <w:name w:val="Średnia siatka 21"/>
    <w:uiPriority w:val="1"/>
    <w:qFormat/>
    <w:rsid w:val="00307E81"/>
    <w:pPr>
      <w:suppressAutoHyphens/>
      <w:spacing w:after="0" w:line="240" w:lineRule="auto"/>
    </w:pPr>
    <w:rPr>
      <w:rFonts w:ascii="Calibri" w:eastAsia="Times New Roman" w:hAnsi="Calibri" w:cs="Calibri"/>
      <w:lang w:eastAsia="zh-CN"/>
    </w:rPr>
  </w:style>
  <w:style w:type="numbering" w:customStyle="1" w:styleId="Styl2">
    <w:name w:val="Styl2"/>
    <w:uiPriority w:val="99"/>
    <w:rsid w:val="00307E81"/>
    <w:pPr>
      <w:numPr>
        <w:numId w:val="16"/>
      </w:numPr>
    </w:pPr>
  </w:style>
  <w:style w:type="numbering" w:customStyle="1" w:styleId="Styl3">
    <w:name w:val="Styl3"/>
    <w:uiPriority w:val="99"/>
    <w:rsid w:val="00307E81"/>
    <w:pPr>
      <w:numPr>
        <w:numId w:val="17"/>
      </w:numPr>
    </w:pPr>
  </w:style>
  <w:style w:type="numbering" w:customStyle="1" w:styleId="Styl4">
    <w:name w:val="Styl4"/>
    <w:uiPriority w:val="99"/>
    <w:rsid w:val="00307E81"/>
    <w:pPr>
      <w:numPr>
        <w:numId w:val="18"/>
      </w:numPr>
    </w:pPr>
  </w:style>
  <w:style w:type="numbering" w:customStyle="1" w:styleId="Styl5">
    <w:name w:val="Styl5"/>
    <w:uiPriority w:val="99"/>
    <w:rsid w:val="00307E81"/>
    <w:pPr>
      <w:numPr>
        <w:numId w:val="19"/>
      </w:numPr>
    </w:pPr>
  </w:style>
  <w:style w:type="numbering" w:customStyle="1" w:styleId="Styl6">
    <w:name w:val="Styl6"/>
    <w:uiPriority w:val="99"/>
    <w:rsid w:val="00307E81"/>
    <w:pPr>
      <w:numPr>
        <w:numId w:val="20"/>
      </w:numPr>
    </w:pPr>
  </w:style>
  <w:style w:type="paragraph" w:customStyle="1" w:styleId="western">
    <w:name w:val="western"/>
    <w:basedOn w:val="Normalny"/>
    <w:rsid w:val="00307E81"/>
    <w:pPr>
      <w:suppressAutoHyphens/>
      <w:spacing w:before="100" w:after="119"/>
    </w:pPr>
    <w:rPr>
      <w:rFonts w:ascii="Garamond" w:hAnsi="Garamond" w:cs="Calibri"/>
      <w:color w:val="000000"/>
      <w:sz w:val="24"/>
      <w:lang w:eastAsia="ar-SA"/>
    </w:rPr>
  </w:style>
  <w:style w:type="paragraph" w:customStyle="1" w:styleId="Domynie">
    <w:name w:val="Domy徑nie"/>
    <w:rsid w:val="00307E81"/>
    <w:pPr>
      <w:widowControl w:val="0"/>
      <w:autoSpaceDN w:val="0"/>
      <w:adjustRightInd w:val="0"/>
      <w:spacing w:after="0" w:line="240" w:lineRule="auto"/>
    </w:pPr>
    <w:rPr>
      <w:rFonts w:ascii="Garamond" w:eastAsia="Times New Roman" w:hAnsi="Garamond" w:cs="Garamond"/>
      <w:kern w:val="1"/>
      <w:sz w:val="24"/>
      <w:szCs w:val="24"/>
      <w:lang w:eastAsia="pl-PL" w:bidi="hi-IN"/>
    </w:rPr>
  </w:style>
  <w:style w:type="paragraph" w:customStyle="1" w:styleId="kropamylniktxt">
    <w:name w:val="kropa myślnik txt"/>
    <w:basedOn w:val="Normalny"/>
    <w:rsid w:val="00307E81"/>
    <w:pPr>
      <w:tabs>
        <w:tab w:val="left" w:pos="360"/>
      </w:tabs>
      <w:ind w:left="360"/>
    </w:pPr>
    <w:rPr>
      <w:rFonts w:ascii="Arial" w:hAnsi="Arial" w:cs="Arial"/>
      <w:sz w:val="18"/>
      <w:szCs w:val="20"/>
      <w:lang w:eastAsia="en-US"/>
    </w:rPr>
  </w:style>
  <w:style w:type="character" w:customStyle="1" w:styleId="BezodstpwZnak">
    <w:name w:val="Bez odstępów Znak"/>
    <w:link w:val="Bezodstpw"/>
    <w:uiPriority w:val="1"/>
    <w:rsid w:val="00307E81"/>
    <w:rPr>
      <w:rFonts w:ascii="Calibri" w:eastAsia="Times New Roman" w:hAnsi="Calibri" w:cs="Times New Roman"/>
      <w:lang w:val="en-US" w:bidi="en-US"/>
    </w:rPr>
  </w:style>
  <w:style w:type="numbering" w:customStyle="1" w:styleId="Styl7">
    <w:name w:val="Styl7"/>
    <w:uiPriority w:val="99"/>
    <w:rsid w:val="00307E81"/>
    <w:pPr>
      <w:numPr>
        <w:numId w:val="21"/>
      </w:numPr>
    </w:pPr>
  </w:style>
  <w:style w:type="numbering" w:customStyle="1" w:styleId="Styl8">
    <w:name w:val="Styl8"/>
    <w:uiPriority w:val="99"/>
    <w:rsid w:val="00307E81"/>
    <w:pPr>
      <w:numPr>
        <w:numId w:val="22"/>
      </w:numPr>
    </w:pPr>
  </w:style>
  <w:style w:type="numbering" w:customStyle="1" w:styleId="Styl9">
    <w:name w:val="Styl9"/>
    <w:uiPriority w:val="99"/>
    <w:rsid w:val="00307E81"/>
    <w:pPr>
      <w:numPr>
        <w:numId w:val="23"/>
      </w:numPr>
    </w:pPr>
  </w:style>
  <w:style w:type="numbering" w:customStyle="1" w:styleId="Styl10">
    <w:name w:val="Styl10"/>
    <w:uiPriority w:val="99"/>
    <w:rsid w:val="00307E81"/>
    <w:pPr>
      <w:numPr>
        <w:numId w:val="24"/>
      </w:numPr>
    </w:pPr>
  </w:style>
  <w:style w:type="numbering" w:customStyle="1" w:styleId="Styl11">
    <w:name w:val="Styl11"/>
    <w:uiPriority w:val="99"/>
    <w:rsid w:val="00307E81"/>
    <w:pPr>
      <w:numPr>
        <w:numId w:val="25"/>
      </w:numPr>
    </w:pPr>
  </w:style>
  <w:style w:type="numbering" w:customStyle="1" w:styleId="Bezlisty1">
    <w:name w:val="Bez listy1"/>
    <w:next w:val="Bezlisty"/>
    <w:uiPriority w:val="99"/>
    <w:semiHidden/>
    <w:unhideWhenUsed/>
    <w:rsid w:val="00307E81"/>
  </w:style>
  <w:style w:type="paragraph" w:customStyle="1" w:styleId="Nagwek21">
    <w:name w:val="Nagłówek 21"/>
    <w:basedOn w:val="Normalny"/>
    <w:uiPriority w:val="1"/>
    <w:qFormat/>
    <w:rsid w:val="00307E81"/>
    <w:pPr>
      <w:widowControl w:val="0"/>
      <w:autoSpaceDE w:val="0"/>
      <w:autoSpaceDN w:val="0"/>
      <w:adjustRightInd w:val="0"/>
      <w:outlineLvl w:val="1"/>
    </w:pPr>
    <w:rPr>
      <w:rFonts w:ascii="Verdana" w:hAnsi="Verdana" w:cs="Tahoma"/>
      <w:b/>
      <w:bCs/>
      <w:sz w:val="20"/>
    </w:rPr>
  </w:style>
  <w:style w:type="paragraph" w:customStyle="1" w:styleId="Nagwek41">
    <w:name w:val="Nagłówek 41"/>
    <w:basedOn w:val="Normalny"/>
    <w:uiPriority w:val="1"/>
    <w:qFormat/>
    <w:rsid w:val="00307E81"/>
    <w:pPr>
      <w:widowControl w:val="0"/>
      <w:autoSpaceDE w:val="0"/>
      <w:autoSpaceDN w:val="0"/>
      <w:adjustRightInd w:val="0"/>
      <w:outlineLvl w:val="3"/>
    </w:pPr>
    <w:rPr>
      <w:rFonts w:ascii="Tahoma" w:hAnsi="Tahoma" w:cs="Tahoma"/>
      <w:b/>
      <w:bCs/>
      <w:sz w:val="20"/>
      <w:szCs w:val="20"/>
    </w:rPr>
  </w:style>
  <w:style w:type="paragraph" w:customStyle="1" w:styleId="Nagwek11">
    <w:name w:val="Nagłówek 11"/>
    <w:basedOn w:val="Normalny"/>
    <w:uiPriority w:val="1"/>
    <w:qFormat/>
    <w:rsid w:val="00307E81"/>
    <w:pPr>
      <w:widowControl w:val="0"/>
      <w:autoSpaceDE w:val="0"/>
      <w:autoSpaceDN w:val="0"/>
      <w:adjustRightInd w:val="0"/>
      <w:spacing w:before="65"/>
      <w:ind w:left="147"/>
      <w:outlineLvl w:val="0"/>
    </w:pPr>
    <w:rPr>
      <w:rFonts w:ascii="Verdana" w:hAnsi="Verdana" w:cs="Arial"/>
      <w:bCs/>
      <w:sz w:val="24"/>
      <w:szCs w:val="26"/>
    </w:rPr>
  </w:style>
  <w:style w:type="paragraph" w:customStyle="1" w:styleId="Nagwek31">
    <w:name w:val="Nagłówek 31"/>
    <w:basedOn w:val="Normalny"/>
    <w:uiPriority w:val="1"/>
    <w:qFormat/>
    <w:rsid w:val="00307E81"/>
    <w:pPr>
      <w:widowControl w:val="0"/>
      <w:autoSpaceDE w:val="0"/>
      <w:autoSpaceDN w:val="0"/>
      <w:adjustRightInd w:val="0"/>
      <w:ind w:left="637"/>
      <w:outlineLvl w:val="2"/>
    </w:pPr>
    <w:rPr>
      <w:rFonts w:ascii="Arial" w:hAnsi="Arial" w:cs="Arial"/>
      <w:sz w:val="24"/>
    </w:rPr>
  </w:style>
  <w:style w:type="paragraph" w:styleId="Spistreci1">
    <w:name w:val="toc 1"/>
    <w:basedOn w:val="Normalny"/>
    <w:next w:val="Normalny"/>
    <w:autoRedefine/>
    <w:uiPriority w:val="39"/>
    <w:unhideWhenUsed/>
    <w:rsid w:val="00307E81"/>
    <w:pPr>
      <w:spacing w:after="200" w:line="276" w:lineRule="auto"/>
    </w:pPr>
    <w:rPr>
      <w:rFonts w:ascii="Verdana" w:eastAsia="Calibri" w:hAnsi="Verdana"/>
      <w:sz w:val="18"/>
      <w:szCs w:val="22"/>
      <w:lang w:eastAsia="en-US"/>
    </w:rPr>
  </w:style>
  <w:style w:type="paragraph" w:styleId="Spistreci2">
    <w:name w:val="toc 2"/>
    <w:basedOn w:val="Normalny"/>
    <w:next w:val="Normalny"/>
    <w:autoRedefine/>
    <w:uiPriority w:val="39"/>
    <w:unhideWhenUsed/>
    <w:rsid w:val="00307E81"/>
    <w:pPr>
      <w:spacing w:after="200" w:line="276" w:lineRule="auto"/>
      <w:ind w:left="220"/>
    </w:pPr>
    <w:rPr>
      <w:rFonts w:ascii="Verdana" w:eastAsia="Calibri" w:hAnsi="Verdana"/>
      <w:sz w:val="18"/>
      <w:szCs w:val="22"/>
      <w:lang w:eastAsia="en-US"/>
    </w:rPr>
  </w:style>
  <w:style w:type="paragraph" w:customStyle="1" w:styleId="Nagwek51">
    <w:name w:val="Nagłówek 51"/>
    <w:basedOn w:val="Normalny"/>
    <w:uiPriority w:val="1"/>
    <w:qFormat/>
    <w:rsid w:val="00307E81"/>
    <w:pPr>
      <w:widowControl w:val="0"/>
      <w:autoSpaceDE w:val="0"/>
      <w:autoSpaceDN w:val="0"/>
      <w:adjustRightInd w:val="0"/>
      <w:ind w:left="176"/>
      <w:outlineLvl w:val="4"/>
    </w:pPr>
    <w:rPr>
      <w:rFonts w:ascii="Verdana" w:hAnsi="Verdana" w:cs="Calibri"/>
      <w:b/>
      <w:bCs/>
      <w:sz w:val="24"/>
    </w:rPr>
  </w:style>
  <w:style w:type="character" w:customStyle="1" w:styleId="Teksttreci2">
    <w:name w:val="Tekst treści (2)_"/>
    <w:rsid w:val="00307E81"/>
    <w:rPr>
      <w:rFonts w:ascii="Calibri" w:eastAsia="Calibri" w:hAnsi="Calibri" w:cs="Calibri"/>
      <w:b w:val="0"/>
      <w:bCs w:val="0"/>
      <w:i w:val="0"/>
      <w:iCs w:val="0"/>
      <w:smallCaps w:val="0"/>
      <w:strike w:val="0"/>
      <w:sz w:val="20"/>
      <w:szCs w:val="20"/>
      <w:u w:val="none"/>
    </w:rPr>
  </w:style>
  <w:style w:type="character" w:customStyle="1" w:styleId="Teksttreci20">
    <w:name w:val="Tekst treści (2)"/>
    <w:rsid w:val="00307E81"/>
    <w:rPr>
      <w:rFonts w:ascii="Calibri" w:eastAsia="Calibri" w:hAnsi="Calibri" w:cs="Calibri"/>
      <w:b w:val="0"/>
      <w:bCs w:val="0"/>
      <w:i w:val="0"/>
      <w:iCs w:val="0"/>
      <w:smallCaps w:val="0"/>
      <w:strike w:val="0"/>
      <w:color w:val="262626"/>
      <w:spacing w:val="0"/>
      <w:w w:val="100"/>
      <w:position w:val="0"/>
      <w:sz w:val="20"/>
      <w:szCs w:val="20"/>
      <w:u w:val="none"/>
      <w:lang w:val="pl-PL" w:eastAsia="pl-PL" w:bidi="pl-PL"/>
    </w:rPr>
  </w:style>
  <w:style w:type="character" w:customStyle="1" w:styleId="Teksttreci9">
    <w:name w:val="Tekst treści (9)_"/>
    <w:link w:val="Teksttreci90"/>
    <w:rsid w:val="00307E81"/>
    <w:rPr>
      <w:rFonts w:cs="Calibri"/>
      <w:shd w:val="clear" w:color="auto" w:fill="FFFFFF"/>
    </w:rPr>
  </w:style>
  <w:style w:type="paragraph" w:customStyle="1" w:styleId="Teksttreci90">
    <w:name w:val="Tekst treści (9)"/>
    <w:basedOn w:val="Normalny"/>
    <w:link w:val="Teksttreci9"/>
    <w:rsid w:val="00307E81"/>
    <w:pPr>
      <w:widowControl w:val="0"/>
      <w:shd w:val="clear" w:color="auto" w:fill="FFFFFF"/>
      <w:spacing w:before="780" w:line="402" w:lineRule="exact"/>
      <w:jc w:val="both"/>
    </w:pPr>
    <w:rPr>
      <w:rFonts w:asciiTheme="minorHAnsi" w:eastAsiaTheme="minorHAnsi" w:hAnsiTheme="minorHAnsi" w:cs="Calibri"/>
      <w:szCs w:val="22"/>
      <w:lang w:eastAsia="en-US"/>
    </w:rPr>
  </w:style>
  <w:style w:type="character" w:customStyle="1" w:styleId="PogrubienieTeksttreci212ptKursywa">
    <w:name w:val="Pogrubienie;Tekst treści (2) + 12 pt;Kursywa"/>
    <w:rsid w:val="00307E81"/>
    <w:rPr>
      <w:rFonts w:ascii="Calibri" w:eastAsia="Calibri" w:hAnsi="Calibri" w:cs="Calibri"/>
      <w:b/>
      <w:bCs/>
      <w:i/>
      <w:iCs/>
      <w:smallCaps w:val="0"/>
      <w:strike w:val="0"/>
      <w:color w:val="262626"/>
      <w:spacing w:val="0"/>
      <w:w w:val="100"/>
      <w:position w:val="0"/>
      <w:sz w:val="24"/>
      <w:szCs w:val="24"/>
      <w:u w:val="none"/>
      <w:lang w:val="pl-PL" w:eastAsia="pl-PL" w:bidi="pl-PL"/>
    </w:rPr>
  </w:style>
  <w:style w:type="character" w:customStyle="1" w:styleId="Teksttreci285pt">
    <w:name w:val="Tekst treści (2) + 8;5 pt"/>
    <w:rsid w:val="00307E81"/>
    <w:rPr>
      <w:rFonts w:ascii="Calibri" w:eastAsia="Calibri" w:hAnsi="Calibri" w:cs="Calibri"/>
      <w:b w:val="0"/>
      <w:bCs w:val="0"/>
      <w:i w:val="0"/>
      <w:iCs w:val="0"/>
      <w:smallCaps w:val="0"/>
      <w:strike w:val="0"/>
      <w:color w:val="262626"/>
      <w:spacing w:val="0"/>
      <w:w w:val="100"/>
      <w:position w:val="0"/>
      <w:sz w:val="17"/>
      <w:szCs w:val="17"/>
      <w:u w:val="none"/>
      <w:lang w:val="pl-PL" w:eastAsia="pl-PL" w:bidi="pl-PL"/>
    </w:rPr>
  </w:style>
  <w:style w:type="character" w:customStyle="1" w:styleId="Teksttreci285ptKursywa">
    <w:name w:val="Tekst treści (2) + 8;5 pt;Kursywa"/>
    <w:rsid w:val="00307E81"/>
    <w:rPr>
      <w:rFonts w:ascii="Calibri" w:eastAsia="Calibri" w:hAnsi="Calibri" w:cs="Calibri"/>
      <w:b w:val="0"/>
      <w:bCs w:val="0"/>
      <w:i/>
      <w:iCs/>
      <w:smallCaps w:val="0"/>
      <w:strike w:val="0"/>
      <w:color w:val="262626"/>
      <w:spacing w:val="0"/>
      <w:w w:val="100"/>
      <w:position w:val="0"/>
      <w:sz w:val="17"/>
      <w:szCs w:val="17"/>
      <w:u w:val="none"/>
      <w:lang w:val="pl-PL" w:eastAsia="pl-PL" w:bidi="pl-PL"/>
    </w:rPr>
  </w:style>
  <w:style w:type="paragraph" w:customStyle="1" w:styleId="Tabelasiatki31">
    <w:name w:val="Tabela siatki 31"/>
    <w:basedOn w:val="Nagwek1"/>
    <w:next w:val="Normalny"/>
    <w:uiPriority w:val="39"/>
    <w:semiHidden/>
    <w:unhideWhenUsed/>
    <w:qFormat/>
    <w:rsid w:val="00307E81"/>
    <w:pPr>
      <w:keepLines/>
      <w:spacing w:before="480" w:line="276" w:lineRule="auto"/>
      <w:outlineLvl w:val="9"/>
    </w:pPr>
    <w:rPr>
      <w:rFonts w:ascii="Cambria" w:hAnsi="Cambria"/>
      <w:bCs/>
      <w:color w:val="365F91"/>
      <w:sz w:val="28"/>
      <w:szCs w:val="28"/>
      <w:lang w:eastAsia="en-US"/>
    </w:rPr>
  </w:style>
  <w:style w:type="paragraph" w:customStyle="1" w:styleId="elegancki">
    <w:name w:val="elegancki"/>
    <w:basedOn w:val="Normalny"/>
    <w:rsid w:val="00307E81"/>
    <w:pPr>
      <w:suppressAutoHyphens/>
      <w:spacing w:before="280" w:after="280"/>
    </w:pPr>
    <w:rPr>
      <w:rFonts w:ascii="Arial Unicode MS" w:eastAsia="Arial Unicode MS" w:hAnsi="Arial Unicode MS" w:cs="Arial Unicode MS"/>
      <w:color w:val="800000"/>
      <w:sz w:val="24"/>
      <w:lang w:eastAsia="ar-SA"/>
    </w:rPr>
  </w:style>
  <w:style w:type="numbering" w:customStyle="1" w:styleId="Bezlisty2">
    <w:name w:val="Bez listy2"/>
    <w:next w:val="Bezlisty"/>
    <w:uiPriority w:val="99"/>
    <w:semiHidden/>
    <w:unhideWhenUsed/>
    <w:rsid w:val="00307E81"/>
  </w:style>
  <w:style w:type="paragraph" w:customStyle="1" w:styleId="paragraph">
    <w:name w:val="paragraph"/>
    <w:basedOn w:val="Normalny"/>
    <w:rsid w:val="00884BAA"/>
    <w:pPr>
      <w:spacing w:before="100" w:beforeAutospacing="1" w:after="100" w:afterAutospacing="1"/>
    </w:pPr>
    <w:rPr>
      <w:sz w:val="24"/>
    </w:rPr>
  </w:style>
  <w:style w:type="character" w:customStyle="1" w:styleId="normaltextrun">
    <w:name w:val="normaltextrun"/>
    <w:basedOn w:val="Domylnaczcionkaakapitu"/>
    <w:rsid w:val="00884BAA"/>
  </w:style>
  <w:style w:type="character" w:customStyle="1" w:styleId="eop">
    <w:name w:val="eop"/>
    <w:basedOn w:val="Domylnaczcionkaakapitu"/>
    <w:rsid w:val="00884B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1861208">
      <w:bodyDiv w:val="1"/>
      <w:marLeft w:val="0"/>
      <w:marRight w:val="0"/>
      <w:marTop w:val="0"/>
      <w:marBottom w:val="0"/>
      <w:divBdr>
        <w:top w:val="none" w:sz="0" w:space="0" w:color="auto"/>
        <w:left w:val="none" w:sz="0" w:space="0" w:color="auto"/>
        <w:bottom w:val="none" w:sz="0" w:space="0" w:color="auto"/>
        <w:right w:val="none" w:sz="0" w:space="0" w:color="auto"/>
      </w:divBdr>
      <w:divsChild>
        <w:div w:id="77410181">
          <w:marLeft w:val="0"/>
          <w:marRight w:val="0"/>
          <w:marTop w:val="0"/>
          <w:marBottom w:val="0"/>
          <w:divBdr>
            <w:top w:val="none" w:sz="0" w:space="0" w:color="auto"/>
            <w:left w:val="none" w:sz="0" w:space="0" w:color="auto"/>
            <w:bottom w:val="none" w:sz="0" w:space="0" w:color="auto"/>
            <w:right w:val="none" w:sz="0" w:space="0" w:color="auto"/>
          </w:divBdr>
          <w:divsChild>
            <w:div w:id="170947001">
              <w:marLeft w:val="0"/>
              <w:marRight w:val="0"/>
              <w:marTop w:val="0"/>
              <w:marBottom w:val="0"/>
              <w:divBdr>
                <w:top w:val="none" w:sz="0" w:space="0" w:color="auto"/>
                <w:left w:val="none" w:sz="0" w:space="0" w:color="auto"/>
                <w:bottom w:val="none" w:sz="0" w:space="0" w:color="auto"/>
                <w:right w:val="none" w:sz="0" w:space="0" w:color="auto"/>
              </w:divBdr>
            </w:div>
          </w:divsChild>
        </w:div>
        <w:div w:id="1810903428">
          <w:marLeft w:val="0"/>
          <w:marRight w:val="0"/>
          <w:marTop w:val="0"/>
          <w:marBottom w:val="0"/>
          <w:divBdr>
            <w:top w:val="none" w:sz="0" w:space="0" w:color="auto"/>
            <w:left w:val="none" w:sz="0" w:space="0" w:color="auto"/>
            <w:bottom w:val="none" w:sz="0" w:space="0" w:color="auto"/>
            <w:right w:val="none" w:sz="0" w:space="0" w:color="auto"/>
          </w:divBdr>
          <w:divsChild>
            <w:div w:id="1236552137">
              <w:marLeft w:val="0"/>
              <w:marRight w:val="0"/>
              <w:marTop w:val="0"/>
              <w:marBottom w:val="0"/>
              <w:divBdr>
                <w:top w:val="none" w:sz="0" w:space="0" w:color="auto"/>
                <w:left w:val="none" w:sz="0" w:space="0" w:color="auto"/>
                <w:bottom w:val="none" w:sz="0" w:space="0" w:color="auto"/>
                <w:right w:val="none" w:sz="0" w:space="0" w:color="auto"/>
              </w:divBdr>
            </w:div>
            <w:div w:id="983241551">
              <w:marLeft w:val="0"/>
              <w:marRight w:val="0"/>
              <w:marTop w:val="0"/>
              <w:marBottom w:val="0"/>
              <w:divBdr>
                <w:top w:val="none" w:sz="0" w:space="0" w:color="auto"/>
                <w:left w:val="none" w:sz="0" w:space="0" w:color="auto"/>
                <w:bottom w:val="none" w:sz="0" w:space="0" w:color="auto"/>
                <w:right w:val="none" w:sz="0" w:space="0" w:color="auto"/>
              </w:divBdr>
            </w:div>
            <w:div w:id="1053457853">
              <w:marLeft w:val="0"/>
              <w:marRight w:val="0"/>
              <w:marTop w:val="0"/>
              <w:marBottom w:val="0"/>
              <w:divBdr>
                <w:top w:val="none" w:sz="0" w:space="0" w:color="auto"/>
                <w:left w:val="none" w:sz="0" w:space="0" w:color="auto"/>
                <w:bottom w:val="none" w:sz="0" w:space="0" w:color="auto"/>
                <w:right w:val="none" w:sz="0" w:space="0" w:color="auto"/>
              </w:divBdr>
            </w:div>
            <w:div w:id="1553997875">
              <w:marLeft w:val="0"/>
              <w:marRight w:val="0"/>
              <w:marTop w:val="0"/>
              <w:marBottom w:val="0"/>
              <w:divBdr>
                <w:top w:val="none" w:sz="0" w:space="0" w:color="auto"/>
                <w:left w:val="none" w:sz="0" w:space="0" w:color="auto"/>
                <w:bottom w:val="none" w:sz="0" w:space="0" w:color="auto"/>
                <w:right w:val="none" w:sz="0" w:space="0" w:color="auto"/>
              </w:divBdr>
            </w:div>
            <w:div w:id="124002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395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24</Pages>
  <Words>6661</Words>
  <Characters>39971</Characters>
  <Application>Microsoft Office Word</Application>
  <DocSecurity>0</DocSecurity>
  <Lines>333</Lines>
  <Paragraphs>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Garczarek</dc:creator>
  <cp:keywords/>
  <dc:description/>
  <cp:lastModifiedBy>Monika Ćwiertka</cp:lastModifiedBy>
  <cp:revision>7</cp:revision>
  <dcterms:created xsi:type="dcterms:W3CDTF">2026-02-11T11:10:00Z</dcterms:created>
  <dcterms:modified xsi:type="dcterms:W3CDTF">2026-02-12T06:48:00Z</dcterms:modified>
</cp:coreProperties>
</file>