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841D8B" w:rsidRDefault="008E6A0F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841D8B">
        <w:rPr>
          <w:rFonts w:ascii="Arial Narrow" w:hAnsi="Arial Narrow" w:cs="Arial"/>
          <w:sz w:val="24"/>
          <w:szCs w:val="24"/>
        </w:rPr>
        <w:t>Bydgoszcz</w:t>
      </w:r>
      <w:r w:rsidR="00843A88" w:rsidRPr="00841D8B">
        <w:rPr>
          <w:rFonts w:ascii="Arial Narrow" w:hAnsi="Arial Narrow" w:cs="Arial"/>
          <w:sz w:val="24"/>
          <w:szCs w:val="24"/>
        </w:rPr>
        <w:t xml:space="preserve"> dnia: </w:t>
      </w:r>
      <w:r w:rsidRPr="00841D8B">
        <w:rPr>
          <w:rFonts w:ascii="Arial Narrow" w:hAnsi="Arial Narrow" w:cs="Arial"/>
          <w:sz w:val="24"/>
          <w:szCs w:val="24"/>
        </w:rPr>
        <w:t>2026-02-12</w:t>
      </w:r>
    </w:p>
    <w:p w:rsidR="00843A88" w:rsidRPr="00841D8B" w:rsidRDefault="008E6A0F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841D8B">
        <w:rPr>
          <w:rFonts w:ascii="Arial Narrow" w:hAnsi="Arial Narrow" w:cs="Arial"/>
          <w:b/>
          <w:bCs/>
          <w:sz w:val="24"/>
          <w:szCs w:val="24"/>
        </w:rPr>
        <w:t>10</w:t>
      </w:r>
      <w:r w:rsidR="00841D8B">
        <w:rPr>
          <w:rFonts w:ascii="Arial Narrow" w:hAnsi="Arial Narrow" w:cs="Arial"/>
          <w:b/>
          <w:bCs/>
          <w:sz w:val="24"/>
          <w:szCs w:val="24"/>
        </w:rPr>
        <w:t>.</w:t>
      </w:r>
      <w:r w:rsidRPr="00841D8B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843A88" w:rsidRPr="00841D8B" w:rsidRDefault="008E6A0F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841D8B">
        <w:rPr>
          <w:rFonts w:ascii="Arial Narrow" w:hAnsi="Arial Narrow" w:cs="Arial"/>
          <w:sz w:val="24"/>
          <w:szCs w:val="24"/>
        </w:rPr>
        <w:t>Powstańców Warszawy</w:t>
      </w:r>
      <w:r w:rsidR="00843A88" w:rsidRPr="00841D8B">
        <w:rPr>
          <w:rFonts w:ascii="Arial Narrow" w:hAnsi="Arial Narrow" w:cs="Arial"/>
          <w:sz w:val="24"/>
          <w:szCs w:val="24"/>
        </w:rPr>
        <w:t xml:space="preserve"> </w:t>
      </w:r>
      <w:r w:rsidRPr="00841D8B">
        <w:rPr>
          <w:rFonts w:ascii="Arial Narrow" w:hAnsi="Arial Narrow" w:cs="Arial"/>
          <w:sz w:val="24"/>
          <w:szCs w:val="24"/>
        </w:rPr>
        <w:t>5</w:t>
      </w:r>
    </w:p>
    <w:p w:rsidR="00843A88" w:rsidRPr="00841D8B" w:rsidRDefault="008E6A0F" w:rsidP="00843A88">
      <w:pPr>
        <w:rPr>
          <w:rFonts w:ascii="Arial Narrow" w:hAnsi="Arial Narrow" w:cs="Arial"/>
          <w:sz w:val="24"/>
          <w:szCs w:val="24"/>
        </w:rPr>
      </w:pPr>
      <w:r w:rsidRPr="00841D8B">
        <w:rPr>
          <w:rFonts w:ascii="Arial Narrow" w:hAnsi="Arial Narrow" w:cs="Arial"/>
          <w:sz w:val="24"/>
          <w:szCs w:val="24"/>
        </w:rPr>
        <w:t>85-681</w:t>
      </w:r>
      <w:r w:rsidR="00843A88" w:rsidRPr="00841D8B">
        <w:rPr>
          <w:rFonts w:ascii="Arial Narrow" w:hAnsi="Arial Narrow" w:cs="Arial"/>
          <w:sz w:val="24"/>
          <w:szCs w:val="24"/>
        </w:rPr>
        <w:t xml:space="preserve"> </w:t>
      </w:r>
      <w:r w:rsidRPr="00841D8B">
        <w:rPr>
          <w:rFonts w:ascii="Arial Narrow" w:hAnsi="Arial Narrow" w:cs="Arial"/>
          <w:sz w:val="24"/>
          <w:szCs w:val="24"/>
        </w:rPr>
        <w:t>Bydgoszcz</w:t>
      </w:r>
    </w:p>
    <w:p w:rsidR="00843A88" w:rsidRPr="00841D8B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841D8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841D8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841D8B" w:rsidRPr="00841D8B" w:rsidRDefault="00841D8B" w:rsidP="00FD4A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841D8B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>
        <w:rPr>
          <w:rFonts w:ascii="Arial Narrow" w:hAnsi="Arial Narrow" w:cs="Arial"/>
          <w:b/>
          <w:bCs/>
          <w:sz w:val="22"/>
          <w:szCs w:val="22"/>
        </w:rPr>
        <w:t>1197</w:t>
      </w:r>
      <w:r w:rsidRPr="00841D8B">
        <w:rPr>
          <w:rFonts w:ascii="Arial Narrow" w:hAnsi="Arial Narrow" w:cs="Arial"/>
          <w:b/>
          <w:bCs/>
          <w:sz w:val="22"/>
          <w:szCs w:val="22"/>
        </w:rPr>
        <w:t>/26</w:t>
      </w:r>
    </w:p>
    <w:p w:rsidR="00843A88" w:rsidRPr="00841D8B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841D8B">
        <w:rPr>
          <w:rFonts w:ascii="Arial Narrow" w:hAnsi="Arial Narrow" w:cs="Arial"/>
          <w:b/>
          <w:sz w:val="24"/>
          <w:szCs w:val="24"/>
        </w:rPr>
        <w:t>WYKONAWCY</w:t>
      </w:r>
    </w:p>
    <w:p w:rsidR="00843A88" w:rsidRPr="00841D8B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841D8B">
        <w:rPr>
          <w:rFonts w:ascii="Arial Narrow" w:hAnsi="Arial Narrow" w:cs="Arial"/>
          <w:sz w:val="24"/>
          <w:szCs w:val="24"/>
        </w:rPr>
        <w:t>ubiegający się o zamówienie</w:t>
      </w:r>
    </w:p>
    <w:p w:rsidR="004E4B64" w:rsidRPr="00841D8B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41D8B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841D8B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41D8B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841D8B" w:rsidTr="00FD4AEC">
        <w:tc>
          <w:tcPr>
            <w:tcW w:w="2269" w:type="dxa"/>
            <w:shd w:val="clear" w:color="auto" w:fill="auto"/>
          </w:tcPr>
          <w:p w:rsidR="004E4B64" w:rsidRPr="00841D8B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41D8B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841D8B" w:rsidRDefault="008E6A0F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41D8B">
              <w:rPr>
                <w:rFonts w:ascii="Arial Narrow" w:hAnsi="Arial Narrow" w:cs="Arial"/>
                <w:bCs/>
                <w:sz w:val="24"/>
                <w:szCs w:val="24"/>
              </w:rPr>
              <w:t xml:space="preserve">Dostawa i montaż z uruchomieniem i serwisem w okresie gwarancji trzech komór chłodniczych oraz jednej komory </w:t>
            </w:r>
            <w:proofErr w:type="spellStart"/>
            <w:r w:rsidRPr="00841D8B">
              <w:rPr>
                <w:rFonts w:ascii="Arial Narrow" w:hAnsi="Arial Narrow" w:cs="Arial"/>
                <w:bCs/>
                <w:sz w:val="24"/>
                <w:szCs w:val="24"/>
              </w:rPr>
              <w:t>mroźniczej</w:t>
            </w:r>
            <w:proofErr w:type="spellEnd"/>
            <w:r w:rsidRPr="00841D8B">
              <w:rPr>
                <w:rFonts w:ascii="Arial Narrow" w:hAnsi="Arial Narrow" w:cs="Arial"/>
                <w:bCs/>
                <w:sz w:val="24"/>
                <w:szCs w:val="24"/>
              </w:rPr>
              <w:t xml:space="preserve"> na potrzeby kuchni</w:t>
            </w:r>
            <w:r w:rsidR="004E4B64" w:rsidRPr="00841D8B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8E6A0F" w:rsidRPr="00841D8B" w:rsidTr="005043B1">
        <w:tc>
          <w:tcPr>
            <w:tcW w:w="2269" w:type="dxa"/>
            <w:shd w:val="clear" w:color="auto" w:fill="auto"/>
          </w:tcPr>
          <w:p w:rsidR="008E6A0F" w:rsidRPr="00841D8B" w:rsidRDefault="008E6A0F" w:rsidP="005043B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41D8B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E6A0F" w:rsidRPr="00841D8B" w:rsidRDefault="008E6A0F" w:rsidP="005043B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41D8B">
              <w:rPr>
                <w:rFonts w:ascii="Arial Narrow" w:hAnsi="Arial Narrow" w:cs="Arial"/>
                <w:bCs/>
                <w:sz w:val="24"/>
                <w:szCs w:val="24"/>
              </w:rPr>
              <w:t>16/2026</w:t>
            </w:r>
          </w:p>
        </w:tc>
      </w:tr>
    </w:tbl>
    <w:p w:rsidR="004E4B64" w:rsidRPr="00841D8B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841D8B" w:rsidTr="00C46732">
        <w:tc>
          <w:tcPr>
            <w:tcW w:w="9330" w:type="dxa"/>
            <w:shd w:val="clear" w:color="auto" w:fill="F2F2F2"/>
            <w:hideMark/>
          </w:tcPr>
          <w:p w:rsidR="00843A88" w:rsidRPr="00841D8B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41D8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841D8B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841D8B">
        <w:rPr>
          <w:rFonts w:ascii="Arial Narrow" w:hAnsi="Arial Narrow" w:cs="Arial"/>
          <w:sz w:val="24"/>
          <w:szCs w:val="24"/>
        </w:rPr>
        <w:t xml:space="preserve">Zamawiający, </w:t>
      </w:r>
      <w:r w:rsidR="008E6A0F" w:rsidRPr="00841D8B">
        <w:rPr>
          <w:rFonts w:ascii="Arial Narrow" w:hAnsi="Arial Narrow" w:cs="Arial"/>
          <w:b/>
          <w:sz w:val="24"/>
          <w:szCs w:val="24"/>
        </w:rPr>
        <w:t>10</w:t>
      </w:r>
      <w:r w:rsidR="00841D8B">
        <w:rPr>
          <w:rFonts w:ascii="Arial Narrow" w:hAnsi="Arial Narrow" w:cs="Arial"/>
          <w:b/>
          <w:sz w:val="24"/>
          <w:szCs w:val="24"/>
        </w:rPr>
        <w:t>.</w:t>
      </w:r>
      <w:r w:rsidR="008E6A0F" w:rsidRPr="00841D8B">
        <w:rPr>
          <w:rFonts w:ascii="Arial Narrow" w:hAnsi="Arial Narrow" w:cs="Arial"/>
          <w:b/>
          <w:sz w:val="24"/>
          <w:szCs w:val="24"/>
        </w:rPr>
        <w:t>WSzKzP SPZOZ</w:t>
      </w:r>
      <w:r w:rsidRPr="00841D8B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841D8B">
        <w:rPr>
          <w:rFonts w:ascii="Arial Narrow" w:hAnsi="Arial Narrow" w:cs="Arial"/>
          <w:sz w:val="24"/>
          <w:szCs w:val="24"/>
        </w:rPr>
        <w:t>284</w:t>
      </w:r>
      <w:r w:rsidRPr="00841D8B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841D8B">
        <w:rPr>
          <w:rFonts w:ascii="Arial Narrow" w:hAnsi="Arial Narrow" w:cs="Arial"/>
          <w:sz w:val="24"/>
          <w:szCs w:val="24"/>
        </w:rPr>
        <w:t>6</w:t>
      </w:r>
      <w:r w:rsidRPr="00841D8B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841D8B">
        <w:rPr>
          <w:rFonts w:ascii="Arial Narrow" w:hAnsi="Arial Narrow" w:cs="Arial"/>
          <w:sz w:val="24"/>
          <w:szCs w:val="24"/>
        </w:rPr>
        <w:t>11</w:t>
      </w:r>
      <w:r w:rsidRPr="00841D8B">
        <w:rPr>
          <w:rFonts w:ascii="Arial Narrow" w:hAnsi="Arial Narrow" w:cs="Arial"/>
          <w:sz w:val="24"/>
          <w:szCs w:val="24"/>
        </w:rPr>
        <w:t xml:space="preserve"> </w:t>
      </w:r>
      <w:r w:rsidR="0029606A" w:rsidRPr="00841D8B">
        <w:rPr>
          <w:rFonts w:ascii="Arial Narrow" w:hAnsi="Arial Narrow" w:cs="Arial"/>
          <w:sz w:val="24"/>
          <w:szCs w:val="24"/>
        </w:rPr>
        <w:t xml:space="preserve">września </w:t>
      </w:r>
      <w:r w:rsidRPr="00841D8B">
        <w:rPr>
          <w:rFonts w:ascii="Arial Narrow" w:hAnsi="Arial Narrow" w:cs="Arial"/>
          <w:sz w:val="24"/>
          <w:szCs w:val="24"/>
        </w:rPr>
        <w:t>20</w:t>
      </w:r>
      <w:r w:rsidR="0029606A" w:rsidRPr="00841D8B">
        <w:rPr>
          <w:rFonts w:ascii="Arial Narrow" w:hAnsi="Arial Narrow" w:cs="Arial"/>
          <w:sz w:val="24"/>
          <w:szCs w:val="24"/>
        </w:rPr>
        <w:t>19</w:t>
      </w:r>
      <w:r w:rsidRPr="00841D8B">
        <w:rPr>
          <w:rFonts w:ascii="Arial Narrow" w:hAnsi="Arial Narrow" w:cs="Arial"/>
          <w:sz w:val="24"/>
          <w:szCs w:val="24"/>
        </w:rPr>
        <w:t xml:space="preserve"> r</w:t>
      </w:r>
      <w:r w:rsidR="0029606A" w:rsidRPr="00841D8B">
        <w:rPr>
          <w:rFonts w:ascii="Arial Narrow" w:hAnsi="Arial Narrow" w:cs="Arial"/>
          <w:sz w:val="24"/>
          <w:szCs w:val="24"/>
        </w:rPr>
        <w:t>.</w:t>
      </w:r>
      <w:r w:rsidRPr="00841D8B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841D8B">
        <w:rPr>
          <w:rFonts w:ascii="Arial Narrow" w:hAnsi="Arial Narrow" w:cs="Arial"/>
          <w:sz w:val="24"/>
          <w:szCs w:val="24"/>
        </w:rPr>
        <w:t>z</w:t>
      </w:r>
      <w:r w:rsidRPr="00841D8B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841D8B">
        <w:rPr>
          <w:rFonts w:ascii="Arial Narrow" w:hAnsi="Arial Narrow" w:cs="Arial"/>
          <w:sz w:val="24"/>
          <w:szCs w:val="24"/>
        </w:rPr>
        <w:t>p</w:t>
      </w:r>
      <w:r w:rsidRPr="00841D8B">
        <w:rPr>
          <w:rFonts w:ascii="Arial Narrow" w:hAnsi="Arial Narrow" w:cs="Arial"/>
          <w:sz w:val="24"/>
          <w:szCs w:val="24"/>
        </w:rPr>
        <w:t xml:space="preserve">ublicznych </w:t>
      </w:r>
      <w:r w:rsidR="008E6A0F" w:rsidRPr="00841D8B">
        <w:rPr>
          <w:rFonts w:ascii="Arial Narrow" w:hAnsi="Arial Narrow" w:cs="Arial"/>
          <w:sz w:val="24"/>
          <w:szCs w:val="24"/>
        </w:rPr>
        <w:t>(</w:t>
      </w:r>
      <w:proofErr w:type="spellStart"/>
      <w:r w:rsidR="008E6A0F" w:rsidRPr="00841D8B">
        <w:rPr>
          <w:rFonts w:ascii="Arial Narrow" w:hAnsi="Arial Narrow" w:cs="Arial"/>
          <w:sz w:val="24"/>
          <w:szCs w:val="24"/>
        </w:rPr>
        <w:t>t.j</w:t>
      </w:r>
      <w:proofErr w:type="spellEnd"/>
      <w:r w:rsidR="008E6A0F" w:rsidRPr="00841D8B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8E6A0F" w:rsidRPr="00841D8B">
        <w:rPr>
          <w:rFonts w:ascii="Arial Narrow" w:hAnsi="Arial Narrow" w:cs="Arial"/>
          <w:sz w:val="24"/>
          <w:szCs w:val="24"/>
        </w:rPr>
        <w:t>późn</w:t>
      </w:r>
      <w:proofErr w:type="spellEnd"/>
      <w:r w:rsidR="008E6A0F" w:rsidRPr="00841D8B">
        <w:rPr>
          <w:rFonts w:ascii="Arial Narrow" w:hAnsi="Arial Narrow" w:cs="Arial"/>
          <w:sz w:val="24"/>
          <w:szCs w:val="24"/>
        </w:rPr>
        <w:t>. zm.)</w:t>
      </w:r>
      <w:r w:rsidR="00BE7BFD" w:rsidRPr="00841D8B">
        <w:rPr>
          <w:rFonts w:ascii="Arial Narrow" w:hAnsi="Arial Narrow" w:cs="Arial"/>
          <w:sz w:val="24"/>
          <w:szCs w:val="24"/>
        </w:rPr>
        <w:t xml:space="preserve">, </w:t>
      </w:r>
      <w:r w:rsidR="00E74BC3" w:rsidRPr="00841D8B">
        <w:rPr>
          <w:rFonts w:ascii="Arial Narrow" w:hAnsi="Arial Narrow" w:cs="Arial"/>
          <w:sz w:val="24"/>
          <w:szCs w:val="24"/>
        </w:rPr>
        <w:t>udostępnia</w:t>
      </w:r>
      <w:r w:rsidR="00BE7BFD" w:rsidRPr="00841D8B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841D8B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841D8B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841D8B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841D8B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841D8B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841D8B">
        <w:rPr>
          <w:rFonts w:ascii="Arial Narrow" w:hAnsi="Arial Narrow" w:cs="Arial"/>
          <w:sz w:val="24"/>
          <w:szCs w:val="24"/>
        </w:rPr>
        <w:t>wraz z wyjaśnieniami</w:t>
      </w:r>
      <w:r w:rsidR="0012774F" w:rsidRPr="00841D8B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E6A0F" w:rsidRPr="00841D8B" w:rsidTr="005043B1">
        <w:tc>
          <w:tcPr>
            <w:tcW w:w="9356" w:type="dxa"/>
            <w:shd w:val="clear" w:color="auto" w:fill="auto"/>
          </w:tcPr>
          <w:p w:rsidR="008E6A0F" w:rsidRPr="00841D8B" w:rsidRDefault="008E6A0F" w:rsidP="005043B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41D8B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:rsidR="008E6A0F" w:rsidRPr="00841D8B" w:rsidRDefault="008E6A0F" w:rsidP="005043B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41D8B">
              <w:rPr>
                <w:rFonts w:ascii="Arial Narrow" w:hAnsi="Arial Narrow" w:cs="Arial"/>
                <w:sz w:val="24"/>
                <w:szCs w:val="24"/>
              </w:rPr>
              <w:t>Czy Zamawiający dopuszcza zmianę typu urządzeń chłodniczych z AGREGATY typ SPLIT na AGREGATY typ MONOBLOK?</w:t>
            </w:r>
          </w:p>
          <w:p w:rsidR="008E6A0F" w:rsidRPr="00841D8B" w:rsidRDefault="008E6A0F" w:rsidP="005043B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41D8B">
              <w:rPr>
                <w:rFonts w:ascii="Arial Narrow" w:hAnsi="Arial Narrow" w:cs="Arial"/>
                <w:sz w:val="24"/>
                <w:szCs w:val="24"/>
              </w:rPr>
              <w:t>Proponujemy AGREGATY typ MONOBLOK zamiast AGREGATÓW TYP SPLIT z powodu:</w:t>
            </w:r>
          </w:p>
          <w:p w:rsidR="008E6A0F" w:rsidRPr="00841D8B" w:rsidRDefault="008E6A0F" w:rsidP="005043B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41D8B">
              <w:rPr>
                <w:rFonts w:ascii="Arial Narrow" w:hAnsi="Arial Narrow" w:cs="Arial"/>
                <w:sz w:val="24"/>
                <w:szCs w:val="24"/>
              </w:rPr>
              <w:t>1. Lepsza efektywność  chłodzenia poprzez zastosowanie przyjaznego dla środowiska czynnika R290</w:t>
            </w:r>
          </w:p>
          <w:p w:rsidR="008E6A0F" w:rsidRPr="00841D8B" w:rsidRDefault="008E6A0F" w:rsidP="005043B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41D8B">
              <w:rPr>
                <w:rFonts w:ascii="Arial Narrow" w:hAnsi="Arial Narrow" w:cs="Arial"/>
                <w:sz w:val="24"/>
                <w:szCs w:val="24"/>
              </w:rPr>
              <w:t xml:space="preserve">2. Mniejszy pobór energii elektrycznej poprzez zastosowanie sprężarek z sterowaniem </w:t>
            </w:r>
            <w:proofErr w:type="spellStart"/>
            <w:r w:rsidRPr="00841D8B">
              <w:rPr>
                <w:rFonts w:ascii="Arial Narrow" w:hAnsi="Arial Narrow" w:cs="Arial"/>
                <w:sz w:val="24"/>
                <w:szCs w:val="24"/>
              </w:rPr>
              <w:t>inwerterowym</w:t>
            </w:r>
            <w:proofErr w:type="spellEnd"/>
          </w:p>
          <w:p w:rsidR="008E6A0F" w:rsidRPr="00841D8B" w:rsidRDefault="008E6A0F" w:rsidP="005043B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41D8B">
              <w:rPr>
                <w:rFonts w:ascii="Arial Narrow" w:hAnsi="Arial Narrow" w:cs="Arial"/>
                <w:sz w:val="24"/>
                <w:szCs w:val="24"/>
              </w:rPr>
              <w:t xml:space="preserve">3. Mniejsze prawdopodobieństwo </w:t>
            </w:r>
            <w:proofErr w:type="spellStart"/>
            <w:r w:rsidRPr="00841D8B">
              <w:rPr>
                <w:rFonts w:ascii="Arial Narrow" w:hAnsi="Arial Narrow" w:cs="Arial"/>
                <w:sz w:val="24"/>
                <w:szCs w:val="24"/>
              </w:rPr>
              <w:t>rozszczelnienia</w:t>
            </w:r>
            <w:proofErr w:type="spellEnd"/>
            <w:r w:rsidRPr="00841D8B">
              <w:rPr>
                <w:rFonts w:ascii="Arial Narrow" w:hAnsi="Arial Narrow" w:cs="Arial"/>
                <w:sz w:val="24"/>
                <w:szCs w:val="24"/>
              </w:rPr>
              <w:t xml:space="preserve"> układu z powodu kompaktowej budowy urządzenia i braku tras instalacji chłodniczej jak ma to miejsce w urządzeniach typ SPLIT. </w:t>
            </w:r>
          </w:p>
          <w:p w:rsidR="008E6A0F" w:rsidRPr="00841D8B" w:rsidRDefault="008E6A0F" w:rsidP="005043B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41D8B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4. AGREGAT typ MONOBLOK jest w całości fabrycznie zabudowany i napełniony czynnikiem chłodniczym. Instalacja jest na </w:t>
            </w:r>
            <w:proofErr w:type="spellStart"/>
            <w:r w:rsidRPr="00841D8B">
              <w:rPr>
                <w:rFonts w:ascii="Arial Narrow" w:hAnsi="Arial Narrow" w:cs="Arial"/>
                <w:sz w:val="24"/>
                <w:szCs w:val="24"/>
              </w:rPr>
              <w:t>na</w:t>
            </w:r>
            <w:proofErr w:type="spellEnd"/>
            <w:r w:rsidRPr="00841D8B">
              <w:rPr>
                <w:rFonts w:ascii="Arial Narrow" w:hAnsi="Arial Narrow" w:cs="Arial"/>
                <w:sz w:val="24"/>
                <w:szCs w:val="24"/>
              </w:rPr>
              <w:t xml:space="preserve"> ścianie komory chłodni/ mroźni. </w:t>
            </w:r>
          </w:p>
          <w:p w:rsidR="008E6A0F" w:rsidRPr="00841D8B" w:rsidRDefault="008E6A0F" w:rsidP="005043B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41D8B">
              <w:rPr>
                <w:rFonts w:ascii="Arial Narrow" w:hAnsi="Arial Narrow" w:cs="Arial"/>
                <w:sz w:val="24"/>
                <w:szCs w:val="24"/>
              </w:rPr>
              <w:t xml:space="preserve"> Dzięki kompaktowemu rozwiązaniu oszczędzamy miejsce i u unikamy problemu z bardziej skomplikowanym serwisem jak np. w urządzeniach typ SPLIT.  </w:t>
            </w:r>
          </w:p>
          <w:p w:rsidR="008E6A0F" w:rsidRPr="00841D8B" w:rsidRDefault="008E6A0F" w:rsidP="005043B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41D8B">
              <w:rPr>
                <w:rFonts w:ascii="Arial Narrow" w:hAnsi="Arial Narrow" w:cs="Arial"/>
                <w:sz w:val="24"/>
                <w:szCs w:val="24"/>
              </w:rPr>
              <w:t>5. Pełna kontrola stanu pracy agregatów poprzez sterowanie panelem dotykowym wbudowanym w urządzenie lub poprzez SMARTPHONE i moduł BLUETOOTH za pomocą intuicyjnej APLIKACJI  DAIKIN.</w:t>
            </w:r>
          </w:p>
          <w:p w:rsidR="008E6A0F" w:rsidRPr="00841D8B" w:rsidRDefault="008E6A0F" w:rsidP="005043B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41D8B">
              <w:rPr>
                <w:rFonts w:ascii="Arial Narrow" w:hAnsi="Arial Narrow" w:cs="Arial"/>
                <w:sz w:val="24"/>
                <w:szCs w:val="24"/>
              </w:rPr>
              <w:t>6. Wysoka niezawodność AGREGATÓW MONOBLOK firmy DAIKIN; ich awaryjność jest na poziomie ok. 2-3%.</w:t>
            </w:r>
          </w:p>
          <w:p w:rsidR="008E6A0F" w:rsidRPr="00841D8B" w:rsidRDefault="008E6A0F" w:rsidP="005043B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41D8B">
              <w:rPr>
                <w:rFonts w:ascii="Arial Narrow" w:hAnsi="Arial Narrow" w:cs="Arial"/>
                <w:sz w:val="24"/>
                <w:szCs w:val="24"/>
              </w:rPr>
              <w:t xml:space="preserve">7. Możliwa temperatura w komorze od -25st.C do +10st.C  </w:t>
            </w:r>
          </w:p>
          <w:p w:rsidR="008E6A0F" w:rsidRPr="00841D8B" w:rsidRDefault="008E6A0F" w:rsidP="005043B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41D8B">
              <w:rPr>
                <w:rFonts w:ascii="Arial Narrow" w:hAnsi="Arial Narrow" w:cs="Arial"/>
                <w:sz w:val="24"/>
                <w:szCs w:val="24"/>
              </w:rPr>
              <w:t>W załączeniu przesyłam:</w:t>
            </w:r>
          </w:p>
          <w:p w:rsidR="008E6A0F" w:rsidRPr="00841D8B" w:rsidRDefault="008E6A0F" w:rsidP="005043B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41D8B">
              <w:rPr>
                <w:rFonts w:ascii="Arial Narrow" w:hAnsi="Arial Narrow" w:cs="Arial"/>
                <w:sz w:val="24"/>
                <w:szCs w:val="24"/>
              </w:rPr>
              <w:t>A. Proponowane rozmieszczenie agregatów chłodniczych typ MONOBLOK LMS DAIKIN pod sufitem na ścianach odpowiednich komór.</w:t>
            </w:r>
          </w:p>
          <w:p w:rsidR="008E6A0F" w:rsidRPr="00841D8B" w:rsidRDefault="008E6A0F" w:rsidP="005043B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41D8B">
              <w:rPr>
                <w:rFonts w:ascii="Arial Narrow" w:hAnsi="Arial Narrow" w:cs="Arial"/>
                <w:sz w:val="24"/>
                <w:szCs w:val="24"/>
              </w:rPr>
              <w:t>B, Kartę katalogową agregatu typ MONOBLOK LMS DAIKIN</w:t>
            </w:r>
          </w:p>
          <w:p w:rsidR="008E6A0F" w:rsidRPr="00841D8B" w:rsidRDefault="008E6A0F" w:rsidP="005043B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41D8B">
              <w:rPr>
                <w:rFonts w:ascii="Arial Narrow" w:hAnsi="Arial Narrow" w:cs="Arial"/>
                <w:sz w:val="24"/>
                <w:szCs w:val="24"/>
              </w:rPr>
              <w:t>C. Przykładową kartę doboru urządzenia do zadanych warunków w komorze</w:t>
            </w:r>
          </w:p>
          <w:p w:rsidR="008E6A0F" w:rsidRPr="00841D8B" w:rsidRDefault="00841D8B" w:rsidP="005043B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8E6A0F" w:rsidRPr="00841D8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8E6A0F" w:rsidRPr="00841D8B" w:rsidRDefault="00841D8B" w:rsidP="005043B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  <w:highlight w:val="darkGray"/>
              </w:rPr>
            </w:pPr>
            <w:r w:rsidRPr="00841D8B">
              <w:rPr>
                <w:rFonts w:ascii="Arial Narrow" w:hAnsi="Arial Narrow" w:cs="Arial"/>
                <w:b/>
                <w:sz w:val="24"/>
                <w:szCs w:val="24"/>
              </w:rPr>
              <w:t>Zamawiający dopuszcza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zmianę typu urządzeń chłodniczych z Agregaty typu Split na Agregaty typu Monoblok</w:t>
            </w:r>
          </w:p>
        </w:tc>
      </w:tr>
    </w:tbl>
    <w:p w:rsidR="00BE7BFD" w:rsidRPr="00841D8B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841D8B">
        <w:rPr>
          <w:rFonts w:ascii="Arial Narrow" w:hAnsi="Arial Narrow" w:cs="Arial"/>
          <w:sz w:val="24"/>
          <w:szCs w:val="24"/>
        </w:rPr>
        <w:t>Zamawiający</w:t>
      </w:r>
    </w:p>
    <w:p w:rsidR="00841D8B" w:rsidRDefault="00841D8B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841D8B" w:rsidRDefault="00841D8B" w:rsidP="00841D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41D8B" w:rsidRDefault="00841D8B" w:rsidP="00841D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41D8B" w:rsidRDefault="00841D8B" w:rsidP="00841D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41D8B" w:rsidRDefault="00841D8B" w:rsidP="00841D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41D8B" w:rsidRDefault="00841D8B" w:rsidP="00841D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41D8B" w:rsidRDefault="00841D8B" w:rsidP="00841D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41D8B" w:rsidRDefault="00841D8B" w:rsidP="00841D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41D8B" w:rsidRDefault="00841D8B" w:rsidP="00841D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41D8B" w:rsidRDefault="00841D8B" w:rsidP="00841D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41D8B" w:rsidRPr="00CA7892" w:rsidRDefault="00841D8B" w:rsidP="00841D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841D8B" w:rsidRPr="0012523C" w:rsidRDefault="00841D8B" w:rsidP="00841D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12523C">
        <w:rPr>
          <w:rFonts w:ascii="Arial Narrow" w:hAnsi="Arial Narrow"/>
          <w:sz w:val="18"/>
          <w:szCs w:val="20"/>
        </w:rPr>
        <w:t xml:space="preserve">Egz. 1 – a/a kancelaria  </w:t>
      </w:r>
    </w:p>
    <w:p w:rsidR="00841D8B" w:rsidRPr="0012523C" w:rsidRDefault="00841D8B" w:rsidP="00841D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12523C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12523C">
        <w:rPr>
          <w:rFonts w:ascii="Arial Narrow" w:hAnsi="Arial Narrow"/>
          <w:sz w:val="18"/>
          <w:szCs w:val="20"/>
        </w:rPr>
        <w:t>int</w:t>
      </w:r>
      <w:proofErr w:type="spellEnd"/>
      <w:r w:rsidRPr="0012523C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12523C">
        <w:rPr>
          <w:rFonts w:ascii="Arial Narrow" w:hAnsi="Arial Narrow"/>
          <w:sz w:val="18"/>
          <w:szCs w:val="18"/>
        </w:rPr>
        <w:t>SZPubl</w:t>
      </w:r>
      <w:proofErr w:type="spellEnd"/>
      <w:r w:rsidRPr="0012523C">
        <w:rPr>
          <w:rFonts w:ascii="Arial Narrow" w:hAnsi="Arial Narrow"/>
          <w:sz w:val="18"/>
          <w:szCs w:val="18"/>
        </w:rPr>
        <w:t>. T2612 B5</w:t>
      </w:r>
    </w:p>
    <w:p w:rsidR="00841D8B" w:rsidRPr="00B9724A" w:rsidRDefault="00841D8B" w:rsidP="00841D8B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841D8B" w:rsidRDefault="00841D8B" w:rsidP="00841D8B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12.02.2026 r.</w:t>
      </w:r>
    </w:p>
    <w:p w:rsidR="00841D8B" w:rsidRPr="00841D8B" w:rsidRDefault="00841D8B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sectPr w:rsidR="00841D8B" w:rsidRPr="00841D8B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6EF1" w:rsidRDefault="00F86EF1">
      <w:r>
        <w:separator/>
      </w:r>
    </w:p>
  </w:endnote>
  <w:endnote w:type="continuationSeparator" w:id="1">
    <w:p w:rsidR="00F86EF1" w:rsidRDefault="00F86E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11C5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11C5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11C5D" w:rsidRPr="00B862CC">
      <w:rPr>
        <w:rFonts w:ascii="Arial" w:hAnsi="Arial"/>
        <w:sz w:val="18"/>
        <w:szCs w:val="24"/>
      </w:rPr>
      <w:fldChar w:fldCharType="separate"/>
    </w:r>
    <w:r w:rsidR="0012523C">
      <w:rPr>
        <w:rFonts w:ascii="Arial" w:hAnsi="Arial"/>
        <w:noProof/>
        <w:sz w:val="18"/>
        <w:szCs w:val="24"/>
      </w:rPr>
      <w:t>2</w:t>
    </w:r>
    <w:r w:rsidR="00411C5D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11C5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11C5D" w:rsidRPr="00B862CC">
      <w:rPr>
        <w:rFonts w:ascii="Arial" w:hAnsi="Arial"/>
        <w:sz w:val="18"/>
        <w:szCs w:val="24"/>
      </w:rPr>
      <w:fldChar w:fldCharType="separate"/>
    </w:r>
    <w:r w:rsidR="0012523C">
      <w:rPr>
        <w:rFonts w:ascii="Arial" w:hAnsi="Arial"/>
        <w:noProof/>
        <w:sz w:val="18"/>
        <w:szCs w:val="24"/>
      </w:rPr>
      <w:t>2</w:t>
    </w:r>
    <w:r w:rsidR="00411C5D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11C5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2523C" w:rsidRPr="0012523C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6EF1" w:rsidRDefault="00F86EF1">
      <w:r>
        <w:separator/>
      </w:r>
    </w:p>
  </w:footnote>
  <w:footnote w:type="continuationSeparator" w:id="1">
    <w:p w:rsidR="00F86EF1" w:rsidRDefault="00F86E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A0F" w:rsidRDefault="008E6A0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A0F" w:rsidRDefault="008E6A0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A0F" w:rsidRDefault="008E6A0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A0F"/>
    <w:rsid w:val="00031374"/>
    <w:rsid w:val="000A1097"/>
    <w:rsid w:val="000E2A8F"/>
    <w:rsid w:val="0012523C"/>
    <w:rsid w:val="0012774F"/>
    <w:rsid w:val="00144B7A"/>
    <w:rsid w:val="00180C6E"/>
    <w:rsid w:val="0029606A"/>
    <w:rsid w:val="00411C5D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1D8B"/>
    <w:rsid w:val="00843A88"/>
    <w:rsid w:val="00864A4B"/>
    <w:rsid w:val="00870F9F"/>
    <w:rsid w:val="008804B6"/>
    <w:rsid w:val="00897AB0"/>
    <w:rsid w:val="008A3553"/>
    <w:rsid w:val="008E6A0F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86EF1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11C5D"/>
  </w:style>
  <w:style w:type="paragraph" w:styleId="Nagwek1">
    <w:name w:val="heading 1"/>
    <w:basedOn w:val="Normalny"/>
    <w:next w:val="Normalny"/>
    <w:qFormat/>
    <w:rsid w:val="00411C5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11C5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11C5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11C5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1C5D"/>
  </w:style>
  <w:style w:type="paragraph" w:styleId="Tekstpodstawowywcity">
    <w:name w:val="Body Text Indent"/>
    <w:basedOn w:val="Normalny"/>
    <w:rsid w:val="00411C5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11C5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11C5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11C5D"/>
    <w:rPr>
      <w:sz w:val="28"/>
    </w:rPr>
  </w:style>
  <w:style w:type="paragraph" w:styleId="Tekstpodstawowywcity3">
    <w:name w:val="Body Text Indent 3"/>
    <w:basedOn w:val="Normalny"/>
    <w:rsid w:val="00411C5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41D8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41D8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347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2026-02-12T12:38:00Z</cp:lastPrinted>
  <dcterms:created xsi:type="dcterms:W3CDTF">2026-02-12T12:38:00Z</dcterms:created>
  <dcterms:modified xsi:type="dcterms:W3CDTF">2026-02-12T12:38:00Z</dcterms:modified>
</cp:coreProperties>
</file>