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77777777" w:rsidR="00EB5703" w:rsidRPr="00EB5703" w:rsidRDefault="00EB5703" w:rsidP="00EB570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EB5703">
              <w:rPr>
                <w:rFonts w:ascii="Times New Roman" w:eastAsia="Times New Roman" w:hAnsi="Times New Roman"/>
                <w:b/>
                <w:bCs/>
                <w:lang w:eastAsia="pl-PL"/>
              </w:rPr>
              <w:t>Zakup elektrycznych łóżek dla pacjentów oraz łóżek szpitalnych elektrycznych dla pacjentów intensywnego nadzoru kardiologicznego, w ramach realizacji zadania: Kompleksowy program rozwoju opieki nad pacjentem kardiologicznym w Szpitalu Wojewódzkim w Poznaniu.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56D7380E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13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EB5703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EB5703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4EA95" w14:textId="22B03331" w:rsidR="00EB5703" w:rsidRDefault="00EB5703" w:rsidP="00EB5703">
    <w:pPr>
      <w:pStyle w:val="Nagwek"/>
      <w:jc w:val="center"/>
    </w:pPr>
    <w:r w:rsidRPr="00006301">
      <w:rPr>
        <w:noProof/>
      </w:rPr>
      <w:drawing>
        <wp:inline distT="0" distB="0" distL="0" distR="0" wp14:anchorId="6CB7F86A" wp14:editId="5162DF73">
          <wp:extent cx="5759450" cy="738342"/>
          <wp:effectExtent l="0" t="0" r="0" b="5080"/>
          <wp:docPr id="10" name="Obraz 10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az 10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029FC0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238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6</cp:revision>
  <cp:lastPrinted>2010-01-07T09:39:00Z</cp:lastPrinted>
  <dcterms:created xsi:type="dcterms:W3CDTF">2025-03-10T08:55:00Z</dcterms:created>
  <dcterms:modified xsi:type="dcterms:W3CDTF">2026-02-12T13:18:00Z</dcterms:modified>
</cp:coreProperties>
</file>