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0A0E7" w14:textId="77777777" w:rsidR="0089068A" w:rsidRPr="003C40E4" w:rsidRDefault="0089068A" w:rsidP="0089068A">
      <w:pPr>
        <w:spacing w:after="0" w:line="240" w:lineRule="auto"/>
        <w:jc w:val="right"/>
        <w:rPr>
          <w:rFonts w:ascii="Calibri" w:eastAsia="Calibri" w:hAnsi="Calibri" w:cs="Times New Roman"/>
        </w:rPr>
      </w:pPr>
      <w:r w:rsidRPr="003C40E4">
        <w:rPr>
          <w:rFonts w:ascii="Calibri" w:eastAsia="Calibri" w:hAnsi="Calibri" w:cs="Times New Roman"/>
        </w:rPr>
        <w:t>Załącznik A do SWZ</w:t>
      </w:r>
    </w:p>
    <w:p w14:paraId="51C9A1CC" w14:textId="77777777" w:rsidR="0089068A" w:rsidRPr="003C40E4" w:rsidRDefault="0089068A" w:rsidP="0089068A">
      <w:pPr>
        <w:spacing w:after="0" w:line="240" w:lineRule="auto"/>
        <w:jc w:val="right"/>
        <w:rPr>
          <w:rFonts w:ascii="Calibri" w:eastAsia="Calibri" w:hAnsi="Calibri" w:cs="Times New Roman"/>
        </w:rPr>
      </w:pPr>
    </w:p>
    <w:p w14:paraId="3F50EDE5" w14:textId="77777777" w:rsidR="0089068A" w:rsidRPr="003C40E4" w:rsidRDefault="0089068A" w:rsidP="0089068A">
      <w:pPr>
        <w:spacing w:after="0" w:line="240" w:lineRule="auto"/>
        <w:jc w:val="center"/>
        <w:rPr>
          <w:rFonts w:ascii="Calibri" w:eastAsia="Calibri" w:hAnsi="Calibri" w:cs="Times New Roman"/>
          <w:sz w:val="28"/>
          <w:szCs w:val="28"/>
        </w:rPr>
      </w:pPr>
      <w:r w:rsidRPr="003C40E4">
        <w:rPr>
          <w:rFonts w:ascii="Calibri" w:eastAsia="Calibri" w:hAnsi="Calibri" w:cs="Times New Roman"/>
          <w:sz w:val="28"/>
          <w:szCs w:val="28"/>
        </w:rPr>
        <w:t>OPIS PRZEDMIOTU ZAMÓWIENIA</w:t>
      </w:r>
    </w:p>
    <w:p w14:paraId="2C24B5BE" w14:textId="77777777" w:rsidR="00226B10" w:rsidRDefault="00226B10" w:rsidP="00226B10">
      <w:pPr>
        <w:pStyle w:val="Bezodstpw"/>
        <w:jc w:val="center"/>
        <w:rPr>
          <w:b/>
          <w:bCs/>
          <w:sz w:val="24"/>
          <w:szCs w:val="24"/>
        </w:rPr>
      </w:pPr>
    </w:p>
    <w:p w14:paraId="3DAD8F8C" w14:textId="1A182A8A" w:rsidR="00226B10" w:rsidRPr="00226B10" w:rsidRDefault="00226B10" w:rsidP="00226B10">
      <w:pPr>
        <w:pStyle w:val="Bezodstpw"/>
        <w:jc w:val="center"/>
        <w:rPr>
          <w:b/>
          <w:bCs/>
          <w:sz w:val="28"/>
          <w:szCs w:val="28"/>
          <w:u w:val="single"/>
        </w:rPr>
      </w:pPr>
      <w:bookmarkStart w:id="0" w:name="_Hlk214015209"/>
      <w:r w:rsidRPr="00226B10">
        <w:rPr>
          <w:b/>
          <w:bCs/>
          <w:sz w:val="28"/>
          <w:szCs w:val="28"/>
          <w:u w:val="single"/>
        </w:rPr>
        <w:t>Część  1</w:t>
      </w:r>
    </w:p>
    <w:bookmarkEnd w:id="0"/>
    <w:p w14:paraId="78024235" w14:textId="77777777" w:rsidR="00D71638" w:rsidRDefault="00D71638" w:rsidP="00226B10">
      <w:pPr>
        <w:pStyle w:val="Bezodstpw"/>
        <w:rPr>
          <w:b/>
          <w:bCs/>
        </w:rPr>
      </w:pPr>
    </w:p>
    <w:p w14:paraId="4C9D8681" w14:textId="010A0F79" w:rsidR="00D71638" w:rsidRPr="00D71638" w:rsidRDefault="00D71638" w:rsidP="00D71638">
      <w:pPr>
        <w:spacing w:after="0" w:line="240" w:lineRule="auto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1. </w:t>
      </w:r>
      <w:r w:rsidR="003E2946">
        <w:rPr>
          <w:rFonts w:ascii="Calibri" w:hAnsi="Calibri" w:cs="Calibri"/>
          <w:b/>
          <w:bCs/>
        </w:rPr>
        <w:t>Serwe</w:t>
      </w:r>
      <w:r w:rsidRPr="00D71638">
        <w:rPr>
          <w:rFonts w:ascii="Calibri" w:hAnsi="Calibri" w:cs="Calibri"/>
          <w:b/>
          <w:bCs/>
        </w:rPr>
        <w:t>r – 1 szt.</w:t>
      </w:r>
    </w:p>
    <w:p w14:paraId="5B1AD130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bookmarkStart w:id="1" w:name="_Hlk216848579"/>
      <w:r w:rsidRPr="003E2946">
        <w:rPr>
          <w:rFonts w:ascii="Calibri" w:hAnsi="Calibri" w:cs="Calibri"/>
        </w:rPr>
        <w:t>Obudowa</w:t>
      </w:r>
    </w:p>
    <w:p w14:paraId="2ED80BAF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Obudowa typu Tower z możliwością instalacji do 8 dysków twardych 3,5”.</w:t>
      </w:r>
    </w:p>
    <w:p w14:paraId="31450BF8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Dodatkowe szyny umożliwiające montaż w szafie serwerowej</w:t>
      </w:r>
    </w:p>
    <w:p w14:paraId="40E9094D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Obudowa musi mieć możliwość wyposażenia w kartę umożliwiającą dostęp bezpośredni </w:t>
      </w:r>
    </w:p>
    <w:p w14:paraId="4716B181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poprzez urządzenia mobilne - serwer musi posiadać możliwość konfiguracji oraz </w:t>
      </w:r>
    </w:p>
    <w:p w14:paraId="4CA4763B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monitoringu najważniejszych komponentów serwera przy użyciu dedykowanej aplikacji </w:t>
      </w:r>
    </w:p>
    <w:p w14:paraId="5C58A380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mobilnej min. (Android/ Apple iOS) przy użyciu jednego z protokołów BLE/ WIFI.</w:t>
      </w:r>
    </w:p>
    <w:p w14:paraId="4F855F2F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Płyta główna</w:t>
      </w:r>
    </w:p>
    <w:p w14:paraId="4AA16750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Płyta główna z możliwością instalacji dwóch fizycznych procesorów,</w:t>
      </w:r>
    </w:p>
    <w:p w14:paraId="2D054EB7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Płyta główna posiadająca minimum 16 slotów na pamięć RAM RDIMM</w:t>
      </w:r>
    </w:p>
    <w:p w14:paraId="3FA9967A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Płyta główna z możliwością zainstalowania do minimum 1TB pamięci RAM,</w:t>
      </w:r>
    </w:p>
    <w:p w14:paraId="67FE918C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Płyta główna zaprojektowana przez producenta serwera i oznaczona trwale jego znakiem firmowym.</w:t>
      </w:r>
    </w:p>
    <w:p w14:paraId="2C228FC9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Procesor</w:t>
      </w:r>
    </w:p>
    <w:p w14:paraId="44F2E963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Zainstalowane dwa procesory min. 28-rdzenie na każdy procesor klasy x86, min. 2GHz, </w:t>
      </w:r>
    </w:p>
    <w:p w14:paraId="35F04CDD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dedykowane do pracy z zaoferowanym serwerem umożliwiające osiągnięcie wyniku min. 468 w teście  SPECrate2017_int_base, dostępnym na stronie www.spec.org dla konfiguracji dwuprocesorowej. Wymagane załączenie wydruku</w:t>
      </w:r>
    </w:p>
    <w:p w14:paraId="5EC18237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Pamięć RAM</w:t>
      </w:r>
    </w:p>
    <w:p w14:paraId="40AD6035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Min. 256GB w modułach 4 x 64 GB pamięci RAM RDIMM </w:t>
      </w:r>
    </w:p>
    <w:p w14:paraId="56509E21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Dyski twarde</w:t>
      </w:r>
    </w:p>
    <w:p w14:paraId="6DCF3FC3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Zainstalowane:</w:t>
      </w:r>
    </w:p>
    <w:p w14:paraId="42CE0BA2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Min. 3,84TB SSD SAS ISE do 24Gb/s 512e 2,5" dysk AG do intensywnego odczytu w hybrydowym koszyku 3,5</w:t>
      </w:r>
    </w:p>
    <w:p w14:paraId="75A11FFD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Karta kontrolera BOSS-N1 z 1 dyskiem M.2 480GB (RAID 0)</w:t>
      </w:r>
    </w:p>
    <w:p w14:paraId="41551A75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Możliwość zainstalowania dwóch dysków M.2 </w:t>
      </w:r>
      <w:proofErr w:type="spellStart"/>
      <w:r w:rsidRPr="003E2946">
        <w:rPr>
          <w:rFonts w:ascii="Calibri" w:hAnsi="Calibri" w:cs="Calibri"/>
        </w:rPr>
        <w:t>NVMe</w:t>
      </w:r>
      <w:proofErr w:type="spellEnd"/>
      <w:r w:rsidRPr="003E2946">
        <w:rPr>
          <w:rFonts w:ascii="Calibri" w:hAnsi="Calibri" w:cs="Calibri"/>
        </w:rPr>
        <w:t xml:space="preserve"> o pojemności min. 960GB Hot-Plug z możliwością konfiguracji RAID 1.</w:t>
      </w:r>
    </w:p>
    <w:p w14:paraId="78E4C38E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Interfejsy sieciowe/FC/SAS</w:t>
      </w:r>
    </w:p>
    <w:p w14:paraId="7B2F229B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Wbudowane min. 2 interfejsy sieciowe 1Gb Ethernet </w:t>
      </w:r>
      <w:proofErr w:type="spellStart"/>
      <w:r w:rsidRPr="003E2946">
        <w:rPr>
          <w:rFonts w:ascii="Calibri" w:hAnsi="Calibri" w:cs="Calibri"/>
        </w:rPr>
        <w:t>BaseT</w:t>
      </w:r>
      <w:proofErr w:type="spellEnd"/>
    </w:p>
    <w:p w14:paraId="5A4F969C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Dodatkowa dwuportowa karta sieciowa NIC 10GbE BASE-T OCP 3.0</w:t>
      </w:r>
    </w:p>
    <w:p w14:paraId="3A51B3B7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Dodatkowa dwuportowa karta 10/25GbE SFP28, bez szyfrowania, </w:t>
      </w:r>
      <w:proofErr w:type="spellStart"/>
      <w:r w:rsidRPr="003E2946">
        <w:rPr>
          <w:rFonts w:ascii="Calibri" w:hAnsi="Calibri" w:cs="Calibri"/>
        </w:rPr>
        <w:t>PCIe</w:t>
      </w:r>
      <w:proofErr w:type="spellEnd"/>
      <w:r w:rsidRPr="003E2946">
        <w:rPr>
          <w:rFonts w:ascii="Calibri" w:hAnsi="Calibri" w:cs="Calibri"/>
        </w:rPr>
        <w:t xml:space="preserve"> o pełnej wysokości</w:t>
      </w:r>
    </w:p>
    <w:p w14:paraId="6B685389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Wbudowane porty</w:t>
      </w:r>
    </w:p>
    <w:p w14:paraId="1C59A9BB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Minimum 4 portów USB z czego min. 1 w technologii 3.0</w:t>
      </w:r>
    </w:p>
    <w:p w14:paraId="36D12142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1x VGA</w:t>
      </w:r>
    </w:p>
    <w:p w14:paraId="0FF5AEE8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Możliwość rozbudowy o port RS-232</w:t>
      </w:r>
    </w:p>
    <w:p w14:paraId="5F43AA29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Video</w:t>
      </w:r>
    </w:p>
    <w:p w14:paraId="41E3C35B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Zintegrowana karta graficzna, umożliwiająca wyświetlanie obrazu w rozdzielczości minimum 1920x1200 pikseli</w:t>
      </w:r>
    </w:p>
    <w:p w14:paraId="59CA5971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Akcelerator GPU</w:t>
      </w:r>
    </w:p>
    <w:p w14:paraId="42D626A8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Karta GPU NVIDIA L4, </w:t>
      </w:r>
      <w:proofErr w:type="spellStart"/>
      <w:r w:rsidRPr="003E2946">
        <w:rPr>
          <w:rFonts w:ascii="Calibri" w:hAnsi="Calibri" w:cs="Calibri"/>
        </w:rPr>
        <w:t>PCIe</w:t>
      </w:r>
      <w:proofErr w:type="spellEnd"/>
      <w:r w:rsidRPr="003E2946">
        <w:rPr>
          <w:rFonts w:ascii="Calibri" w:hAnsi="Calibri" w:cs="Calibri"/>
        </w:rPr>
        <w:t>, 72W, min. 24GB pamięci pasywnej, pojedyncza szerokość, pełna wysokość</w:t>
      </w:r>
    </w:p>
    <w:p w14:paraId="2C95D65F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Zasilanie</w:t>
      </w:r>
    </w:p>
    <w:p w14:paraId="0B4DBE1A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redundantne zasilacze o mocy minimum 2800W klasy </w:t>
      </w:r>
      <w:proofErr w:type="spellStart"/>
      <w:r w:rsidRPr="003E2946">
        <w:rPr>
          <w:rFonts w:ascii="Calibri" w:hAnsi="Calibri" w:cs="Calibri"/>
        </w:rPr>
        <w:t>Titanium</w:t>
      </w:r>
      <w:proofErr w:type="spellEnd"/>
    </w:p>
    <w:p w14:paraId="408298C7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System operacyjny/dodatkowe oprogramowanie</w:t>
      </w:r>
    </w:p>
    <w:p w14:paraId="6D2BE002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Windows Server 2025 Standard</w:t>
      </w:r>
    </w:p>
    <w:p w14:paraId="473DA523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  <w:lang w:val="en-US"/>
        </w:rPr>
      </w:pPr>
      <w:r w:rsidRPr="003E2946">
        <w:rPr>
          <w:rFonts w:ascii="Calibri" w:hAnsi="Calibri" w:cs="Calibri"/>
          <w:lang w:val="en-US"/>
        </w:rPr>
        <w:lastRenderedPageBreak/>
        <w:t>5-pack of Windows Server 2025 Remote Desktop Services, USER</w:t>
      </w:r>
    </w:p>
    <w:p w14:paraId="22F505A9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Diagnostyka i Bezpieczeństwo</w:t>
      </w:r>
    </w:p>
    <w:p w14:paraId="2CE6E4FC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zintegrowany z płytą główną moduł TPM 2.0 V3</w:t>
      </w:r>
    </w:p>
    <w:p w14:paraId="30EB610E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Serwer musi być wyposażony w rozwiązanie zapewniające ochronę oprogramowania układowego przed manipulacją złośliwego oprogramowania. Ochrona taka musi być zgodna z zaleceniami NIST SP 800-147B i NIST SP 800-155. Jednocześnie Zamawiający wymaga, aby dostarczony serwer posiadał zaimplementowane sprzętowo mechanizmy kryptograficzne poświadczające integralność oprogramowania BIOS (Root of Trust).</w:t>
      </w:r>
    </w:p>
    <w:p w14:paraId="50F710D4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Karta Zarządzania</w:t>
      </w:r>
    </w:p>
    <w:p w14:paraId="314D7E71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Niezależna od zainstalowanego na serwerze systemu operacyjnego posiadająca dedykowany port Gigabit Ethernet RJ-45 i umożliwiająca:</w:t>
      </w:r>
    </w:p>
    <w:p w14:paraId="04F87E56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zdalny dostęp do graficznego interfejsu Web karty zarządzającej;</w:t>
      </w:r>
    </w:p>
    <w:p w14:paraId="4C134F15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zdalne monitorowanie i informowanie o statusie serwera (m.in. prędkości obrotowej wentylatorów, konfiguracji serwera);</w:t>
      </w:r>
    </w:p>
    <w:p w14:paraId="1BCDA80E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szyfrowane połączenie (TLS) oraz autentykacje i autoryzację użytkownika;</w:t>
      </w:r>
    </w:p>
    <w:p w14:paraId="3BB4E93E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możliwość podmontowania zdalnych wirtualnych napędów;</w:t>
      </w:r>
    </w:p>
    <w:p w14:paraId="2664C64B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wirtualną konsolę z dostępem do myszy, klawiatury;</w:t>
      </w:r>
    </w:p>
    <w:p w14:paraId="0317EBC3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wsparcie dla IPv6;</w:t>
      </w:r>
    </w:p>
    <w:p w14:paraId="47BC5A60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wsparcie dla WSMAN (Web Service for Management); SNMP; IPMI2.0, SSH, </w:t>
      </w:r>
      <w:proofErr w:type="spellStart"/>
      <w:r w:rsidRPr="003E2946">
        <w:rPr>
          <w:rFonts w:ascii="Calibri" w:hAnsi="Calibri" w:cs="Calibri"/>
        </w:rPr>
        <w:t>Redfish</w:t>
      </w:r>
      <w:proofErr w:type="spellEnd"/>
      <w:r w:rsidRPr="003E2946">
        <w:rPr>
          <w:rFonts w:ascii="Calibri" w:hAnsi="Calibri" w:cs="Calibri"/>
        </w:rPr>
        <w:t>;</w:t>
      </w:r>
    </w:p>
    <w:p w14:paraId="1FE3FA1C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możliwość zdalnego monitorowania w czasie rzeczywistym poboru prądu przez serwer;</w:t>
      </w:r>
    </w:p>
    <w:p w14:paraId="07FEB780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możliwość zdalnego ustawienia limitu poboru prądu przez konkretny serwer;</w:t>
      </w:r>
    </w:p>
    <w:p w14:paraId="51D26D3C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integracja z Active Directory;</w:t>
      </w:r>
    </w:p>
    <w:p w14:paraId="10B5786F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możliwość obsługi przez dwóch administratorów jednocześnie;</w:t>
      </w:r>
    </w:p>
    <w:p w14:paraId="1CD9E170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wsparcie dla </w:t>
      </w:r>
      <w:proofErr w:type="spellStart"/>
      <w:r w:rsidRPr="003E2946">
        <w:rPr>
          <w:rFonts w:ascii="Calibri" w:hAnsi="Calibri" w:cs="Calibri"/>
        </w:rPr>
        <w:t>dynamic</w:t>
      </w:r>
      <w:proofErr w:type="spellEnd"/>
      <w:r w:rsidRPr="003E2946">
        <w:rPr>
          <w:rFonts w:ascii="Calibri" w:hAnsi="Calibri" w:cs="Calibri"/>
        </w:rPr>
        <w:t xml:space="preserve"> DNS;</w:t>
      </w:r>
    </w:p>
    <w:p w14:paraId="6DAA587B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wysyłanie do administratora maila z powiadomieniem o awarii lub zmianie konfiguracji sprzętowej.</w:t>
      </w:r>
    </w:p>
    <w:p w14:paraId="3B115BDF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możliwość bezpośredniego zarządzania poprzez dedykowany port USB na przednim panelu serwera</w:t>
      </w:r>
    </w:p>
    <w:p w14:paraId="23FE5726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możliwość zarządzania do 100 serwerów bezpośrednio z konsoli karty zarządzającej pojedynczego serwera oraz z możliwością rozszerzenia funkcjonalności o:</w:t>
      </w:r>
    </w:p>
    <w:p w14:paraId="6F621E2D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Wirtualny schowek ułatwiający korzystanie z konsoli zdalnej</w:t>
      </w:r>
    </w:p>
    <w:p w14:paraId="222C883B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Przesyłanie danych telemetrycznych w czasie rzeczywistym</w:t>
      </w:r>
    </w:p>
    <w:p w14:paraId="2172F7DB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Dostosowanie zarządzania temperaturą i przepływem powietrza w serwerze</w:t>
      </w:r>
    </w:p>
    <w:p w14:paraId="529B5DC8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Automatyczna rejestracja certyfikatów (ACE)</w:t>
      </w:r>
    </w:p>
    <w:p w14:paraId="2D69979A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Oprogramowanie do zarządzania</w:t>
      </w:r>
    </w:p>
    <w:p w14:paraId="46E9AF89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Możliwość zainstalowania oprogramowania producenta do zarządzania, spełniającego poniższe wymagania:</w:t>
      </w:r>
    </w:p>
    <w:p w14:paraId="0DFFE447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Wsparcie dla serwerów, urządzeń sieciowych oraz pamięci masowych </w:t>
      </w:r>
    </w:p>
    <w:p w14:paraId="2CE5328A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integracja z Active Directory </w:t>
      </w:r>
    </w:p>
    <w:p w14:paraId="6FD09B31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Możliwość zarządzania dostarczonymi serwerami bez udziału dedykowanego agenta </w:t>
      </w:r>
    </w:p>
    <w:p w14:paraId="30DE9672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Wsparcie dla protokołów SNMP, IPMI, Linux SSH, </w:t>
      </w:r>
      <w:proofErr w:type="spellStart"/>
      <w:r w:rsidRPr="003E2946">
        <w:rPr>
          <w:rFonts w:ascii="Calibri" w:hAnsi="Calibri" w:cs="Calibri"/>
        </w:rPr>
        <w:t>Redfish</w:t>
      </w:r>
      <w:proofErr w:type="spellEnd"/>
      <w:r w:rsidRPr="003E2946">
        <w:rPr>
          <w:rFonts w:ascii="Calibri" w:hAnsi="Calibri" w:cs="Calibri"/>
        </w:rPr>
        <w:t xml:space="preserve"> </w:t>
      </w:r>
    </w:p>
    <w:p w14:paraId="663E5FC4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Możliwość uruchamiania procesu wykrywania urządzeń w oparciu o harmonogram </w:t>
      </w:r>
    </w:p>
    <w:p w14:paraId="01ECBF91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Szczegółowy opis wykrytych systemów oraz ich komponentów </w:t>
      </w:r>
    </w:p>
    <w:p w14:paraId="727DDD96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Możliwość eksportu raportu do CSV, HTML, XLS, PDF </w:t>
      </w:r>
    </w:p>
    <w:p w14:paraId="61AAC15F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Możliwość tworzenia własnych raportów w oparciu o wszystkie informacje zawarte w inwentarzu. </w:t>
      </w:r>
    </w:p>
    <w:p w14:paraId="6EC9506C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Grupowanie urządzeń w oparciu o kryteria użytkownika </w:t>
      </w:r>
    </w:p>
    <w:p w14:paraId="3C1F2330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Tworzenie automatycznie grup urządzeń w oparciu o dowolny element konfiguracji serwera np. Nazwa, lokalizacja, system operacyjny, obsadzenie slotów </w:t>
      </w:r>
      <w:proofErr w:type="spellStart"/>
      <w:r w:rsidRPr="003E2946">
        <w:rPr>
          <w:rFonts w:ascii="Calibri" w:hAnsi="Calibri" w:cs="Calibri"/>
        </w:rPr>
        <w:t>PCIe</w:t>
      </w:r>
      <w:proofErr w:type="spellEnd"/>
      <w:r w:rsidRPr="003E2946">
        <w:rPr>
          <w:rFonts w:ascii="Calibri" w:hAnsi="Calibri" w:cs="Calibri"/>
        </w:rPr>
        <w:t xml:space="preserve">, pozostałego czasu gwarancji </w:t>
      </w:r>
    </w:p>
    <w:p w14:paraId="1195CE45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Możliwość uruchamiania narzędzi zarządzających w poszczególnych urządzeniach </w:t>
      </w:r>
    </w:p>
    <w:p w14:paraId="3B16DAC6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Szybki podgląd stanu środowiska </w:t>
      </w:r>
    </w:p>
    <w:p w14:paraId="76D3B01F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Podsumowanie stanu dla każdego urządzenia </w:t>
      </w:r>
    </w:p>
    <w:p w14:paraId="32189F6E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Szczegółowy status urządzenia/elementu/komponentu </w:t>
      </w:r>
    </w:p>
    <w:p w14:paraId="75A916B3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Generowanie alertów przy zmianie stanu urządzenia. </w:t>
      </w:r>
    </w:p>
    <w:p w14:paraId="72D8C5C3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Filtry raportów umożliwiające podgląd najważniejszych zdarzeń </w:t>
      </w:r>
    </w:p>
    <w:p w14:paraId="0127CA0C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lastRenderedPageBreak/>
        <w:t xml:space="preserve">Integracja z service </w:t>
      </w:r>
      <w:proofErr w:type="spellStart"/>
      <w:r w:rsidRPr="003E2946">
        <w:rPr>
          <w:rFonts w:ascii="Calibri" w:hAnsi="Calibri" w:cs="Calibri"/>
        </w:rPr>
        <w:t>desk</w:t>
      </w:r>
      <w:proofErr w:type="spellEnd"/>
      <w:r w:rsidRPr="003E2946">
        <w:rPr>
          <w:rFonts w:ascii="Calibri" w:hAnsi="Calibri" w:cs="Calibri"/>
        </w:rPr>
        <w:t xml:space="preserve"> producenta dostarczonej platformy sprzętowej</w:t>
      </w:r>
    </w:p>
    <w:p w14:paraId="6E7ED9BE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Możliwość przejęcia zdalnego pulpitu </w:t>
      </w:r>
    </w:p>
    <w:p w14:paraId="13742E63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Możliwość podmontowania wirtualnego napędu </w:t>
      </w:r>
    </w:p>
    <w:p w14:paraId="6B243B3E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Kreator umożliwiający dostosowanie akcji dla wybranych alertów </w:t>
      </w:r>
    </w:p>
    <w:p w14:paraId="6801AAF6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Możliwość importu plików MIB</w:t>
      </w:r>
    </w:p>
    <w:p w14:paraId="23089FDF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Przesyłanie alertów „as-</w:t>
      </w:r>
      <w:proofErr w:type="spellStart"/>
      <w:r w:rsidRPr="003E2946">
        <w:rPr>
          <w:rFonts w:ascii="Calibri" w:hAnsi="Calibri" w:cs="Calibri"/>
        </w:rPr>
        <w:t>is</w:t>
      </w:r>
      <w:proofErr w:type="spellEnd"/>
      <w:r w:rsidRPr="003E2946">
        <w:rPr>
          <w:rFonts w:ascii="Calibri" w:hAnsi="Calibri" w:cs="Calibri"/>
        </w:rPr>
        <w:t xml:space="preserve">” do innych konsol firm trzecich </w:t>
      </w:r>
    </w:p>
    <w:p w14:paraId="1CE9F532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Możliwość definiowania ról administratorów </w:t>
      </w:r>
    </w:p>
    <w:p w14:paraId="56704811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Możliwość zdalnej aktualizacji oprogramowania wewnętrznego serwerów </w:t>
      </w:r>
    </w:p>
    <w:p w14:paraId="2C89AA44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Aktualizacja oparta o wybranie źródła bibliotek (lokalna, on-line producenta oferowanego rozwiązania) </w:t>
      </w:r>
    </w:p>
    <w:p w14:paraId="3855B05F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Możliwość instalacji oprogramowania wewnętrznego bez potrzeby instalacji agenta </w:t>
      </w:r>
    </w:p>
    <w:p w14:paraId="4A5BF2CB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Możliwość automatycznego generowania i zgłaszania incydentów awarii bezpośrednio do centrum serwisowego producenta serwerów </w:t>
      </w:r>
    </w:p>
    <w:p w14:paraId="447E3E1F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Moduł raportujący pozwalający na wygenerowanie następujących informacji: nr seryjne sprzętu, konfiguracja poszczególnych urządzeń, wersje oprogramowania wewnętrznego, obsadzenie slotów PCI i gniazd pamięci, informację o maszynach wirtualnych, aktualne informacje o stanie i poziomie gwarancji, adresy IP kart sieciowych, występujących alertów, MAC adresów kart sieciowych, stanie poszczególnych komponentów serwera. </w:t>
      </w:r>
    </w:p>
    <w:p w14:paraId="3A220613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Możliwość tworzenia sprzętowej konfiguracji bazowej i na jej podstawie weryfikacji środowiska w celu wykrycia rozbieżności. </w:t>
      </w:r>
    </w:p>
    <w:p w14:paraId="464FE670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Wdrażanie serwerów, rozwiązań modularnych oraz przełączników sieciowych w oparciu o profile </w:t>
      </w:r>
    </w:p>
    <w:p w14:paraId="024820DF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Możliwość migracji ustawień serwera wraz z wirtualnymi adresami sieciowymi (MAC, WWN, IQN) między urządzeniami.</w:t>
      </w:r>
    </w:p>
    <w:p w14:paraId="2421B7BF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Tworzenie gotowych paczek informacji umożliwiających zdiagnozowanie awarii urządzenia przez serwis producenta.</w:t>
      </w:r>
    </w:p>
    <w:p w14:paraId="3C92DEB9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Zdalne uruchamianie diagnostyki serwera. </w:t>
      </w:r>
    </w:p>
    <w:p w14:paraId="697742DC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Dedykowana aplikacja na urządzenia mobilne integrująca się z wyżej opisanymi oprogramowaniem zarządzającym.</w:t>
      </w:r>
    </w:p>
    <w:p w14:paraId="1F4CE218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Oprogramowanie dostarczane jako wirtualny </w:t>
      </w:r>
      <w:proofErr w:type="spellStart"/>
      <w:r w:rsidRPr="003E2946">
        <w:rPr>
          <w:rFonts w:ascii="Calibri" w:hAnsi="Calibri" w:cs="Calibri"/>
        </w:rPr>
        <w:t>appliance</w:t>
      </w:r>
      <w:proofErr w:type="spellEnd"/>
      <w:r w:rsidRPr="003E2946">
        <w:rPr>
          <w:rFonts w:ascii="Calibri" w:hAnsi="Calibri" w:cs="Calibri"/>
        </w:rPr>
        <w:t xml:space="preserve"> dla KVM, </w:t>
      </w:r>
      <w:proofErr w:type="spellStart"/>
      <w:r w:rsidRPr="003E2946">
        <w:rPr>
          <w:rFonts w:ascii="Calibri" w:hAnsi="Calibri" w:cs="Calibri"/>
        </w:rPr>
        <w:t>ESXi</w:t>
      </w:r>
      <w:proofErr w:type="spellEnd"/>
      <w:r w:rsidRPr="003E2946">
        <w:rPr>
          <w:rFonts w:ascii="Calibri" w:hAnsi="Calibri" w:cs="Calibri"/>
        </w:rPr>
        <w:t xml:space="preserve"> i Hyper-V. </w:t>
      </w:r>
    </w:p>
    <w:p w14:paraId="638A62F9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Oprogramowanie do monitorowania</w:t>
      </w:r>
    </w:p>
    <w:p w14:paraId="4F03C365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Oparta na chmurze aplikacja Producenta oferowanego urządzenia, która zapewnia proaktywne monitorowanie i rozwiązywanie problemów infrastruktury IT oraz integrację z posiadaną platformą wirtualizacji </w:t>
      </w:r>
      <w:proofErr w:type="spellStart"/>
      <w:r w:rsidRPr="003E2946">
        <w:rPr>
          <w:rFonts w:ascii="Calibri" w:hAnsi="Calibri" w:cs="Calibri"/>
        </w:rPr>
        <w:t>VMware</w:t>
      </w:r>
      <w:proofErr w:type="spellEnd"/>
      <w:r w:rsidRPr="003E2946">
        <w:rPr>
          <w:rFonts w:ascii="Calibri" w:hAnsi="Calibri" w:cs="Calibri"/>
        </w:rPr>
        <w:t>. Zaproponowane rozwiązanie musi posiadać następujące funkcjonalności:</w:t>
      </w:r>
    </w:p>
    <w:p w14:paraId="5E6BEAD5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Monitoring:</w:t>
      </w:r>
    </w:p>
    <w:p w14:paraId="6D1CD1DB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ilość podłączonych oraz rozłączonych systemów</w:t>
      </w:r>
    </w:p>
    <w:p w14:paraId="05ABAEA8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stan podłączonych urządzeń</w:t>
      </w:r>
    </w:p>
    <w:p w14:paraId="26580C52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informacje o potencjalnych zagrożeniach związanych z </w:t>
      </w:r>
      <w:proofErr w:type="spellStart"/>
      <w:r w:rsidRPr="003E2946">
        <w:rPr>
          <w:rFonts w:ascii="Calibri" w:hAnsi="Calibri" w:cs="Calibri"/>
        </w:rPr>
        <w:t>cyberbezpieczeństwem</w:t>
      </w:r>
      <w:proofErr w:type="spellEnd"/>
      <w:r w:rsidRPr="003E2946">
        <w:rPr>
          <w:rFonts w:ascii="Calibri" w:hAnsi="Calibri" w:cs="Calibri"/>
        </w:rPr>
        <w:t xml:space="preserve"> w oparciu o najlepsze praktyki i szczegółową analizę posiadanych systemów</w:t>
      </w:r>
    </w:p>
    <w:p w14:paraId="1ADD5C7D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Informacje o alertach z podziałem na minimum: krytyczne, błędy, ostrzeżenia</w:t>
      </w:r>
    </w:p>
    <w:p w14:paraId="3931F1D1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informacje o statusie gwarancji dla poszczególnych urządzeń</w:t>
      </w:r>
    </w:p>
    <w:p w14:paraId="4C16A090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informacje o stanie licencji na posiadane oprogramowanie rozszerzające funkcjonalności urządzeń</w:t>
      </w:r>
    </w:p>
    <w:p w14:paraId="1B1A92A6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informacje w oparciu o dane historyczne umożliwiające określenie trendów krótko- i długoterminowej prognozy wykorzystania przestrzeni na pamięciach masowych.</w:t>
      </w:r>
    </w:p>
    <w:p w14:paraId="6578B814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Wykrywanie anomalii w oparciu o analizę zajętości przestrzeni na pamięciach masowych</w:t>
      </w:r>
    </w:p>
    <w:p w14:paraId="633AC5EF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Wykrywanie anomalii wydajnościowych w oparciu o uczenie maszynowe oraz porównanie parametrów historycznych i bieżących. Funkcjonalność ta musi wspierać serwery, urządzenia sieciowe oraz systemy pamięci masowych.</w:t>
      </w:r>
    </w:p>
    <w:p w14:paraId="60C84687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Monitorowanie wydajności, przepustowości oraz opóźnień dla systemy pamięci masowych.</w:t>
      </w:r>
    </w:p>
    <w:p w14:paraId="7E4687AD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Zaimplementowana analityka predykcyjna umożliwiająca określenie szacowanego czasu awarii dla optyki przełączników FC.</w:t>
      </w:r>
    </w:p>
    <w:p w14:paraId="72CFE17E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Szczegółowe informacje dla serwerów o modelu, konfiguracji, wersjach </w:t>
      </w:r>
      <w:proofErr w:type="spellStart"/>
      <w:r w:rsidRPr="003E2946">
        <w:rPr>
          <w:rFonts w:ascii="Calibri" w:hAnsi="Calibri" w:cs="Calibri"/>
        </w:rPr>
        <w:t>firmware</w:t>
      </w:r>
      <w:proofErr w:type="spellEnd"/>
      <w:r w:rsidRPr="003E2946">
        <w:rPr>
          <w:rFonts w:ascii="Calibri" w:hAnsi="Calibri" w:cs="Calibri"/>
        </w:rPr>
        <w:t xml:space="preserve"> poszczególnych komponentów adresacji IP karty zarządzającej.</w:t>
      </w:r>
    </w:p>
    <w:p w14:paraId="2C0AA379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lastRenderedPageBreak/>
        <w:t>Monitoring parametrów serwerów z informacją o minimum:</w:t>
      </w:r>
    </w:p>
    <w:p w14:paraId="2F2E26CF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Obciążeniu procesora</w:t>
      </w:r>
    </w:p>
    <w:p w14:paraId="1893A27A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Zużyciu pamięci RAM</w:t>
      </w:r>
    </w:p>
    <w:p w14:paraId="72CCDC89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Temperaturze procesorów</w:t>
      </w:r>
    </w:p>
    <w:p w14:paraId="38357925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Temperaturze powietrza wlotowego</w:t>
      </w:r>
    </w:p>
    <w:p w14:paraId="76754034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Zużyciu prądu</w:t>
      </w:r>
    </w:p>
    <w:p w14:paraId="0B2CFAD6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Zmianach w fizycznej konfiguracji serwera</w:t>
      </w:r>
    </w:p>
    <w:p w14:paraId="579FA59A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Dla wszystkich wymienionych parametrów muszą być dostępne dane historyczne oraz automatycznie generowana informacja o anomaliach.</w:t>
      </w:r>
    </w:p>
    <w:p w14:paraId="22A0F830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Monitoring parametrów pamięci masowych z informacją o minimum:</w:t>
      </w:r>
    </w:p>
    <w:p w14:paraId="145E0ADA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Opóźnieniach</w:t>
      </w:r>
    </w:p>
    <w:p w14:paraId="76D3169F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IOPS</w:t>
      </w:r>
    </w:p>
    <w:p w14:paraId="1B17D244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Przepustowości</w:t>
      </w:r>
    </w:p>
    <w:p w14:paraId="7BEA41F5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Utylizacji kontrolerów</w:t>
      </w:r>
    </w:p>
    <w:p w14:paraId="64F14A3D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Pojemność całkowita i dostępna</w:t>
      </w:r>
    </w:p>
    <w:p w14:paraId="17B9F847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Wszystkie informacje muszą być dostępne zarówno dla całej pamięci masowej jak i poszczególnych LUN-ów.</w:t>
      </w:r>
    </w:p>
    <w:p w14:paraId="547687C5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Dla wszystkich wymienionych powyżej parametrów muszą być dostępne dane historyczne oraz automatycznie generowana informacja o anomaliach.</w:t>
      </w:r>
    </w:p>
    <w:p w14:paraId="62437172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Dane historyczne o wykorzystaniu przestrzeni pamięci masowej muszą być przechowywane co najmniej 2 lata</w:t>
      </w:r>
    </w:p>
    <w:p w14:paraId="50641D4C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Informacje o poziomie redukcji danych</w:t>
      </w:r>
    </w:p>
    <w:p w14:paraId="2BC4C241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Informacje o statusie replikacji oraz </w:t>
      </w:r>
      <w:proofErr w:type="spellStart"/>
      <w:r w:rsidRPr="003E2946">
        <w:rPr>
          <w:rFonts w:ascii="Calibri" w:hAnsi="Calibri" w:cs="Calibri"/>
        </w:rPr>
        <w:t>snapshotów</w:t>
      </w:r>
      <w:proofErr w:type="spellEnd"/>
    </w:p>
    <w:p w14:paraId="365D02B1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Monitoring parametrów przełączników sieciowych z informacją o minimum:</w:t>
      </w:r>
    </w:p>
    <w:p w14:paraId="293D1A4B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Modelu, oprogramowania, adresacji IP, MAC adres, nr seryjny</w:t>
      </w:r>
    </w:p>
    <w:p w14:paraId="2826687E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Stanie komponentów: zasilacze, wentylatory</w:t>
      </w:r>
    </w:p>
    <w:p w14:paraId="64837AEB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Podłączonych hostach</w:t>
      </w:r>
    </w:p>
    <w:p w14:paraId="230F7EB6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Ilości i statusu portów</w:t>
      </w:r>
    </w:p>
    <w:p w14:paraId="247CD0D4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Utylizacji procesora</w:t>
      </w:r>
    </w:p>
    <w:p w14:paraId="63641E25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Utylizacji poszczególnych portów</w:t>
      </w:r>
    </w:p>
    <w:p w14:paraId="12E55613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Dla wszystkich wymienionych powyżej parametrów muszą być dostępne dane historyczne oraz automatycznie generowana informacja o anomaliach.</w:t>
      </w:r>
    </w:p>
    <w:p w14:paraId="0323C836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Aktualizacja </w:t>
      </w:r>
      <w:proofErr w:type="spellStart"/>
      <w:r w:rsidRPr="003E2946">
        <w:rPr>
          <w:rFonts w:ascii="Calibri" w:hAnsi="Calibri" w:cs="Calibri"/>
        </w:rPr>
        <w:t>firmware</w:t>
      </w:r>
      <w:proofErr w:type="spellEnd"/>
    </w:p>
    <w:p w14:paraId="0EC460AA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możliwość </w:t>
      </w:r>
      <w:proofErr w:type="spellStart"/>
      <w:r w:rsidRPr="003E2946">
        <w:rPr>
          <w:rFonts w:ascii="Calibri" w:hAnsi="Calibri" w:cs="Calibri"/>
        </w:rPr>
        <w:t>aktualizcji</w:t>
      </w:r>
      <w:proofErr w:type="spellEnd"/>
      <w:r w:rsidRPr="003E2946">
        <w:rPr>
          <w:rFonts w:ascii="Calibri" w:hAnsi="Calibri" w:cs="Calibri"/>
        </w:rPr>
        <w:t xml:space="preserve"> </w:t>
      </w:r>
      <w:proofErr w:type="spellStart"/>
      <w:r w:rsidRPr="003E2946">
        <w:rPr>
          <w:rFonts w:ascii="Calibri" w:hAnsi="Calibri" w:cs="Calibri"/>
        </w:rPr>
        <w:t>firmware</w:t>
      </w:r>
      <w:proofErr w:type="spellEnd"/>
      <w:r w:rsidRPr="003E2946">
        <w:rPr>
          <w:rFonts w:ascii="Calibri" w:hAnsi="Calibri" w:cs="Calibri"/>
        </w:rPr>
        <w:t>, oprogramowania zarządzającego dla systemów pamięci masowych, wraz z informacją o zalecanych wersjach oprogramowania</w:t>
      </w:r>
    </w:p>
    <w:p w14:paraId="1EBD1136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możliwość </w:t>
      </w:r>
      <w:proofErr w:type="spellStart"/>
      <w:r w:rsidRPr="003E2946">
        <w:rPr>
          <w:rFonts w:ascii="Calibri" w:hAnsi="Calibri" w:cs="Calibri"/>
        </w:rPr>
        <w:t>aktualizcji</w:t>
      </w:r>
      <w:proofErr w:type="spellEnd"/>
      <w:r w:rsidRPr="003E2946">
        <w:rPr>
          <w:rFonts w:ascii="Calibri" w:hAnsi="Calibri" w:cs="Calibri"/>
        </w:rPr>
        <w:t xml:space="preserve"> </w:t>
      </w:r>
      <w:proofErr w:type="spellStart"/>
      <w:r w:rsidRPr="003E2946">
        <w:rPr>
          <w:rFonts w:ascii="Calibri" w:hAnsi="Calibri" w:cs="Calibri"/>
        </w:rPr>
        <w:t>firmware</w:t>
      </w:r>
      <w:proofErr w:type="spellEnd"/>
      <w:r w:rsidRPr="003E2946">
        <w:rPr>
          <w:rFonts w:ascii="Calibri" w:hAnsi="Calibri" w:cs="Calibri"/>
        </w:rPr>
        <w:t>, oprogramowania zarządzającego dla serwerów, wraz z informacją o zalecanych wersjach oprogramowania</w:t>
      </w:r>
    </w:p>
    <w:p w14:paraId="5649F89E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możliwość </w:t>
      </w:r>
      <w:proofErr w:type="spellStart"/>
      <w:r w:rsidRPr="003E2946">
        <w:rPr>
          <w:rFonts w:ascii="Calibri" w:hAnsi="Calibri" w:cs="Calibri"/>
        </w:rPr>
        <w:t>aktualizcji</w:t>
      </w:r>
      <w:proofErr w:type="spellEnd"/>
      <w:r w:rsidRPr="003E2946">
        <w:rPr>
          <w:rFonts w:ascii="Calibri" w:hAnsi="Calibri" w:cs="Calibri"/>
        </w:rPr>
        <w:t xml:space="preserve"> </w:t>
      </w:r>
      <w:proofErr w:type="spellStart"/>
      <w:r w:rsidRPr="003E2946">
        <w:rPr>
          <w:rFonts w:ascii="Calibri" w:hAnsi="Calibri" w:cs="Calibri"/>
        </w:rPr>
        <w:t>firmware</w:t>
      </w:r>
      <w:proofErr w:type="spellEnd"/>
      <w:r w:rsidRPr="003E2946">
        <w:rPr>
          <w:rFonts w:ascii="Calibri" w:hAnsi="Calibri" w:cs="Calibri"/>
        </w:rPr>
        <w:t xml:space="preserve">, oprogramowania zarządzającego dla </w:t>
      </w:r>
      <w:proofErr w:type="spellStart"/>
      <w:r w:rsidRPr="003E2946">
        <w:rPr>
          <w:rFonts w:ascii="Calibri" w:hAnsi="Calibri" w:cs="Calibri"/>
        </w:rPr>
        <w:t>rozwiazań</w:t>
      </w:r>
      <w:proofErr w:type="spellEnd"/>
      <w:r w:rsidRPr="003E2946">
        <w:rPr>
          <w:rFonts w:ascii="Calibri" w:hAnsi="Calibri" w:cs="Calibri"/>
        </w:rPr>
        <w:t xml:space="preserve"> HCI, wraz z informacją o zalecanych wersjach oprogramowania</w:t>
      </w:r>
    </w:p>
    <w:p w14:paraId="6ED3A17C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możliwość </w:t>
      </w:r>
      <w:proofErr w:type="spellStart"/>
      <w:r w:rsidRPr="003E2946">
        <w:rPr>
          <w:rFonts w:ascii="Calibri" w:hAnsi="Calibri" w:cs="Calibri"/>
        </w:rPr>
        <w:t>aktualizcji</w:t>
      </w:r>
      <w:proofErr w:type="spellEnd"/>
      <w:r w:rsidRPr="003E2946">
        <w:rPr>
          <w:rFonts w:ascii="Calibri" w:hAnsi="Calibri" w:cs="Calibri"/>
        </w:rPr>
        <w:t xml:space="preserve"> </w:t>
      </w:r>
      <w:proofErr w:type="spellStart"/>
      <w:r w:rsidRPr="003E2946">
        <w:rPr>
          <w:rFonts w:ascii="Calibri" w:hAnsi="Calibri" w:cs="Calibri"/>
        </w:rPr>
        <w:t>firmware</w:t>
      </w:r>
      <w:proofErr w:type="spellEnd"/>
      <w:r w:rsidRPr="003E2946">
        <w:rPr>
          <w:rFonts w:ascii="Calibri" w:hAnsi="Calibri" w:cs="Calibri"/>
        </w:rPr>
        <w:t>, dla systemów przełączników FC, wraz z informacją o zalecanych wersjach oprogramowania</w:t>
      </w:r>
    </w:p>
    <w:p w14:paraId="47E6F4F4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możliwość </w:t>
      </w:r>
      <w:proofErr w:type="spellStart"/>
      <w:r w:rsidRPr="003E2946">
        <w:rPr>
          <w:rFonts w:ascii="Calibri" w:hAnsi="Calibri" w:cs="Calibri"/>
        </w:rPr>
        <w:t>aktualizcji</w:t>
      </w:r>
      <w:proofErr w:type="spellEnd"/>
      <w:r w:rsidRPr="003E2946">
        <w:rPr>
          <w:rFonts w:ascii="Calibri" w:hAnsi="Calibri" w:cs="Calibri"/>
        </w:rPr>
        <w:t xml:space="preserve"> </w:t>
      </w:r>
      <w:proofErr w:type="spellStart"/>
      <w:r w:rsidRPr="003E2946">
        <w:rPr>
          <w:rFonts w:ascii="Calibri" w:hAnsi="Calibri" w:cs="Calibri"/>
        </w:rPr>
        <w:t>firmware</w:t>
      </w:r>
      <w:proofErr w:type="spellEnd"/>
      <w:r w:rsidRPr="003E2946">
        <w:rPr>
          <w:rFonts w:ascii="Calibri" w:hAnsi="Calibri" w:cs="Calibri"/>
        </w:rPr>
        <w:t xml:space="preserve">, dla </w:t>
      </w:r>
      <w:proofErr w:type="spellStart"/>
      <w:r w:rsidRPr="003E2946">
        <w:rPr>
          <w:rFonts w:ascii="Calibri" w:hAnsi="Calibri" w:cs="Calibri"/>
        </w:rPr>
        <w:t>deduplikatorów</w:t>
      </w:r>
      <w:proofErr w:type="spellEnd"/>
      <w:r w:rsidRPr="003E2946">
        <w:rPr>
          <w:rFonts w:ascii="Calibri" w:hAnsi="Calibri" w:cs="Calibri"/>
        </w:rPr>
        <w:t>, wraz z informacją o zalecanych wersjach oprogramowania</w:t>
      </w:r>
    </w:p>
    <w:p w14:paraId="0250057E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Raporty</w:t>
      </w:r>
    </w:p>
    <w:p w14:paraId="52EF65E0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Możliwość generowania raportów dla serwerów zawierających informację o:</w:t>
      </w:r>
    </w:p>
    <w:p w14:paraId="45241792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Nazwie hosta, modelu serwera, nr serwisowym, dacie końca okresu kontraktu serwisowego, zainstalowanym systemie operacyjnym, protokole komunikacyjnym z systemem pamięci masowej</w:t>
      </w:r>
    </w:p>
    <w:p w14:paraId="14A91AAD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Średnim obciążeniu: procesorów, pamięci RAM, IO,</w:t>
      </w:r>
    </w:p>
    <w:p w14:paraId="36712222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Możliwość generowania raportów dla systemów pamięci masowych zawierających informację o:</w:t>
      </w:r>
    </w:p>
    <w:p w14:paraId="2D37508A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Nazwie, nr seryjnym, lokalizacji urządzenia, modelu urządzenia, wersji oprogramowania, zajętości systemu oraz poziomu redukcją danych, informacje o utworzonych LUN-ach i systemach pliku, status replikacji</w:t>
      </w:r>
    </w:p>
    <w:p w14:paraId="3E197DF9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lastRenderedPageBreak/>
        <w:t>Generowanie raportów do plików CSV i PDF</w:t>
      </w:r>
    </w:p>
    <w:p w14:paraId="73028A01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proofErr w:type="spellStart"/>
      <w:r w:rsidRPr="003E2946">
        <w:rPr>
          <w:rFonts w:ascii="Calibri" w:hAnsi="Calibri" w:cs="Calibri"/>
        </w:rPr>
        <w:t>Cyberbezpieczeństwo</w:t>
      </w:r>
      <w:proofErr w:type="spellEnd"/>
    </w:p>
    <w:p w14:paraId="43752C51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Analiza środowiska w oparciu o najlepsze praktyki dotyczące </w:t>
      </w:r>
      <w:proofErr w:type="spellStart"/>
      <w:r w:rsidRPr="003E2946">
        <w:rPr>
          <w:rFonts w:ascii="Calibri" w:hAnsi="Calibri" w:cs="Calibri"/>
        </w:rPr>
        <w:t>cyberbezpieczeństwa</w:t>
      </w:r>
      <w:proofErr w:type="spellEnd"/>
      <w:r w:rsidRPr="003E2946">
        <w:rPr>
          <w:rFonts w:ascii="Calibri" w:hAnsi="Calibri" w:cs="Calibri"/>
        </w:rPr>
        <w:t xml:space="preserve"> sprawdzająca stan poszczególnych urządzeń w środowisku i przypisujący im odpowiedni wynik bezpieczeństwa. System musi informować administratora o wykrytych lukach bezpieczeństwa oraz sposobie ich zabezpieczenia.</w:t>
      </w:r>
    </w:p>
    <w:p w14:paraId="01320542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Musi istnieć możliwość tworzenia własnych polityk bezpieczeństwa w oparciu o wzorce dla poszczególnych urządzeń.</w:t>
      </w:r>
    </w:p>
    <w:p w14:paraId="770062AE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Stała analiza środowiska IT umożliwiająca wykrycie ataku </w:t>
      </w:r>
      <w:proofErr w:type="spellStart"/>
      <w:r w:rsidRPr="003E2946">
        <w:rPr>
          <w:rFonts w:ascii="Calibri" w:hAnsi="Calibri" w:cs="Calibri"/>
        </w:rPr>
        <w:t>ransomware</w:t>
      </w:r>
      <w:proofErr w:type="spellEnd"/>
      <w:r w:rsidRPr="003E2946">
        <w:rPr>
          <w:rFonts w:ascii="Calibri" w:hAnsi="Calibri" w:cs="Calibri"/>
        </w:rPr>
        <w:t xml:space="preserve"> na podstawie analizy posiadanych danych.</w:t>
      </w:r>
    </w:p>
    <w:p w14:paraId="64D6A5C5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Możliwość przypisania dedykowanych ról dla poszczególnych administratorów.</w:t>
      </w:r>
    </w:p>
    <w:p w14:paraId="19A265FD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Wspierane urządzenia</w:t>
      </w:r>
    </w:p>
    <w:p w14:paraId="062F5236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Urządzenie Producenta dostarczane w ramach postępowania</w:t>
      </w:r>
    </w:p>
    <w:p w14:paraId="6071970A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Posiadane przez Zamawiającego serwery, urządzenia pamięci masowych, przełączniki sieciowe, przełączniki SAN, rozwiązania HCI, </w:t>
      </w:r>
      <w:proofErr w:type="spellStart"/>
      <w:r w:rsidRPr="003E2946">
        <w:rPr>
          <w:rFonts w:ascii="Calibri" w:hAnsi="Calibri" w:cs="Calibri"/>
        </w:rPr>
        <w:t>deduplikatory</w:t>
      </w:r>
      <w:proofErr w:type="spellEnd"/>
      <w:r w:rsidRPr="003E2946">
        <w:rPr>
          <w:rFonts w:ascii="Calibri" w:hAnsi="Calibri" w:cs="Calibri"/>
        </w:rPr>
        <w:t xml:space="preserve"> Producenta oferowanego urządzenia (jeśli takie są w posiadaniu Zamawiającego)</w:t>
      </w:r>
    </w:p>
    <w:p w14:paraId="00BC4808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Wirtualny asystent</w:t>
      </w:r>
    </w:p>
    <w:p w14:paraId="522415E0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Wbudowana w platformę funkcjonalność wirtualnego asystenta w oparciu o algorytmy </w:t>
      </w:r>
      <w:proofErr w:type="spellStart"/>
      <w:r w:rsidRPr="003E2946">
        <w:rPr>
          <w:rFonts w:ascii="Calibri" w:hAnsi="Calibri" w:cs="Calibri"/>
        </w:rPr>
        <w:t>GenAI</w:t>
      </w:r>
      <w:proofErr w:type="spellEnd"/>
      <w:r w:rsidRPr="003E2946">
        <w:rPr>
          <w:rFonts w:ascii="Calibri" w:hAnsi="Calibri" w:cs="Calibri"/>
        </w:rPr>
        <w:t xml:space="preserve"> przy dostępie do bazy wiedzy producenta urządzeń oraz analizie danych z monitoringu poszczególnych elementów infrastruktury;</w:t>
      </w:r>
    </w:p>
    <w:p w14:paraId="4D680A57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Możliwość rozszerzenia funkcjonalności</w:t>
      </w:r>
    </w:p>
    <w:p w14:paraId="2B619A5A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Możliwość rozbudowy systemu o zintegrowane i dodatkowe płatne moduły do monitoringu aplikacji oraz zarządzania incydentami w ramach infrastruktury IT.</w:t>
      </w:r>
    </w:p>
    <w:p w14:paraId="5A6B3401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Inne</w:t>
      </w:r>
    </w:p>
    <w:p w14:paraId="5DB6E4E0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Oferowana platforma musi posiadać dedykowaną aplikację na urządzenia iOS oraz Android</w:t>
      </w:r>
    </w:p>
    <w:p w14:paraId="4C774F66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Certyfikaty</w:t>
      </w:r>
    </w:p>
    <w:p w14:paraId="182DD6B8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Oferowana platforma musi być zaprojektowana zgodnie ze standardami:</w:t>
      </w:r>
    </w:p>
    <w:p w14:paraId="31932271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  <w:lang w:val="en-US"/>
        </w:rPr>
      </w:pPr>
      <w:r w:rsidRPr="003E2946">
        <w:rPr>
          <w:rFonts w:ascii="Calibri" w:hAnsi="Calibri" w:cs="Calibri"/>
          <w:lang w:val="en-US"/>
        </w:rPr>
        <w:t>ISO 27001</w:t>
      </w:r>
    </w:p>
    <w:p w14:paraId="749D1B78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  <w:lang w:val="en-US"/>
        </w:rPr>
      </w:pPr>
      <w:r w:rsidRPr="003E2946">
        <w:rPr>
          <w:rFonts w:ascii="Calibri" w:hAnsi="Calibri" w:cs="Calibri"/>
          <w:lang w:val="en-US"/>
        </w:rPr>
        <w:t>NIST Security and Privacy Controls for Federal Information Systems and Organization</w:t>
      </w:r>
    </w:p>
    <w:p w14:paraId="4A33C34E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CSA </w:t>
      </w:r>
      <w:proofErr w:type="spellStart"/>
      <w:r w:rsidRPr="003E2946">
        <w:rPr>
          <w:rFonts w:ascii="Calibri" w:hAnsi="Calibri" w:cs="Calibri"/>
        </w:rPr>
        <w:t>Cloud</w:t>
      </w:r>
      <w:proofErr w:type="spellEnd"/>
      <w:r w:rsidRPr="003E2946">
        <w:rPr>
          <w:rFonts w:ascii="Calibri" w:hAnsi="Calibri" w:cs="Calibri"/>
        </w:rPr>
        <w:t xml:space="preserve"> Control Matrix</w:t>
      </w:r>
    </w:p>
    <w:p w14:paraId="3ED852CA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Certyfikaty</w:t>
      </w:r>
    </w:p>
    <w:p w14:paraId="0BECE5DB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Serwer musi być wyprodukowany zgodnie z normą ISO-9001:2015, ISO-50001 oraz ISO-14001</w:t>
      </w:r>
    </w:p>
    <w:p w14:paraId="1A3AA733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Serwer musi posiadać deklaracja CE.</w:t>
      </w:r>
    </w:p>
    <w:p w14:paraId="572D228C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Oferowane produkty muszą zawierać informacje dotyczące ponownego użycia i recyklingu, nie mogą zawierać farb i powłok na dużych plastikowych częściach, których nie da się poddać recyklingowi lub ponownie użyć. </w:t>
      </w:r>
    </w:p>
    <w:p w14:paraId="79933896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Wszystkie produkty zawierające podzespoły elektroniczne oraz niebezpieczne składniki powinny być bezpiecznie i łatwo identyfikowalne oraz usuwalne. Usunięcie materiałów i komponentów powinno odbywać się zgodnie z wymogami </w:t>
      </w:r>
    </w:p>
    <w:p w14:paraId="1FEEC9A1" w14:textId="60E1A1B5" w:rsidR="003E2946" w:rsidRPr="0009647C" w:rsidRDefault="003E2946" w:rsidP="003E2946">
      <w:pPr>
        <w:spacing w:after="0" w:line="240" w:lineRule="auto"/>
        <w:rPr>
          <w:rFonts w:ascii="Calibri" w:hAnsi="Calibri" w:cs="Calibri"/>
          <w:strike/>
          <w:color w:val="FF0000"/>
        </w:rPr>
      </w:pPr>
      <w:r w:rsidRPr="003E2946">
        <w:rPr>
          <w:rFonts w:ascii="Calibri" w:hAnsi="Calibri" w:cs="Calibri"/>
        </w:rPr>
        <w:t xml:space="preserve">Dyrektywy WEEE 2002/96/EC. Produkty muszą składać się z co najmniej w 65% ze składników wielokrotnego użytku/zdatnych do recyklingu. We wszystkich produktach części tworzyw sztucznych większe niż 25-gramowe powinny zawierać nie więcej niż śladowe ilości środków zmniejszających palność sklasyfikowanych w dyrektywie RE 67/548/EEC. </w:t>
      </w:r>
    </w:p>
    <w:p w14:paraId="26B9F823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Oferowany serwer musi znajdować się na liście Windows Server </w:t>
      </w:r>
      <w:proofErr w:type="spellStart"/>
      <w:r w:rsidRPr="003E2946">
        <w:rPr>
          <w:rFonts w:ascii="Calibri" w:hAnsi="Calibri" w:cs="Calibri"/>
        </w:rPr>
        <w:t>Catalog</w:t>
      </w:r>
      <w:proofErr w:type="spellEnd"/>
      <w:r w:rsidRPr="003E2946">
        <w:rPr>
          <w:rFonts w:ascii="Calibri" w:hAnsi="Calibri" w:cs="Calibri"/>
        </w:rPr>
        <w:t xml:space="preserve"> i posiadać status „</w:t>
      </w:r>
      <w:proofErr w:type="spellStart"/>
      <w:r w:rsidRPr="003E2946">
        <w:rPr>
          <w:rFonts w:ascii="Calibri" w:hAnsi="Calibri" w:cs="Calibri"/>
        </w:rPr>
        <w:t>Certified</w:t>
      </w:r>
      <w:proofErr w:type="spellEnd"/>
      <w:r w:rsidRPr="003E2946">
        <w:rPr>
          <w:rFonts w:ascii="Calibri" w:hAnsi="Calibri" w:cs="Calibri"/>
        </w:rPr>
        <w:t xml:space="preserve"> for Windows” dla systemów, Microsoft Windows Server 2019, Microsoft Windows Server 2022.</w:t>
      </w:r>
    </w:p>
    <w:p w14:paraId="4771179A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Dokumentacja użytkownika</w:t>
      </w:r>
    </w:p>
    <w:p w14:paraId="58A35452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Zamawiający wymaga dokumentacji w języku polskim lub angielskim.</w:t>
      </w:r>
    </w:p>
    <w:p w14:paraId="0CE6C4C7" w14:textId="77777777" w:rsidR="003E2946" w:rsidRPr="00D41143" w:rsidRDefault="003E2946" w:rsidP="003E2946">
      <w:pPr>
        <w:spacing w:after="0" w:line="240" w:lineRule="auto"/>
        <w:rPr>
          <w:rFonts w:ascii="Calibri" w:hAnsi="Calibri" w:cs="Calibri"/>
        </w:rPr>
      </w:pPr>
      <w:bookmarkStart w:id="2" w:name="_Hlk220927621"/>
      <w:r w:rsidRPr="00D41143">
        <w:rPr>
          <w:rFonts w:ascii="Calibri" w:hAnsi="Calibri" w:cs="Calibri"/>
        </w:rPr>
        <w:t>Możliwość telefonicznego sprawdzenia konfiguracji sprzętowej serwera oraz warunków gwarancji po podaniu numeru seryjnego bezpośrednio u producenta lub jego przedstawiciela</w:t>
      </w:r>
      <w:bookmarkEnd w:id="2"/>
      <w:r w:rsidRPr="00D41143">
        <w:rPr>
          <w:rFonts w:ascii="Calibri" w:hAnsi="Calibri" w:cs="Calibri"/>
        </w:rPr>
        <w:t>.</w:t>
      </w:r>
    </w:p>
    <w:p w14:paraId="1ABAD0A9" w14:textId="77777777" w:rsidR="00680EB5" w:rsidRPr="00D41143" w:rsidRDefault="003E2946" w:rsidP="003E2946">
      <w:pPr>
        <w:spacing w:after="0" w:line="240" w:lineRule="auto"/>
        <w:rPr>
          <w:rFonts w:ascii="Calibri" w:hAnsi="Calibri" w:cs="Calibri"/>
        </w:rPr>
      </w:pPr>
      <w:r w:rsidRPr="00D41143">
        <w:rPr>
          <w:rFonts w:ascii="Calibri" w:hAnsi="Calibri" w:cs="Calibri"/>
        </w:rPr>
        <w:t>Warunki gwarancji</w:t>
      </w:r>
      <w:bookmarkStart w:id="3" w:name="_Hlk220927669"/>
    </w:p>
    <w:p w14:paraId="024D28A0" w14:textId="3085DEA3" w:rsidR="003E2946" w:rsidRPr="00D41143" w:rsidRDefault="003E2946" w:rsidP="003E2946">
      <w:pPr>
        <w:spacing w:after="0" w:line="240" w:lineRule="auto"/>
        <w:rPr>
          <w:rFonts w:ascii="Calibri" w:hAnsi="Calibri" w:cs="Calibri"/>
        </w:rPr>
      </w:pPr>
      <w:r w:rsidRPr="00D41143">
        <w:rPr>
          <w:rFonts w:ascii="Calibri" w:hAnsi="Calibri" w:cs="Calibri"/>
        </w:rPr>
        <w:lastRenderedPageBreak/>
        <w:t>Zamawiający wymaga usługi producenta serwera uprawniającej Zamawiającego do zachowania dysku w przypadku jego awarii lub naprawy poza siedzibą UAM, aktywnej w okresie trwania wymaganej gwarancji</w:t>
      </w:r>
    </w:p>
    <w:bookmarkEnd w:id="3"/>
    <w:p w14:paraId="651C32AD" w14:textId="77777777" w:rsidR="003E2946" w:rsidRPr="00D41143" w:rsidRDefault="003E2946" w:rsidP="003E2946">
      <w:pPr>
        <w:spacing w:after="0" w:line="240" w:lineRule="auto"/>
        <w:rPr>
          <w:rFonts w:ascii="Calibri" w:hAnsi="Calibri" w:cs="Calibri"/>
        </w:rPr>
      </w:pPr>
      <w:r w:rsidRPr="00D41143">
        <w:rPr>
          <w:rFonts w:ascii="Calibri" w:hAnsi="Calibri" w:cs="Calibri"/>
        </w:rPr>
        <w:t xml:space="preserve">Zamawiający oczekuje możliwości zgłaszania zdarzeń serwisowych w trybie 24/7/365 następującymi </w:t>
      </w:r>
      <w:bookmarkStart w:id="4" w:name="_Hlk220927700"/>
      <w:r w:rsidRPr="00D41143">
        <w:rPr>
          <w:rFonts w:ascii="Calibri" w:hAnsi="Calibri" w:cs="Calibri"/>
        </w:rPr>
        <w:t xml:space="preserve">kanałami: </w:t>
      </w:r>
    </w:p>
    <w:p w14:paraId="05D10BAB" w14:textId="77777777" w:rsidR="003E2946" w:rsidRPr="00D41143" w:rsidRDefault="003E2946" w:rsidP="003E2946">
      <w:pPr>
        <w:spacing w:after="0" w:line="240" w:lineRule="auto"/>
        <w:rPr>
          <w:rFonts w:ascii="Calibri" w:hAnsi="Calibri" w:cs="Calibri"/>
        </w:rPr>
      </w:pPr>
      <w:r w:rsidRPr="00D41143">
        <w:rPr>
          <w:rFonts w:ascii="Calibri" w:hAnsi="Calibri" w:cs="Calibri"/>
        </w:rPr>
        <w:t>telefonicznie, przez Internet oraz z wykorzystaniem aplikacji</w:t>
      </w:r>
      <w:bookmarkEnd w:id="4"/>
      <w:r w:rsidRPr="00D41143">
        <w:rPr>
          <w:rFonts w:ascii="Calibri" w:hAnsi="Calibri" w:cs="Calibri"/>
        </w:rPr>
        <w:t>.</w:t>
      </w:r>
    </w:p>
    <w:p w14:paraId="425AD7FF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Zamawiający wymaga pojedynczego punktu kontaktu dla całego rozwiązania Producenta, w tym także sprzedanego oprogramowania.</w:t>
      </w:r>
    </w:p>
    <w:p w14:paraId="321D3478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Zgłoszenie przyjęte jest potwierdzane przez zespół pomocy technicznej (mail/telefon / aplikacja / portal) przez nadanie unikalnego numeru zgłoszenia pozwalającego na identyfikację zgłoszenia w trakcie realizacji naprawy i po jej zakończeniu.</w:t>
      </w:r>
    </w:p>
    <w:p w14:paraId="2572A97A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Zamawiający oczekuje możliwości samodzielnego kwalifikowania poziomu ważności naprawy.</w:t>
      </w:r>
    </w:p>
    <w:p w14:paraId="3ADC648B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Zamawiający oczekuje rozpoczęcia diagnostyki telefonicznej / internetowej już w momencie dokonania zgłoszenia. </w:t>
      </w:r>
    </w:p>
    <w:p w14:paraId="3409FD51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Certyfikowany Technik Producenta z właściwym zestawem części do naprawy (potwierdzonym na etapie diagnostyki) powinien rozpocząć naprawę w siedzibie zamawiającego najpóźniej w następnym dniu roboczym (NBD) od otrzymania zgłoszenia / zakończenia diagnostyki. </w:t>
      </w:r>
    </w:p>
    <w:p w14:paraId="7E47D793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Naprawa ma się odbyć w siedzibie zamawiającego, chyba, że zamawiający dla danej naprawy zgodzi się na inną formę. </w:t>
      </w:r>
    </w:p>
    <w:p w14:paraId="252629BA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Zamawiający oczekuje nieodpłatnego udostępnienia narzędzi serwisowych i procesów wsparcia umożliwiających: Wykrywanie usterek sprzętowych z predykcją awarii, automatyczną diagnostykę i zdalne otwieranie zgłoszeń serwisowych, wskazówki dotyczące bezpieczeństwa produktów, samodzielne wysyłanie części, a także ocena bezpieczeństwa cybernetycznego.</w:t>
      </w:r>
    </w:p>
    <w:p w14:paraId="6D1E32ED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Możliwość rozszerzenia gwarancji Producenta o usługę diagnostyki sprzętu na miejscu w przypadku awarii. Charakterystyka usługi diagnostyki:</w:t>
      </w:r>
    </w:p>
    <w:p w14:paraId="3A9497AC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Możliwości utworzenia zgłaszania serwisowego w wyniku, którego proces diagnostyki odbędzie się na miejscu w siedzibie zamawiającego.</w:t>
      </w:r>
    </w:p>
    <w:p w14:paraId="718B78C6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Po przyjeździe do siedziby Zamawiającego, pracownik serwisu przystąpi do rozwiązywania problemu. Jeśli do rozwiązania problemu będzie konieczna dodatkowa pomoc diagnostyczna lub części, pracownik serwisu może w imieniu Zamawiającego skontaktować się z </w:t>
      </w:r>
    </w:p>
    <w:p w14:paraId="0EA53539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producentem w celu uzyskania pomocy.</w:t>
      </w:r>
    </w:p>
    <w:p w14:paraId="72F797C2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Reakcja na miejscu u Zamawiającego powinna nastąpić w okresie zgodnym z czasem reakcji przypisanym do urządzenia, które posiada wykupioną usługę serwisową.</w:t>
      </w:r>
    </w:p>
    <w:p w14:paraId="1F85D554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Pracownik serwisu powinien skontaktować się z Zamawiającym przed przyjazdem na miejsce w celu sprawdzenia zgłoszenia, ustalenia harmonogramu i potwierdzenia wszelkich informacji niezbędnych do realizacji wizyty technika na miejscu.</w:t>
      </w:r>
    </w:p>
    <w:p w14:paraId="6C55C810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Jeśli w trakcie wstępnego procesu rozwiązywania problemu na miejscu awarii zostanie ustalone, że do realizacji usługi jest niezbędna jakaś część, znajdujący się na miejscu pracownik serwisu zamówi nową część i przekaże dodatkowe zgłoszenie do działu obsługi technicznej. Technik pracujący na miejscu powróci do siedziby Klienta w celu wymiany wysłanej części w ciągu czasu reakcji ustalonego zgodnie z umową serwisową zakupionego produktu.</w:t>
      </w:r>
    </w:p>
    <w:p w14:paraId="31E8F1C5" w14:textId="0BE394C7" w:rsidR="003E2946" w:rsidRPr="0009647C" w:rsidRDefault="003E2946" w:rsidP="003E2946">
      <w:pPr>
        <w:spacing w:after="0" w:line="240" w:lineRule="auto"/>
        <w:rPr>
          <w:rFonts w:ascii="Calibri" w:hAnsi="Calibri" w:cs="Calibri"/>
          <w:strike/>
        </w:rPr>
      </w:pPr>
      <w:r w:rsidRPr="003E2946">
        <w:rPr>
          <w:rFonts w:ascii="Calibri" w:hAnsi="Calibri" w:cs="Calibri"/>
        </w:rPr>
        <w:t xml:space="preserve">Firma serwisująca musi posiadać ISO 9001:2015 oraz ISO-27001 na świadczenie usług serwisowych oraz posiadać autoryzacje producenta urządzeń </w:t>
      </w:r>
    </w:p>
    <w:p w14:paraId="0B43D0AB" w14:textId="494E1E2B" w:rsidR="00DF3A21" w:rsidRPr="00D41143" w:rsidRDefault="00D41143" w:rsidP="00DF3A21">
      <w:pPr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Gwarancja min 60 miesiecy</w:t>
      </w:r>
    </w:p>
    <w:p w14:paraId="628B4524" w14:textId="77777777" w:rsidR="00DF3A21" w:rsidRPr="003E2946" w:rsidRDefault="00DF3A21" w:rsidP="003E2946">
      <w:pPr>
        <w:spacing w:after="0" w:line="240" w:lineRule="auto"/>
        <w:rPr>
          <w:rFonts w:ascii="Calibri" w:hAnsi="Calibri" w:cs="Calibri"/>
        </w:rPr>
      </w:pPr>
    </w:p>
    <w:bookmarkEnd w:id="1"/>
    <w:p w14:paraId="7771C14C" w14:textId="77777777" w:rsidR="003E2946" w:rsidRPr="00226B10" w:rsidRDefault="003E2946" w:rsidP="003E2946">
      <w:pPr>
        <w:pStyle w:val="Bezodstpw"/>
        <w:jc w:val="center"/>
        <w:rPr>
          <w:b/>
          <w:bCs/>
          <w:sz w:val="28"/>
          <w:szCs w:val="28"/>
          <w:u w:val="single"/>
        </w:rPr>
      </w:pPr>
      <w:r w:rsidRPr="00226B10">
        <w:rPr>
          <w:b/>
          <w:bCs/>
          <w:sz w:val="28"/>
          <w:szCs w:val="28"/>
          <w:u w:val="single"/>
        </w:rPr>
        <w:t xml:space="preserve">Część  </w:t>
      </w:r>
      <w:r>
        <w:rPr>
          <w:b/>
          <w:bCs/>
          <w:sz w:val="28"/>
          <w:szCs w:val="28"/>
          <w:u w:val="single"/>
        </w:rPr>
        <w:t>2</w:t>
      </w:r>
    </w:p>
    <w:p w14:paraId="387950FA" w14:textId="6C02C75E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</w:p>
    <w:p w14:paraId="21245905" w14:textId="649FFD20" w:rsidR="003E2946" w:rsidRPr="003E2946" w:rsidRDefault="003E2946" w:rsidP="003E2946">
      <w:pPr>
        <w:spacing w:after="0" w:line="240" w:lineRule="auto"/>
        <w:rPr>
          <w:rFonts w:ascii="Calibri" w:hAnsi="Calibri" w:cs="Calibri"/>
          <w:b/>
          <w:bCs/>
        </w:rPr>
      </w:pPr>
      <w:r w:rsidRPr="003E2946">
        <w:rPr>
          <w:rFonts w:ascii="Calibri" w:hAnsi="Calibri" w:cs="Calibri"/>
          <w:b/>
          <w:bCs/>
        </w:rPr>
        <w:t xml:space="preserve">1. Serwer obliczeniowy CPU – 1 szt. </w:t>
      </w:r>
    </w:p>
    <w:p w14:paraId="0A77D243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Obudowa </w:t>
      </w:r>
    </w:p>
    <w:p w14:paraId="31CA05B8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Możliwość montażu w szafie RACK</w:t>
      </w:r>
    </w:p>
    <w:p w14:paraId="2E4A3238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Format 1U</w:t>
      </w:r>
    </w:p>
    <w:p w14:paraId="6F756808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lastRenderedPageBreak/>
        <w:t>Co najmniej 8 kieszeni hot-</w:t>
      </w:r>
      <w:proofErr w:type="spellStart"/>
      <w:r w:rsidRPr="003E2946">
        <w:rPr>
          <w:rFonts w:ascii="Calibri" w:hAnsi="Calibri" w:cs="Calibri"/>
        </w:rPr>
        <w:t>swap</w:t>
      </w:r>
      <w:proofErr w:type="spellEnd"/>
      <w:r w:rsidRPr="003E2946">
        <w:rPr>
          <w:rFonts w:ascii="Calibri" w:hAnsi="Calibri" w:cs="Calibri"/>
        </w:rPr>
        <w:t xml:space="preserve"> 2,5"</w:t>
      </w:r>
    </w:p>
    <w:p w14:paraId="0624E502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Redundantny zasilacz z PFC oraz certyfikatem co najmniej 80 Plus </w:t>
      </w:r>
      <w:proofErr w:type="spellStart"/>
      <w:r w:rsidRPr="003E2946">
        <w:rPr>
          <w:rFonts w:ascii="Calibri" w:hAnsi="Calibri" w:cs="Calibri"/>
        </w:rPr>
        <w:t>Titanium</w:t>
      </w:r>
      <w:proofErr w:type="spellEnd"/>
    </w:p>
    <w:p w14:paraId="507238FF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System chłodzenia powietrzem </w:t>
      </w:r>
    </w:p>
    <w:p w14:paraId="49015C1D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Płyta główna </w:t>
      </w:r>
    </w:p>
    <w:p w14:paraId="54379754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Obsługa procesorów </w:t>
      </w:r>
      <w:proofErr w:type="spellStart"/>
      <w:r w:rsidRPr="003E2946">
        <w:rPr>
          <w:rFonts w:ascii="Calibri" w:hAnsi="Calibri" w:cs="Calibri"/>
        </w:rPr>
        <w:t>Socket</w:t>
      </w:r>
      <w:proofErr w:type="spellEnd"/>
      <w:r w:rsidRPr="003E2946">
        <w:rPr>
          <w:rFonts w:ascii="Calibri" w:hAnsi="Calibri" w:cs="Calibri"/>
        </w:rPr>
        <w:t xml:space="preserve"> SP5 piątej generacji o TDP co najmniej 400W</w:t>
      </w:r>
    </w:p>
    <w:p w14:paraId="73B566B3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Obsługa co najmniej 1152GB pamięci ECC DDR5 o taktowaniu</w:t>
      </w:r>
    </w:p>
    <w:p w14:paraId="1131E488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co najmniej 6400MHz w konfiguracji 12-kanałowej</w:t>
      </w:r>
    </w:p>
    <w:p w14:paraId="4218E07D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Wbudowany system zarządzania serwerowego BMC z obsługą IPMI 2.0, KVM-</w:t>
      </w:r>
      <w:proofErr w:type="spellStart"/>
      <w:r w:rsidRPr="003E2946">
        <w:rPr>
          <w:rFonts w:ascii="Calibri" w:hAnsi="Calibri" w:cs="Calibri"/>
        </w:rPr>
        <w:t>over</w:t>
      </w:r>
      <w:proofErr w:type="spellEnd"/>
      <w:r w:rsidRPr="003E2946">
        <w:rPr>
          <w:rFonts w:ascii="Calibri" w:hAnsi="Calibri" w:cs="Calibri"/>
        </w:rPr>
        <w:t xml:space="preserve">-LAN, </w:t>
      </w:r>
    </w:p>
    <w:p w14:paraId="4F690642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proofErr w:type="spellStart"/>
      <w:r w:rsidRPr="003E2946">
        <w:rPr>
          <w:rFonts w:ascii="Calibri" w:hAnsi="Calibri" w:cs="Calibri"/>
        </w:rPr>
        <w:t>Redfish</w:t>
      </w:r>
      <w:proofErr w:type="spellEnd"/>
      <w:r w:rsidRPr="003E2946">
        <w:rPr>
          <w:rFonts w:ascii="Calibri" w:hAnsi="Calibri" w:cs="Calibri"/>
        </w:rPr>
        <w:t xml:space="preserve"> API oraz możliwością aktualizacji </w:t>
      </w:r>
      <w:proofErr w:type="spellStart"/>
      <w:r w:rsidRPr="003E2946">
        <w:rPr>
          <w:rFonts w:ascii="Calibri" w:hAnsi="Calibri" w:cs="Calibri"/>
        </w:rPr>
        <w:t>firmware</w:t>
      </w:r>
      <w:proofErr w:type="spellEnd"/>
      <w:r w:rsidRPr="003E2946">
        <w:rPr>
          <w:rFonts w:ascii="Calibri" w:hAnsi="Calibri" w:cs="Calibri"/>
        </w:rPr>
        <w:t xml:space="preserve"> z interfejsu zarządzającego</w:t>
      </w:r>
    </w:p>
    <w:p w14:paraId="0B21EC92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Dedykowany zarządzający port RJ45 Ethernet (IPMI)</w:t>
      </w:r>
    </w:p>
    <w:p w14:paraId="2F7D414E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Co najmniej 2 gniazda USB 3.0</w:t>
      </w:r>
    </w:p>
    <w:p w14:paraId="733F23E0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Co najmniej 1 gniazdo VGA</w:t>
      </w:r>
    </w:p>
    <w:p w14:paraId="585040B5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Co najmniej 1 gniazdo COM</w:t>
      </w:r>
    </w:p>
    <w:p w14:paraId="19CF552B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Co najmniej 2 gniazda M.2 rozmiaru co najmniej 2280 z interfejsem co najmniej </w:t>
      </w:r>
    </w:p>
    <w:p w14:paraId="42031E4D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PCI-Express 3.0 x2</w:t>
      </w:r>
    </w:p>
    <w:p w14:paraId="0CAE34FC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Co najmniej 3 gniazda PCI-Express co najmniej 4.0 x8 do instalacji kart sieciowych</w:t>
      </w:r>
    </w:p>
    <w:p w14:paraId="12336631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Obsługa standardów ACPI 6.5, SMBIOS 3.5 lub wyższych</w:t>
      </w:r>
    </w:p>
    <w:p w14:paraId="58E41395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Obsługa technologii </w:t>
      </w:r>
      <w:proofErr w:type="spellStart"/>
      <w:r w:rsidRPr="003E2946">
        <w:rPr>
          <w:rFonts w:ascii="Calibri" w:hAnsi="Calibri" w:cs="Calibri"/>
        </w:rPr>
        <w:t>Watchdog</w:t>
      </w:r>
      <w:proofErr w:type="spellEnd"/>
    </w:p>
    <w:p w14:paraId="40D0144B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Procesor </w:t>
      </w:r>
    </w:p>
    <w:p w14:paraId="09A760EF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TDP co najwyżej 400W</w:t>
      </w:r>
    </w:p>
    <w:p w14:paraId="753E6293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Obsługa co najmniej 1152GB pamięci ECC co najmniej 6400MT/s w konfiguracji 12-kanałowej</w:t>
      </w:r>
    </w:p>
    <w:p w14:paraId="7558929E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Obsługa rozszerzeń wirtualizacji w tym technologii SLAT </w:t>
      </w:r>
    </w:p>
    <w:p w14:paraId="61FDA2EB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Obsługa instrukcji AES-NI, AVX, AVX2, AVX-512</w:t>
      </w:r>
    </w:p>
    <w:p w14:paraId="5A600462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Wynik co najmniej 145000 punktów w wielowątkowym teście </w:t>
      </w:r>
      <w:proofErr w:type="spellStart"/>
      <w:r w:rsidRPr="003E2946">
        <w:rPr>
          <w:rFonts w:ascii="Calibri" w:hAnsi="Calibri" w:cs="Calibri"/>
        </w:rPr>
        <w:t>PassMark</w:t>
      </w:r>
      <w:proofErr w:type="spellEnd"/>
      <w:r w:rsidRPr="003E2946">
        <w:rPr>
          <w:rFonts w:ascii="Calibri" w:hAnsi="Calibri" w:cs="Calibri"/>
        </w:rPr>
        <w:t xml:space="preserve"> CPU Mark oraz najmniej 4150 punktów w jednowątkowym teście </w:t>
      </w:r>
      <w:proofErr w:type="spellStart"/>
      <w:r w:rsidRPr="003E2946">
        <w:rPr>
          <w:rFonts w:ascii="Calibri" w:hAnsi="Calibri" w:cs="Calibri"/>
        </w:rPr>
        <w:t>PassMark</w:t>
      </w:r>
      <w:proofErr w:type="spellEnd"/>
      <w:r w:rsidRPr="003E2946">
        <w:rPr>
          <w:rFonts w:ascii="Calibri" w:hAnsi="Calibri" w:cs="Calibri"/>
        </w:rPr>
        <w:t xml:space="preserve"> CPU Mark w dowolnym dniu od daty ogłoszenia postępowania do daty otwarcia ofert (wynik zaproponowanego procesora musi znajdować się na stronie: </w:t>
      </w:r>
      <w:hyperlink r:id="rId8">
        <w:r w:rsidRPr="003E2946">
          <w:rPr>
            <w:rFonts w:ascii="Calibri" w:hAnsi="Calibri" w:cs="Calibri"/>
            <w:color w:val="0563C1" w:themeColor="hyperlink"/>
            <w:u w:val="single"/>
          </w:rPr>
          <w:t>www.cpubenchmark.net</w:t>
        </w:r>
      </w:hyperlink>
      <w:r w:rsidRPr="003E2946">
        <w:rPr>
          <w:rFonts w:ascii="Calibri" w:hAnsi="Calibri" w:cs="Calibri"/>
        </w:rPr>
        <w:t>)</w:t>
      </w:r>
    </w:p>
    <w:p w14:paraId="30951CD6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Pamięć operacyjna </w:t>
      </w:r>
    </w:p>
    <w:p w14:paraId="63801389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Łączna Pojemność 1152GB (12x 96GB)</w:t>
      </w:r>
    </w:p>
    <w:p w14:paraId="437A47C9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Liczba transferów na sekundę co najmniej 6400MT/s</w:t>
      </w:r>
    </w:p>
    <w:p w14:paraId="4520BBC4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Korekcja błędów ECC Korekcja błędów ECC</w:t>
      </w:r>
    </w:p>
    <w:p w14:paraId="13D02E90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2 modułów formatu RDIMM</w:t>
      </w:r>
    </w:p>
    <w:p w14:paraId="3497146B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Dyski półprzewodnikowe (SSD) M.2 (2 sztuki)</w:t>
      </w:r>
    </w:p>
    <w:p w14:paraId="22F71900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Łączna pojemność 1920GB (2x 960GB)</w:t>
      </w:r>
    </w:p>
    <w:p w14:paraId="7C86DD74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Interfejs </w:t>
      </w:r>
      <w:proofErr w:type="spellStart"/>
      <w:r w:rsidRPr="003E2946">
        <w:rPr>
          <w:rFonts w:ascii="Calibri" w:hAnsi="Calibri" w:cs="Calibri"/>
        </w:rPr>
        <w:t>NVMe</w:t>
      </w:r>
      <w:proofErr w:type="spellEnd"/>
      <w:r w:rsidRPr="003E2946">
        <w:rPr>
          <w:rFonts w:ascii="Calibri" w:hAnsi="Calibri" w:cs="Calibri"/>
        </w:rPr>
        <w:t xml:space="preserve"> co najmniej PCI-Express 3.0</w:t>
      </w:r>
    </w:p>
    <w:p w14:paraId="5CEA9DC8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Obsługa standardu </w:t>
      </w:r>
      <w:proofErr w:type="spellStart"/>
      <w:r w:rsidRPr="003E2946">
        <w:rPr>
          <w:rFonts w:ascii="Calibri" w:hAnsi="Calibri" w:cs="Calibri"/>
        </w:rPr>
        <w:t>NVMe</w:t>
      </w:r>
      <w:proofErr w:type="spellEnd"/>
      <w:r w:rsidRPr="003E2946">
        <w:rPr>
          <w:rFonts w:ascii="Calibri" w:hAnsi="Calibri" w:cs="Calibri"/>
        </w:rPr>
        <w:t xml:space="preserve"> 1.3 lub nowszego</w:t>
      </w:r>
    </w:p>
    <w:p w14:paraId="2FB3D833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Obsługa TRIM, S.M.A.R.T.</w:t>
      </w:r>
    </w:p>
    <w:p w14:paraId="2179EE80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Sprzętowe zabezpieczenie przed utratą zasilania (PLP - Power </w:t>
      </w:r>
      <w:proofErr w:type="spellStart"/>
      <w:r w:rsidRPr="003E2946">
        <w:rPr>
          <w:rFonts w:ascii="Calibri" w:hAnsi="Calibri" w:cs="Calibri"/>
        </w:rPr>
        <w:t>Loss</w:t>
      </w:r>
      <w:proofErr w:type="spellEnd"/>
      <w:r w:rsidRPr="003E2946">
        <w:rPr>
          <w:rFonts w:ascii="Calibri" w:hAnsi="Calibri" w:cs="Calibri"/>
        </w:rPr>
        <w:t xml:space="preserve"> </w:t>
      </w:r>
      <w:proofErr w:type="spellStart"/>
      <w:r w:rsidRPr="003E2946">
        <w:rPr>
          <w:rFonts w:ascii="Calibri" w:hAnsi="Calibri" w:cs="Calibri"/>
        </w:rPr>
        <w:t>Protection</w:t>
      </w:r>
      <w:proofErr w:type="spellEnd"/>
      <w:r w:rsidRPr="003E2946">
        <w:rPr>
          <w:rFonts w:ascii="Calibri" w:hAnsi="Calibri" w:cs="Calibri"/>
        </w:rPr>
        <w:t>)</w:t>
      </w:r>
    </w:p>
    <w:p w14:paraId="5DBF7366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Szybkość odczytu co najmniej 1750 MB/s</w:t>
      </w:r>
    </w:p>
    <w:p w14:paraId="14BAF429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Szybkość zapisu co najmniej 1250 MB/s</w:t>
      </w:r>
    </w:p>
    <w:p w14:paraId="63359625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Dyski półprzewodnikowe (SSD) 2.5” </w:t>
      </w:r>
      <w:proofErr w:type="spellStart"/>
      <w:r w:rsidRPr="003E2946">
        <w:rPr>
          <w:rFonts w:ascii="Calibri" w:hAnsi="Calibri" w:cs="Calibri"/>
        </w:rPr>
        <w:t>NVMe</w:t>
      </w:r>
      <w:proofErr w:type="spellEnd"/>
      <w:r w:rsidRPr="003E2946">
        <w:rPr>
          <w:rFonts w:ascii="Calibri" w:hAnsi="Calibri" w:cs="Calibri"/>
        </w:rPr>
        <w:t xml:space="preserve"> (2 sztuki)</w:t>
      </w:r>
    </w:p>
    <w:p w14:paraId="19CDEDB3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Łączna pojemność 15,36TB (2x 7,68TB)</w:t>
      </w:r>
    </w:p>
    <w:p w14:paraId="0C24A0DB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Format 2.5”</w:t>
      </w:r>
    </w:p>
    <w:p w14:paraId="743BA734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Interfejs </w:t>
      </w:r>
      <w:proofErr w:type="spellStart"/>
      <w:r w:rsidRPr="003E2946">
        <w:rPr>
          <w:rFonts w:ascii="Calibri" w:hAnsi="Calibri" w:cs="Calibri"/>
        </w:rPr>
        <w:t>NVMe</w:t>
      </w:r>
      <w:proofErr w:type="spellEnd"/>
      <w:r w:rsidRPr="003E2946">
        <w:rPr>
          <w:rFonts w:ascii="Calibri" w:hAnsi="Calibri" w:cs="Calibri"/>
        </w:rPr>
        <w:t xml:space="preserve"> co najmniej PCI-Express 4.0 x4</w:t>
      </w:r>
    </w:p>
    <w:p w14:paraId="2F8A7831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Obsługa TRIM, S.M.A.R.T.</w:t>
      </w:r>
    </w:p>
    <w:p w14:paraId="6E31C4D8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Współczynnik DWPD co najmniej 1 przez co najmniej 5 lat</w:t>
      </w:r>
    </w:p>
    <w:p w14:paraId="06597288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Szybkość odczytu co najmniej 5000 MB/s</w:t>
      </w:r>
    </w:p>
    <w:p w14:paraId="308B79CA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Szybkość zapisu co najmniej 5000 MB/s</w:t>
      </w:r>
    </w:p>
    <w:p w14:paraId="71CBFE91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Dyski półprzewodnikowe (SSD) 2.5” SATA (10 sztuk)</w:t>
      </w:r>
    </w:p>
    <w:p w14:paraId="39F1E5C1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Łączna pojemność 76,8TB (10x 7,68TB)</w:t>
      </w:r>
    </w:p>
    <w:p w14:paraId="1007F84E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Format 2.5”</w:t>
      </w:r>
    </w:p>
    <w:p w14:paraId="1CCD7DFD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Interfejs SATA3</w:t>
      </w:r>
    </w:p>
    <w:p w14:paraId="1267087D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lastRenderedPageBreak/>
        <w:t>Obsługa TRIM, S.M.A.R.T.</w:t>
      </w:r>
    </w:p>
    <w:p w14:paraId="15BD5205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Sprzętowe zabezpieczenie przed utratą zasilania (PLP - Power </w:t>
      </w:r>
      <w:proofErr w:type="spellStart"/>
      <w:r w:rsidRPr="003E2946">
        <w:rPr>
          <w:rFonts w:ascii="Calibri" w:hAnsi="Calibri" w:cs="Calibri"/>
        </w:rPr>
        <w:t>Loss</w:t>
      </w:r>
      <w:proofErr w:type="spellEnd"/>
      <w:r w:rsidRPr="003E2946">
        <w:rPr>
          <w:rFonts w:ascii="Calibri" w:hAnsi="Calibri" w:cs="Calibri"/>
        </w:rPr>
        <w:t xml:space="preserve"> </w:t>
      </w:r>
      <w:proofErr w:type="spellStart"/>
      <w:r w:rsidRPr="003E2946">
        <w:rPr>
          <w:rFonts w:ascii="Calibri" w:hAnsi="Calibri" w:cs="Calibri"/>
        </w:rPr>
        <w:t>Protection</w:t>
      </w:r>
      <w:proofErr w:type="spellEnd"/>
      <w:r w:rsidRPr="003E2946">
        <w:rPr>
          <w:rFonts w:ascii="Calibri" w:hAnsi="Calibri" w:cs="Calibri"/>
        </w:rPr>
        <w:t>)</w:t>
      </w:r>
    </w:p>
    <w:p w14:paraId="1B003C8C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Współczynnik DWPD co najmniej 1 przez co najmniej 5 lat</w:t>
      </w:r>
    </w:p>
    <w:p w14:paraId="731F7935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Szybkość odczytu co najmniej 550 MB/s, co najmniej 80000 IOPS </w:t>
      </w:r>
      <w:proofErr w:type="spellStart"/>
      <w:r w:rsidRPr="003E2946">
        <w:rPr>
          <w:rFonts w:ascii="Calibri" w:hAnsi="Calibri" w:cs="Calibri"/>
        </w:rPr>
        <w:t>random</w:t>
      </w:r>
      <w:proofErr w:type="spellEnd"/>
      <w:r w:rsidRPr="003E2946">
        <w:rPr>
          <w:rFonts w:ascii="Calibri" w:hAnsi="Calibri" w:cs="Calibri"/>
        </w:rPr>
        <w:t xml:space="preserve"> 4KB</w:t>
      </w:r>
    </w:p>
    <w:p w14:paraId="1979E8DB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Szybkość zapisu co najmniej 520 MB/s, co najmniej 30000 IOPS </w:t>
      </w:r>
      <w:proofErr w:type="spellStart"/>
      <w:r w:rsidRPr="003E2946">
        <w:rPr>
          <w:rFonts w:ascii="Calibri" w:hAnsi="Calibri" w:cs="Calibri"/>
        </w:rPr>
        <w:t>random</w:t>
      </w:r>
      <w:proofErr w:type="spellEnd"/>
      <w:r w:rsidRPr="003E2946">
        <w:rPr>
          <w:rFonts w:ascii="Calibri" w:hAnsi="Calibri" w:cs="Calibri"/>
        </w:rPr>
        <w:t xml:space="preserve"> 4KB</w:t>
      </w:r>
    </w:p>
    <w:p w14:paraId="74E6E41C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Karty sieciowe (3 sztuki) </w:t>
      </w:r>
    </w:p>
    <w:p w14:paraId="58C9FC1C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Interfejs połączeniowy PCI-Express co najmniej 4.0 x8</w:t>
      </w:r>
    </w:p>
    <w:p w14:paraId="57D9946A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Co najmniej 2 porty SFP28 prędkości co najmniej 25Gbit/s</w:t>
      </w:r>
    </w:p>
    <w:p w14:paraId="511F82F8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Obsługa standardów 802.1q, 802.1qbb, 802.1p, 802.3ad, 802.1ax</w:t>
      </w:r>
    </w:p>
    <w:p w14:paraId="40F0437A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Obsługa </w:t>
      </w:r>
      <w:proofErr w:type="spellStart"/>
      <w:r w:rsidRPr="003E2946">
        <w:rPr>
          <w:rFonts w:ascii="Calibri" w:hAnsi="Calibri" w:cs="Calibri"/>
        </w:rPr>
        <w:t>RoCE</w:t>
      </w:r>
      <w:proofErr w:type="spellEnd"/>
      <w:r w:rsidRPr="003E2946">
        <w:rPr>
          <w:rFonts w:ascii="Calibri" w:hAnsi="Calibri" w:cs="Calibri"/>
        </w:rPr>
        <w:t xml:space="preserve"> v2, SR-IOV</w:t>
      </w:r>
    </w:p>
    <w:p w14:paraId="5C5981ED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Obsługa Jumbo </w:t>
      </w:r>
      <w:proofErr w:type="spellStart"/>
      <w:r w:rsidRPr="003E2946">
        <w:rPr>
          <w:rFonts w:ascii="Calibri" w:hAnsi="Calibri" w:cs="Calibri"/>
        </w:rPr>
        <w:t>Frames</w:t>
      </w:r>
      <w:proofErr w:type="spellEnd"/>
      <w:r w:rsidRPr="003E2946">
        <w:rPr>
          <w:rFonts w:ascii="Calibri" w:hAnsi="Calibri" w:cs="Calibri"/>
        </w:rPr>
        <w:t xml:space="preserve"> co najmniej 9000</w:t>
      </w:r>
    </w:p>
    <w:p w14:paraId="70DA3C6F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Gwarancja </w:t>
      </w:r>
    </w:p>
    <w:p w14:paraId="7F4D5845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Co najmniej 36 miesięcy okresu gwarancyjnego</w:t>
      </w:r>
    </w:p>
    <w:p w14:paraId="55404946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Czas reakcji serwisu co najwyżej 24 godziny</w:t>
      </w:r>
    </w:p>
    <w:p w14:paraId="1E47E629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Czas naprawy od momentu zgłoszenia:</w:t>
      </w:r>
    </w:p>
    <w:p w14:paraId="475583AB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- do 14 dni w przypadku napraw niewymagających sprowadzenia specjalistycznych </w:t>
      </w:r>
    </w:p>
    <w:p w14:paraId="36A9099E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części zza granicy</w:t>
      </w:r>
    </w:p>
    <w:p w14:paraId="0DE2CBB7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- do 4 tygodni w przypadku napraw wymagających sprowadzenia specjalistycznych </w:t>
      </w:r>
    </w:p>
    <w:p w14:paraId="50ADF2BD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części zza granicy</w:t>
      </w:r>
    </w:p>
    <w:p w14:paraId="77849C52" w14:textId="77777777" w:rsidR="003E2946" w:rsidRDefault="003E2946" w:rsidP="003E2946">
      <w:pPr>
        <w:spacing w:after="0" w:line="240" w:lineRule="auto"/>
        <w:rPr>
          <w:rFonts w:ascii="Calibri" w:hAnsi="Calibri" w:cs="Calibri"/>
        </w:rPr>
      </w:pPr>
    </w:p>
    <w:p w14:paraId="3C460C89" w14:textId="2D14687B" w:rsidR="003E2946" w:rsidRPr="003E2946" w:rsidRDefault="003E2946" w:rsidP="003E2946">
      <w:pPr>
        <w:spacing w:after="0" w:line="240" w:lineRule="auto"/>
        <w:rPr>
          <w:rFonts w:ascii="Calibri" w:hAnsi="Calibri" w:cs="Calibri"/>
          <w:b/>
          <w:bCs/>
        </w:rPr>
      </w:pPr>
      <w:r w:rsidRPr="003E2946">
        <w:rPr>
          <w:rFonts w:ascii="Calibri" w:hAnsi="Calibri" w:cs="Calibri"/>
          <w:b/>
          <w:bCs/>
        </w:rPr>
        <w:t xml:space="preserve">2. Serwer przechowywania danych  - 1 szt. </w:t>
      </w:r>
    </w:p>
    <w:p w14:paraId="665BAF5F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Obudowa </w:t>
      </w:r>
    </w:p>
    <w:p w14:paraId="6663B3EA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Możliwość montażu w szafie RACK</w:t>
      </w:r>
    </w:p>
    <w:p w14:paraId="19FA0123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Format 1U</w:t>
      </w:r>
    </w:p>
    <w:p w14:paraId="270A4920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Co najmniej 8 kieszeni hot-</w:t>
      </w:r>
      <w:proofErr w:type="spellStart"/>
      <w:r w:rsidRPr="003E2946">
        <w:rPr>
          <w:rFonts w:ascii="Calibri" w:hAnsi="Calibri" w:cs="Calibri"/>
        </w:rPr>
        <w:t>swap</w:t>
      </w:r>
      <w:proofErr w:type="spellEnd"/>
      <w:r w:rsidRPr="003E2946">
        <w:rPr>
          <w:rFonts w:ascii="Calibri" w:hAnsi="Calibri" w:cs="Calibri"/>
        </w:rPr>
        <w:t xml:space="preserve"> przyjmujących dyski SATA3 formatu 2,5"</w:t>
      </w:r>
    </w:p>
    <w:p w14:paraId="50A406F3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Redundantny zasilacz z PFC oraz certyfikatem co najmniej 80 Plus Platinum</w:t>
      </w:r>
    </w:p>
    <w:p w14:paraId="3FAB6634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System chłodzenia powietrzem </w:t>
      </w:r>
    </w:p>
    <w:p w14:paraId="2D7CAF22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Płyta główna </w:t>
      </w:r>
    </w:p>
    <w:p w14:paraId="235787D1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Obsługa procesora </w:t>
      </w:r>
      <w:proofErr w:type="spellStart"/>
      <w:r w:rsidRPr="003E2946">
        <w:rPr>
          <w:rFonts w:ascii="Calibri" w:hAnsi="Calibri" w:cs="Calibri"/>
        </w:rPr>
        <w:t>Socket</w:t>
      </w:r>
      <w:proofErr w:type="spellEnd"/>
      <w:r w:rsidRPr="003E2946">
        <w:rPr>
          <w:rFonts w:ascii="Calibri" w:hAnsi="Calibri" w:cs="Calibri"/>
        </w:rPr>
        <w:t xml:space="preserve"> LGA-1700 o TDP do 95W</w:t>
      </w:r>
    </w:p>
    <w:p w14:paraId="700215F2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Obsługa co najmniej 64GB pamięci ECC DDR5 4400MT/s przy użyciu wszystkich dostępnych </w:t>
      </w:r>
    </w:p>
    <w:p w14:paraId="1B10C786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kanałów kontrolerów pamięci w każdym procesorze</w:t>
      </w:r>
    </w:p>
    <w:p w14:paraId="6DC314A7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Wbudowany system zarządzania serwerowego BMC z obsługą IPMI 2.0, KVM-</w:t>
      </w:r>
      <w:proofErr w:type="spellStart"/>
      <w:r w:rsidRPr="003E2946">
        <w:rPr>
          <w:rFonts w:ascii="Calibri" w:hAnsi="Calibri" w:cs="Calibri"/>
        </w:rPr>
        <w:t>over</w:t>
      </w:r>
      <w:proofErr w:type="spellEnd"/>
      <w:r w:rsidRPr="003E2946">
        <w:rPr>
          <w:rFonts w:ascii="Calibri" w:hAnsi="Calibri" w:cs="Calibri"/>
        </w:rPr>
        <w:t xml:space="preserve">-LAN, </w:t>
      </w:r>
    </w:p>
    <w:p w14:paraId="6FFC349D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proofErr w:type="spellStart"/>
      <w:r w:rsidRPr="003E2946">
        <w:rPr>
          <w:rFonts w:ascii="Calibri" w:hAnsi="Calibri" w:cs="Calibri"/>
        </w:rPr>
        <w:t>Redfish</w:t>
      </w:r>
      <w:proofErr w:type="spellEnd"/>
      <w:r w:rsidRPr="003E2946">
        <w:rPr>
          <w:rFonts w:ascii="Calibri" w:hAnsi="Calibri" w:cs="Calibri"/>
        </w:rPr>
        <w:t xml:space="preserve"> API oraz możliwością aktualizacji </w:t>
      </w:r>
      <w:proofErr w:type="spellStart"/>
      <w:r w:rsidRPr="003E2946">
        <w:rPr>
          <w:rFonts w:ascii="Calibri" w:hAnsi="Calibri" w:cs="Calibri"/>
        </w:rPr>
        <w:t>firmware</w:t>
      </w:r>
      <w:proofErr w:type="spellEnd"/>
      <w:r w:rsidRPr="003E2946">
        <w:rPr>
          <w:rFonts w:ascii="Calibri" w:hAnsi="Calibri" w:cs="Calibri"/>
        </w:rPr>
        <w:t xml:space="preserve"> z interfejsu zarządzającego</w:t>
      </w:r>
    </w:p>
    <w:p w14:paraId="397B653E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Dedykowany zarządzający port RJ45 Ethernet (IPMI)</w:t>
      </w:r>
    </w:p>
    <w:p w14:paraId="4DE7DF41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Co najmniej 2 porty RJ45 1GBase-T</w:t>
      </w:r>
    </w:p>
    <w:p w14:paraId="536C9163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Co najmniej 4 gniazda USB 3</w:t>
      </w:r>
    </w:p>
    <w:p w14:paraId="07125577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Co najmniej 1 gniazdo VGA</w:t>
      </w:r>
    </w:p>
    <w:p w14:paraId="6565692E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Co najmniej 1 gniazdo COM</w:t>
      </w:r>
    </w:p>
    <w:p w14:paraId="7E80F754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Co najmniej 8 kanałów SATA3</w:t>
      </w:r>
    </w:p>
    <w:p w14:paraId="349D47C1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Co najmniej 2 gniazda M.2 rozmiaru 22110 z interfejsem co najmniej PCI-Express 4.0 x4</w:t>
      </w:r>
    </w:p>
    <w:p w14:paraId="10D682DE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Co najmniej 2 gniazda PCI-Express co najmniej 4.0 x8 do instalacji kart sieciowych</w:t>
      </w:r>
    </w:p>
    <w:p w14:paraId="10674AA1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Obsługa standardów ACPI 6.0, SMBIOS 3.0 lub wyższych</w:t>
      </w:r>
    </w:p>
    <w:p w14:paraId="65A6BD01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Obsługa technologii </w:t>
      </w:r>
      <w:proofErr w:type="spellStart"/>
      <w:r w:rsidRPr="003E2946">
        <w:rPr>
          <w:rFonts w:ascii="Calibri" w:hAnsi="Calibri" w:cs="Calibri"/>
        </w:rPr>
        <w:t>Watchdog</w:t>
      </w:r>
      <w:proofErr w:type="spellEnd"/>
    </w:p>
    <w:p w14:paraId="48ADCA3F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Procesor </w:t>
      </w:r>
    </w:p>
    <w:p w14:paraId="4E34A887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TDP co najwyżej 95W</w:t>
      </w:r>
    </w:p>
    <w:p w14:paraId="5532347C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Obsługa co najmniej 64GB pamięci ECC co najmniej 4400MT/s w konfiguracji 2-kanałowej</w:t>
      </w:r>
    </w:p>
    <w:p w14:paraId="0214530A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Obsługa rozszerzeń wirtualizacji w tym technologii SLAT </w:t>
      </w:r>
    </w:p>
    <w:p w14:paraId="60C25FE0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Obsługa instrukcji AES-NI, AVX, AVX2</w:t>
      </w:r>
    </w:p>
    <w:p w14:paraId="1BE50BE4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Wynik co najmniej 25000 punktów w teście </w:t>
      </w:r>
      <w:proofErr w:type="spellStart"/>
      <w:r w:rsidRPr="003E2946">
        <w:rPr>
          <w:rFonts w:ascii="Calibri" w:hAnsi="Calibri" w:cs="Calibri"/>
        </w:rPr>
        <w:t>PassMark</w:t>
      </w:r>
      <w:proofErr w:type="spellEnd"/>
      <w:r w:rsidRPr="003E2946">
        <w:rPr>
          <w:rFonts w:ascii="Calibri" w:hAnsi="Calibri" w:cs="Calibri"/>
        </w:rPr>
        <w:t xml:space="preserve"> CPU Mark oraz najmniej 3700 punktów w jednowątkowym teście </w:t>
      </w:r>
      <w:proofErr w:type="spellStart"/>
      <w:r w:rsidRPr="003E2946">
        <w:rPr>
          <w:rFonts w:ascii="Calibri" w:hAnsi="Calibri" w:cs="Calibri"/>
        </w:rPr>
        <w:t>PassMark</w:t>
      </w:r>
      <w:proofErr w:type="spellEnd"/>
      <w:r w:rsidRPr="003E2946">
        <w:rPr>
          <w:rFonts w:ascii="Calibri" w:hAnsi="Calibri" w:cs="Calibri"/>
        </w:rPr>
        <w:t xml:space="preserve"> CPU Mark w dowolnym dniu od daty ogłoszenia postępowania do daty otwarcia ofert (wynik zaproponowanego procesora musi znajdować się na stronie: </w:t>
      </w:r>
      <w:hyperlink r:id="rId9">
        <w:r w:rsidRPr="003E2946">
          <w:rPr>
            <w:rFonts w:ascii="Calibri" w:hAnsi="Calibri" w:cs="Calibri"/>
            <w:color w:val="0563C1" w:themeColor="hyperlink"/>
            <w:u w:val="single"/>
          </w:rPr>
          <w:t>www.cpubenchmark.net</w:t>
        </w:r>
      </w:hyperlink>
      <w:r w:rsidRPr="003E2946">
        <w:rPr>
          <w:rFonts w:ascii="Calibri" w:hAnsi="Calibri" w:cs="Calibri"/>
        </w:rPr>
        <w:t>)</w:t>
      </w:r>
    </w:p>
    <w:p w14:paraId="3D05E971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lastRenderedPageBreak/>
        <w:t xml:space="preserve">Pamięć operacyjna </w:t>
      </w:r>
    </w:p>
    <w:p w14:paraId="26D9760F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Łączna pojemność  64GB (2x 32GB)</w:t>
      </w:r>
    </w:p>
    <w:p w14:paraId="7F92E766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Liczba transferów na sekundę co najmniej  4400MT/s</w:t>
      </w:r>
    </w:p>
    <w:p w14:paraId="41C43EF9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Korekcja błędów ECC </w:t>
      </w:r>
    </w:p>
    <w:p w14:paraId="20B0A74F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Użycie wszystkich dostępnych kanałów kontrolerów RAM</w:t>
      </w:r>
    </w:p>
    <w:p w14:paraId="340F34CD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Dyski półprzewodnikowe (SSD) M.2 (2 sztuki)</w:t>
      </w:r>
    </w:p>
    <w:p w14:paraId="466971AB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Pojemność całkowita 1920GB (2x 960GB)</w:t>
      </w:r>
    </w:p>
    <w:p w14:paraId="563A74C0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Interfejs </w:t>
      </w:r>
      <w:proofErr w:type="spellStart"/>
      <w:r w:rsidRPr="003E2946">
        <w:rPr>
          <w:rFonts w:ascii="Calibri" w:hAnsi="Calibri" w:cs="Calibri"/>
        </w:rPr>
        <w:t>NVMe</w:t>
      </w:r>
      <w:proofErr w:type="spellEnd"/>
      <w:r w:rsidRPr="003E2946">
        <w:rPr>
          <w:rFonts w:ascii="Calibri" w:hAnsi="Calibri" w:cs="Calibri"/>
        </w:rPr>
        <w:t xml:space="preserve"> co najmniej PCI Express 3.0</w:t>
      </w:r>
    </w:p>
    <w:p w14:paraId="1B9DDC78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Obsługa standardu </w:t>
      </w:r>
      <w:proofErr w:type="spellStart"/>
      <w:r w:rsidRPr="003E2946">
        <w:rPr>
          <w:rFonts w:ascii="Calibri" w:hAnsi="Calibri" w:cs="Calibri"/>
        </w:rPr>
        <w:t>NVMe</w:t>
      </w:r>
      <w:proofErr w:type="spellEnd"/>
      <w:r w:rsidRPr="003E2946">
        <w:rPr>
          <w:rFonts w:ascii="Calibri" w:hAnsi="Calibri" w:cs="Calibri"/>
        </w:rPr>
        <w:t xml:space="preserve"> 1.3 lub nowszego</w:t>
      </w:r>
    </w:p>
    <w:p w14:paraId="121F9E98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Obsługa technologii TRIM, S.M.A.R.T.</w:t>
      </w:r>
    </w:p>
    <w:p w14:paraId="6213ED21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Sprzętowe zabezpieczenie przed utratą zasilania (PLP - Power </w:t>
      </w:r>
      <w:proofErr w:type="spellStart"/>
      <w:r w:rsidRPr="003E2946">
        <w:rPr>
          <w:rFonts w:ascii="Calibri" w:hAnsi="Calibri" w:cs="Calibri"/>
        </w:rPr>
        <w:t>Loss</w:t>
      </w:r>
      <w:proofErr w:type="spellEnd"/>
      <w:r w:rsidRPr="003E2946">
        <w:rPr>
          <w:rFonts w:ascii="Calibri" w:hAnsi="Calibri" w:cs="Calibri"/>
        </w:rPr>
        <w:t xml:space="preserve"> </w:t>
      </w:r>
      <w:proofErr w:type="spellStart"/>
      <w:r w:rsidRPr="003E2946">
        <w:rPr>
          <w:rFonts w:ascii="Calibri" w:hAnsi="Calibri" w:cs="Calibri"/>
        </w:rPr>
        <w:t>Protection</w:t>
      </w:r>
      <w:proofErr w:type="spellEnd"/>
      <w:r w:rsidRPr="003E2946">
        <w:rPr>
          <w:rFonts w:ascii="Calibri" w:hAnsi="Calibri" w:cs="Calibri"/>
        </w:rPr>
        <w:t>)</w:t>
      </w:r>
    </w:p>
    <w:p w14:paraId="317D08DE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Szybkość odczytu co najmniej 1750 MB/s</w:t>
      </w:r>
    </w:p>
    <w:p w14:paraId="24CA0C7C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Szybkość zapisu co najmniej 1250 MB/s</w:t>
      </w:r>
    </w:p>
    <w:p w14:paraId="764DB0BC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Dyski półprzewodnikowe (SSD) 2.5” SATA (8 sztuk)</w:t>
      </w:r>
    </w:p>
    <w:p w14:paraId="1D820546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Łączna pojemność 61,44TB (8x 7,68TB)</w:t>
      </w:r>
    </w:p>
    <w:p w14:paraId="20111457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Format 2.5”</w:t>
      </w:r>
    </w:p>
    <w:p w14:paraId="4A461323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Interfejs SATA3</w:t>
      </w:r>
    </w:p>
    <w:p w14:paraId="7D591521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Obsługa TRIM, S.M.A.R.T.</w:t>
      </w:r>
    </w:p>
    <w:p w14:paraId="5D8C9703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Sprzętowe zabezpieczenie przed utratą zasilania (PLP - Power </w:t>
      </w:r>
      <w:proofErr w:type="spellStart"/>
      <w:r w:rsidRPr="003E2946">
        <w:rPr>
          <w:rFonts w:ascii="Calibri" w:hAnsi="Calibri" w:cs="Calibri"/>
        </w:rPr>
        <w:t>Loss</w:t>
      </w:r>
      <w:proofErr w:type="spellEnd"/>
      <w:r w:rsidRPr="003E2946">
        <w:rPr>
          <w:rFonts w:ascii="Calibri" w:hAnsi="Calibri" w:cs="Calibri"/>
        </w:rPr>
        <w:t xml:space="preserve"> </w:t>
      </w:r>
      <w:proofErr w:type="spellStart"/>
      <w:r w:rsidRPr="003E2946">
        <w:rPr>
          <w:rFonts w:ascii="Calibri" w:hAnsi="Calibri" w:cs="Calibri"/>
        </w:rPr>
        <w:t>Protection</w:t>
      </w:r>
      <w:proofErr w:type="spellEnd"/>
      <w:r w:rsidRPr="003E2946">
        <w:rPr>
          <w:rFonts w:ascii="Calibri" w:hAnsi="Calibri" w:cs="Calibri"/>
        </w:rPr>
        <w:t>)</w:t>
      </w:r>
    </w:p>
    <w:p w14:paraId="758A2A06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Współczynnik DWPD co najmniej 1 przez co najmniej 5 lat</w:t>
      </w:r>
    </w:p>
    <w:p w14:paraId="507B2383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Szybkość odczytu co najmniej 550 MB/s, co najmniej 80000 IOPS </w:t>
      </w:r>
      <w:proofErr w:type="spellStart"/>
      <w:r w:rsidRPr="003E2946">
        <w:rPr>
          <w:rFonts w:ascii="Calibri" w:hAnsi="Calibri" w:cs="Calibri"/>
        </w:rPr>
        <w:t>random</w:t>
      </w:r>
      <w:proofErr w:type="spellEnd"/>
      <w:r w:rsidRPr="003E2946">
        <w:rPr>
          <w:rFonts w:ascii="Calibri" w:hAnsi="Calibri" w:cs="Calibri"/>
        </w:rPr>
        <w:t xml:space="preserve"> 4KB</w:t>
      </w:r>
    </w:p>
    <w:p w14:paraId="1F0E31D5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Szybkość zapisu co najmniej 520 MB/s, co najmniej 30000 IOPS </w:t>
      </w:r>
      <w:proofErr w:type="spellStart"/>
      <w:r w:rsidRPr="003E2946">
        <w:rPr>
          <w:rFonts w:ascii="Calibri" w:hAnsi="Calibri" w:cs="Calibri"/>
        </w:rPr>
        <w:t>random</w:t>
      </w:r>
      <w:proofErr w:type="spellEnd"/>
      <w:r w:rsidRPr="003E2946">
        <w:rPr>
          <w:rFonts w:ascii="Calibri" w:hAnsi="Calibri" w:cs="Calibri"/>
        </w:rPr>
        <w:t xml:space="preserve"> 4KB</w:t>
      </w:r>
    </w:p>
    <w:p w14:paraId="7E9A78AA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Karty sieciowe (2 sztuki) </w:t>
      </w:r>
    </w:p>
    <w:p w14:paraId="07140C1F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Interfejs połączeniowy PCI-Express co najmniej 4.0 x8</w:t>
      </w:r>
    </w:p>
    <w:p w14:paraId="2721A634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Co najmniej 2 porty SFP28 prędkości co najmniej 25Gbit/s</w:t>
      </w:r>
    </w:p>
    <w:p w14:paraId="50F1E16C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Obsługa standardów 802.1q, 802.1qbb, 802.1p, 802.3ad, 802.1ax</w:t>
      </w:r>
    </w:p>
    <w:p w14:paraId="6A61BF7A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Obsługa </w:t>
      </w:r>
      <w:proofErr w:type="spellStart"/>
      <w:r w:rsidRPr="003E2946">
        <w:rPr>
          <w:rFonts w:ascii="Calibri" w:hAnsi="Calibri" w:cs="Calibri"/>
        </w:rPr>
        <w:t>RoCE</w:t>
      </w:r>
      <w:proofErr w:type="spellEnd"/>
      <w:r w:rsidRPr="003E2946">
        <w:rPr>
          <w:rFonts w:ascii="Calibri" w:hAnsi="Calibri" w:cs="Calibri"/>
        </w:rPr>
        <w:t xml:space="preserve"> v2, SR-IOV</w:t>
      </w:r>
    </w:p>
    <w:p w14:paraId="42FBA3F4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Obsługa Jumbo </w:t>
      </w:r>
      <w:proofErr w:type="spellStart"/>
      <w:r w:rsidRPr="003E2946">
        <w:rPr>
          <w:rFonts w:ascii="Calibri" w:hAnsi="Calibri" w:cs="Calibri"/>
        </w:rPr>
        <w:t>Frames</w:t>
      </w:r>
      <w:proofErr w:type="spellEnd"/>
      <w:r w:rsidRPr="003E2946">
        <w:rPr>
          <w:rFonts w:ascii="Calibri" w:hAnsi="Calibri" w:cs="Calibri"/>
        </w:rPr>
        <w:t xml:space="preserve"> co najmniej 9000</w:t>
      </w:r>
    </w:p>
    <w:p w14:paraId="4ACDB26A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Gwarancja</w:t>
      </w:r>
    </w:p>
    <w:p w14:paraId="50426021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Co najmniej 36 miesięcy okresu gwarancyjnego</w:t>
      </w:r>
    </w:p>
    <w:p w14:paraId="1D6EA0BE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Czas reakcji serwisu co najwyżej 24 godziny</w:t>
      </w:r>
    </w:p>
    <w:p w14:paraId="381948D4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Czas naprawy od momentu zgłoszenia:</w:t>
      </w:r>
    </w:p>
    <w:p w14:paraId="3D0BC282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- do 14 dni w przypadku napraw niewymagających sprowadzenia specjalistycznych części zza granicy</w:t>
      </w:r>
    </w:p>
    <w:p w14:paraId="0731D8BC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- do 4 tygodni w przypadku napraw wymagających sprowadzenia specjalistycznych części zza granicy</w:t>
      </w:r>
    </w:p>
    <w:p w14:paraId="1E54602B" w14:textId="11471817" w:rsidR="003E2946" w:rsidRDefault="003E2946" w:rsidP="003E2946">
      <w:pPr>
        <w:spacing w:after="0" w:line="240" w:lineRule="auto"/>
        <w:rPr>
          <w:rFonts w:ascii="Calibri" w:hAnsi="Calibri" w:cs="Calibri"/>
        </w:rPr>
      </w:pPr>
    </w:p>
    <w:p w14:paraId="6F73EC5D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</w:p>
    <w:p w14:paraId="25FA0A1E" w14:textId="77777777" w:rsidR="003E2946" w:rsidRPr="003E2946" w:rsidRDefault="003E2946" w:rsidP="003E2946">
      <w:pPr>
        <w:spacing w:after="0" w:line="240" w:lineRule="auto"/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  <w:r w:rsidRPr="003E2946">
        <w:rPr>
          <w:rFonts w:ascii="Calibri" w:hAnsi="Calibri" w:cs="Calibri"/>
          <w:b/>
          <w:bCs/>
          <w:sz w:val="28"/>
          <w:szCs w:val="28"/>
          <w:u w:val="single"/>
        </w:rPr>
        <w:t>Część  3</w:t>
      </w:r>
    </w:p>
    <w:p w14:paraId="1EDB38E7" w14:textId="77777777" w:rsidR="003E2946" w:rsidRDefault="003E2946" w:rsidP="003E2946">
      <w:pPr>
        <w:spacing w:after="0" w:line="240" w:lineRule="auto"/>
        <w:rPr>
          <w:rFonts w:ascii="Calibri" w:hAnsi="Calibri" w:cs="Calibri"/>
        </w:rPr>
      </w:pPr>
    </w:p>
    <w:p w14:paraId="0462F918" w14:textId="5BCD730B" w:rsidR="003E2946" w:rsidRPr="003E2946" w:rsidRDefault="003E2946" w:rsidP="003E2946">
      <w:pPr>
        <w:spacing w:after="0" w:line="240" w:lineRule="auto"/>
        <w:rPr>
          <w:rFonts w:ascii="Calibri" w:hAnsi="Calibri" w:cs="Calibri"/>
          <w:b/>
          <w:bCs/>
        </w:rPr>
      </w:pPr>
      <w:r w:rsidRPr="003E2946">
        <w:rPr>
          <w:rFonts w:ascii="Calibri" w:hAnsi="Calibri" w:cs="Calibri"/>
          <w:b/>
          <w:bCs/>
        </w:rPr>
        <w:t>1. Monitor – 1 szt.</w:t>
      </w:r>
    </w:p>
    <w:p w14:paraId="63FAB92D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OBRAZ</w:t>
      </w:r>
    </w:p>
    <w:p w14:paraId="249EDAAD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Wygląd cienkie ramki</w:t>
      </w:r>
    </w:p>
    <w:p w14:paraId="7D37E4D4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Przekątna 75", </w:t>
      </w:r>
    </w:p>
    <w:p w14:paraId="64528BE1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Panel IPS</w:t>
      </w:r>
    </w:p>
    <w:p w14:paraId="4DCD221C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Szkło antyodblaskowe z powłoką </w:t>
      </w:r>
      <w:proofErr w:type="spellStart"/>
      <w:r w:rsidRPr="003E2946">
        <w:rPr>
          <w:rFonts w:ascii="Calibri" w:hAnsi="Calibri" w:cs="Calibri"/>
        </w:rPr>
        <w:t>antypołyskową</w:t>
      </w:r>
      <w:proofErr w:type="spellEnd"/>
      <w:r w:rsidRPr="003E2946">
        <w:rPr>
          <w:rFonts w:ascii="Calibri" w:hAnsi="Calibri" w:cs="Calibri"/>
        </w:rPr>
        <w:t xml:space="preserve"> powłoka antybakteryjna, </w:t>
      </w:r>
    </w:p>
    <w:p w14:paraId="51A2712D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bardzo płynne pisanie, Zero-Gap </w:t>
      </w:r>
      <w:proofErr w:type="spellStart"/>
      <w:r w:rsidRPr="003E2946">
        <w:rPr>
          <w:rFonts w:ascii="Calibri" w:hAnsi="Calibri" w:cs="Calibri"/>
        </w:rPr>
        <w:t>Air</w:t>
      </w:r>
      <w:proofErr w:type="spellEnd"/>
      <w:r w:rsidRPr="003E2946">
        <w:rPr>
          <w:rFonts w:ascii="Calibri" w:hAnsi="Calibri" w:cs="Calibri"/>
        </w:rPr>
        <w:t xml:space="preserve"> </w:t>
      </w:r>
      <w:proofErr w:type="spellStart"/>
      <w:r w:rsidRPr="003E2946">
        <w:rPr>
          <w:rFonts w:ascii="Calibri" w:hAnsi="Calibri" w:cs="Calibri"/>
        </w:rPr>
        <w:t>Bonding</w:t>
      </w:r>
      <w:proofErr w:type="spellEnd"/>
    </w:p>
    <w:p w14:paraId="5FDC9F7E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Rozdzielczość fizyczna 3840 x 2160 (8.3 </w:t>
      </w:r>
      <w:proofErr w:type="spellStart"/>
      <w:r w:rsidRPr="003E2946">
        <w:rPr>
          <w:rFonts w:ascii="Calibri" w:hAnsi="Calibri" w:cs="Calibri"/>
        </w:rPr>
        <w:t>megapixel</w:t>
      </w:r>
      <w:proofErr w:type="spellEnd"/>
      <w:r w:rsidRPr="003E2946">
        <w:rPr>
          <w:rFonts w:ascii="Calibri" w:hAnsi="Calibri" w:cs="Calibri"/>
        </w:rPr>
        <w:t xml:space="preserve"> 4K UHD)</w:t>
      </w:r>
    </w:p>
    <w:p w14:paraId="2DDF7DF1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Format obrazu 16:9</w:t>
      </w:r>
    </w:p>
    <w:p w14:paraId="71EF3FDE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Jasność 500 cd/m²</w:t>
      </w:r>
    </w:p>
    <w:p w14:paraId="02722622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Przepuszczalność światła 88%</w:t>
      </w:r>
    </w:p>
    <w:p w14:paraId="702D8AD7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Kontrast statyczny 1200:1</w:t>
      </w:r>
    </w:p>
    <w:p w14:paraId="1E34458F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Czas reakcji (GTG) 8ms</w:t>
      </w:r>
    </w:p>
    <w:p w14:paraId="565D3545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lastRenderedPageBreak/>
        <w:t>Kąty widzenia poziomo/pionowo: 178°/178°, prawo/lewo: 89°/89°, góra/dół: 89°/89°</w:t>
      </w:r>
    </w:p>
    <w:p w14:paraId="50D18C5B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  <w:lang w:val="en-US"/>
        </w:rPr>
      </w:pPr>
      <w:proofErr w:type="spellStart"/>
      <w:r w:rsidRPr="003E2946">
        <w:rPr>
          <w:rFonts w:ascii="Calibri" w:hAnsi="Calibri" w:cs="Calibri"/>
          <w:lang w:val="en-US"/>
        </w:rPr>
        <w:t>Kolory</w:t>
      </w:r>
      <w:proofErr w:type="spellEnd"/>
      <w:r w:rsidRPr="003E2946">
        <w:rPr>
          <w:rFonts w:ascii="Calibri" w:hAnsi="Calibri" w:cs="Calibri"/>
          <w:lang w:val="en-US"/>
        </w:rPr>
        <w:t xml:space="preserve"> 1.07B 10bit (8bit + Hi-FRC) (NTSC 72%)</w:t>
      </w:r>
    </w:p>
    <w:p w14:paraId="1202554E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Synchronizacja pozioma 30 - 135kHz</w:t>
      </w:r>
    </w:p>
    <w:p w14:paraId="7E8F476E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Powierzchnia robocza</w:t>
      </w:r>
    </w:p>
    <w:p w14:paraId="59B44CB5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szer. x wys. 1650 x 928mm, 65 x 36.5"</w:t>
      </w:r>
    </w:p>
    <w:p w14:paraId="74EF9E6E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Plamka 0.430mm</w:t>
      </w:r>
    </w:p>
    <w:p w14:paraId="279DEAA2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Obudowa czarna, matowa</w:t>
      </w:r>
    </w:p>
    <w:p w14:paraId="703F0850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DOTYK</w:t>
      </w:r>
    </w:p>
    <w:p w14:paraId="3D2EDF7F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Technologia dotykowa </w:t>
      </w:r>
      <w:proofErr w:type="spellStart"/>
      <w:r w:rsidRPr="003E2946">
        <w:rPr>
          <w:rFonts w:ascii="Calibri" w:hAnsi="Calibri" w:cs="Calibri"/>
        </w:rPr>
        <w:t>PureTouch</w:t>
      </w:r>
      <w:proofErr w:type="spellEnd"/>
      <w:r w:rsidRPr="003E2946">
        <w:rPr>
          <w:rFonts w:ascii="Calibri" w:hAnsi="Calibri" w:cs="Calibri"/>
        </w:rPr>
        <w:t>-IR⁺</w:t>
      </w:r>
    </w:p>
    <w:p w14:paraId="4A40DD7C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Punkty dotykowe</w:t>
      </w:r>
    </w:p>
    <w:p w14:paraId="357DA96D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40, 10pt </w:t>
      </w:r>
      <w:proofErr w:type="spellStart"/>
      <w:r w:rsidRPr="003E2946">
        <w:rPr>
          <w:rFonts w:ascii="Calibri" w:hAnsi="Calibri" w:cs="Calibri"/>
        </w:rPr>
        <w:t>writing</w:t>
      </w:r>
      <w:proofErr w:type="spellEnd"/>
      <w:r w:rsidRPr="003E2946">
        <w:rPr>
          <w:rFonts w:ascii="Calibri" w:hAnsi="Calibri" w:cs="Calibri"/>
        </w:rPr>
        <w:t xml:space="preserve"> (HID, wymagana kompatybilność z obsługiwanym</w:t>
      </w:r>
    </w:p>
    <w:p w14:paraId="30D98A19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systemem operacyjnym, 32pt </w:t>
      </w:r>
      <w:proofErr w:type="spellStart"/>
      <w:r w:rsidRPr="003E2946">
        <w:rPr>
          <w:rFonts w:ascii="Calibri" w:hAnsi="Calibri" w:cs="Calibri"/>
        </w:rPr>
        <w:t>Touch</w:t>
      </w:r>
      <w:proofErr w:type="spellEnd"/>
      <w:r w:rsidRPr="003E2946">
        <w:rPr>
          <w:rFonts w:ascii="Calibri" w:hAnsi="Calibri" w:cs="Calibri"/>
        </w:rPr>
        <w:t xml:space="preserve"> z Androidem)</w:t>
      </w:r>
    </w:p>
    <w:p w14:paraId="2493B035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Częstotliwość skanowania 200Hz</w:t>
      </w:r>
    </w:p>
    <w:p w14:paraId="50DBB3E6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Dokładność dotyku +- 1mm</w:t>
      </w:r>
    </w:p>
    <w:p w14:paraId="179165CF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Dotyk wykonywany rysik, palcem, w rękawiczce</w:t>
      </w:r>
    </w:p>
    <w:p w14:paraId="3FFB7537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Interfejs dotykowy USB</w:t>
      </w:r>
    </w:p>
    <w:p w14:paraId="2CCC8F9B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Obsługiwane systemy operacyjne Windows i Linux</w:t>
      </w:r>
    </w:p>
    <w:p w14:paraId="3EADF1DE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Funkcja "palm </w:t>
      </w:r>
      <w:proofErr w:type="spellStart"/>
      <w:r w:rsidRPr="003E2946">
        <w:rPr>
          <w:rFonts w:ascii="Calibri" w:hAnsi="Calibri" w:cs="Calibri"/>
        </w:rPr>
        <w:t>rejection</w:t>
      </w:r>
      <w:proofErr w:type="spellEnd"/>
      <w:r w:rsidRPr="003E2946">
        <w:rPr>
          <w:rFonts w:ascii="Calibri" w:hAnsi="Calibri" w:cs="Calibri"/>
        </w:rPr>
        <w:t>"</w:t>
      </w:r>
    </w:p>
    <w:p w14:paraId="3224B335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INTERFEJSY / ZŁĄCZA /</w:t>
      </w:r>
    </w:p>
    <w:p w14:paraId="44FBBEC3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STEROWANIE</w:t>
      </w:r>
    </w:p>
    <w:p w14:paraId="08D215C3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Cyfrowe wejścia sygnału</w:t>
      </w:r>
    </w:p>
    <w:p w14:paraId="7E9981EC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HDMI x2 (2.0, max. 3840x2160 @60Hz, YUV444, ARC on HDMI #1)</w:t>
      </w:r>
    </w:p>
    <w:p w14:paraId="621A41C1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  <w:lang w:val="en-US"/>
        </w:rPr>
      </w:pPr>
      <w:r w:rsidRPr="003E2946">
        <w:rPr>
          <w:rFonts w:ascii="Calibri" w:hAnsi="Calibri" w:cs="Calibri"/>
          <w:lang w:val="en-US"/>
        </w:rPr>
        <w:t>DisplayPort x1 (1.2, max. 3840x2160 @60Hz)</w:t>
      </w:r>
    </w:p>
    <w:p w14:paraId="24596F3E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USB-C x2 (przód: 1x 3.2 (Gen1, 5Gbit, 100W PD), bok: 1x 2.0 (480 </w:t>
      </w:r>
      <w:proofErr w:type="spellStart"/>
      <w:r w:rsidRPr="003E2946">
        <w:rPr>
          <w:rFonts w:ascii="Calibri" w:hAnsi="Calibri" w:cs="Calibri"/>
        </w:rPr>
        <w:t>Mbps</w:t>
      </w:r>
      <w:proofErr w:type="spellEnd"/>
      <w:r w:rsidRPr="003E2946">
        <w:rPr>
          <w:rFonts w:ascii="Calibri" w:hAnsi="Calibri" w:cs="Calibri"/>
        </w:rPr>
        <w:t>,</w:t>
      </w:r>
    </w:p>
    <w:p w14:paraId="160D671B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  <w:lang w:val="en-US"/>
        </w:rPr>
      </w:pPr>
      <w:r w:rsidRPr="003E2946">
        <w:rPr>
          <w:rFonts w:ascii="Calibri" w:hAnsi="Calibri" w:cs="Calibri"/>
          <w:lang w:val="en-US"/>
        </w:rPr>
        <w:t>65W PD), 3840x2160 @60Hz (RGB444), DP 1.2 Alt mode, Data, Touch)</w:t>
      </w:r>
    </w:p>
    <w:p w14:paraId="1B393886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Wejścia audio Mini </w:t>
      </w:r>
      <w:proofErr w:type="spellStart"/>
      <w:r w:rsidRPr="003E2946">
        <w:rPr>
          <w:rFonts w:ascii="Calibri" w:hAnsi="Calibri" w:cs="Calibri"/>
        </w:rPr>
        <w:t>jack</w:t>
      </w:r>
      <w:proofErr w:type="spellEnd"/>
      <w:r w:rsidRPr="003E2946">
        <w:rPr>
          <w:rFonts w:ascii="Calibri" w:hAnsi="Calibri" w:cs="Calibri"/>
        </w:rPr>
        <w:t xml:space="preserve"> x1 (</w:t>
      </w:r>
      <w:proofErr w:type="spellStart"/>
      <w:r w:rsidRPr="003E2946">
        <w:rPr>
          <w:rFonts w:ascii="Calibri" w:hAnsi="Calibri" w:cs="Calibri"/>
        </w:rPr>
        <w:t>Microphone</w:t>
      </w:r>
      <w:proofErr w:type="spellEnd"/>
      <w:r w:rsidRPr="003E2946">
        <w:rPr>
          <w:rFonts w:ascii="Calibri" w:hAnsi="Calibri" w:cs="Calibri"/>
        </w:rPr>
        <w:t>)</w:t>
      </w:r>
    </w:p>
    <w:p w14:paraId="7D3A2B9E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Sterowanie RS-232c x1</w:t>
      </w:r>
    </w:p>
    <w:p w14:paraId="3BA83C6B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Cyfrowe wyjścia sygnału</w:t>
      </w:r>
    </w:p>
    <w:p w14:paraId="40229DA0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  <w:lang w:val="en-US"/>
        </w:rPr>
      </w:pPr>
      <w:r w:rsidRPr="003E2946">
        <w:rPr>
          <w:rFonts w:ascii="Calibri" w:hAnsi="Calibri" w:cs="Calibri"/>
          <w:lang w:val="en-US"/>
        </w:rPr>
        <w:t>HDMI x1 (2.0, max. 3840x2160 @60Hz, YUV444 / RGB444, MSD (Multi-</w:t>
      </w:r>
    </w:p>
    <w:p w14:paraId="0B05EB47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  <w:lang w:val="en-US"/>
        </w:rPr>
      </w:pPr>
      <w:r w:rsidRPr="003E2946">
        <w:rPr>
          <w:rFonts w:ascii="Calibri" w:hAnsi="Calibri" w:cs="Calibri"/>
          <w:lang w:val="en-US"/>
        </w:rPr>
        <w:t>Screen Display))</w:t>
      </w:r>
    </w:p>
    <w:p w14:paraId="7D1FC8B3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  <w:lang w:val="en-US"/>
        </w:rPr>
      </w:pPr>
      <w:proofErr w:type="spellStart"/>
      <w:r w:rsidRPr="003E2946">
        <w:rPr>
          <w:rFonts w:ascii="Calibri" w:hAnsi="Calibri" w:cs="Calibri"/>
          <w:lang w:val="en-US"/>
        </w:rPr>
        <w:t>Wyjścia</w:t>
      </w:r>
      <w:proofErr w:type="spellEnd"/>
      <w:r w:rsidRPr="003E2946">
        <w:rPr>
          <w:rFonts w:ascii="Calibri" w:hAnsi="Calibri" w:cs="Calibri"/>
          <w:lang w:val="en-US"/>
        </w:rPr>
        <w:t xml:space="preserve"> audio</w:t>
      </w:r>
    </w:p>
    <w:p w14:paraId="476366ED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  <w:lang w:val="en-US"/>
        </w:rPr>
      </w:pPr>
      <w:r w:rsidRPr="003E2946">
        <w:rPr>
          <w:rFonts w:ascii="Calibri" w:hAnsi="Calibri" w:cs="Calibri"/>
          <w:lang w:val="en-US"/>
        </w:rPr>
        <w:t>S/PDIF (Optical) x1</w:t>
      </w:r>
    </w:p>
    <w:p w14:paraId="4B705B27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Mini </w:t>
      </w:r>
      <w:proofErr w:type="spellStart"/>
      <w:r w:rsidRPr="003E2946">
        <w:rPr>
          <w:rFonts w:ascii="Calibri" w:hAnsi="Calibri" w:cs="Calibri"/>
        </w:rPr>
        <w:t>jack</w:t>
      </w:r>
      <w:proofErr w:type="spellEnd"/>
      <w:r w:rsidRPr="003E2946">
        <w:rPr>
          <w:rFonts w:ascii="Calibri" w:hAnsi="Calibri" w:cs="Calibri"/>
        </w:rPr>
        <w:t xml:space="preserve"> x1 (</w:t>
      </w:r>
      <w:proofErr w:type="spellStart"/>
      <w:r w:rsidRPr="003E2946">
        <w:rPr>
          <w:rFonts w:ascii="Calibri" w:hAnsi="Calibri" w:cs="Calibri"/>
        </w:rPr>
        <w:t>Headphone</w:t>
      </w:r>
      <w:proofErr w:type="spellEnd"/>
      <w:r w:rsidRPr="003E2946">
        <w:rPr>
          <w:rFonts w:ascii="Calibri" w:hAnsi="Calibri" w:cs="Calibri"/>
        </w:rPr>
        <w:t>)</w:t>
      </w:r>
    </w:p>
    <w:p w14:paraId="3065C4D4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Wbudowane głośniki 2 x 20W (Przód + </w:t>
      </w:r>
      <w:proofErr w:type="spellStart"/>
      <w:r w:rsidRPr="003E2946">
        <w:rPr>
          <w:rFonts w:ascii="Calibri" w:hAnsi="Calibri" w:cs="Calibri"/>
        </w:rPr>
        <w:t>subwoofer</w:t>
      </w:r>
      <w:proofErr w:type="spellEnd"/>
      <w:r w:rsidRPr="003E2946">
        <w:rPr>
          <w:rFonts w:ascii="Calibri" w:hAnsi="Calibri" w:cs="Calibri"/>
        </w:rPr>
        <w:t xml:space="preserve"> 20W z tyłu)</w:t>
      </w:r>
    </w:p>
    <w:p w14:paraId="4B3CD4CD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Monitor </w:t>
      </w:r>
      <w:proofErr w:type="spellStart"/>
      <w:r w:rsidRPr="003E2946">
        <w:rPr>
          <w:rFonts w:ascii="Calibri" w:hAnsi="Calibri" w:cs="Calibri"/>
        </w:rPr>
        <w:t>control</w:t>
      </w:r>
      <w:proofErr w:type="spellEnd"/>
      <w:r w:rsidRPr="003E2946">
        <w:rPr>
          <w:rFonts w:ascii="Calibri" w:hAnsi="Calibri" w:cs="Calibri"/>
        </w:rPr>
        <w:t xml:space="preserve"> </w:t>
      </w:r>
      <w:proofErr w:type="spellStart"/>
      <w:r w:rsidRPr="003E2946">
        <w:rPr>
          <w:rFonts w:ascii="Calibri" w:hAnsi="Calibri" w:cs="Calibri"/>
        </w:rPr>
        <w:t>output</w:t>
      </w:r>
      <w:proofErr w:type="spellEnd"/>
    </w:p>
    <w:p w14:paraId="77BCA9DD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OPS Slot x1 (Intel OPS 80pin - Po zainstalowaniu: USB-C z przodu: 65W, z</w:t>
      </w:r>
    </w:p>
    <w:p w14:paraId="1BCD8AFC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boku: 15W)</w:t>
      </w:r>
    </w:p>
    <w:p w14:paraId="3759973A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HDCP 2,2</w:t>
      </w:r>
    </w:p>
    <w:p w14:paraId="030B4FF6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Port USB x5 (odtwarzanie multimediów / urządzenia peryferyjne / pamięć</w:t>
      </w:r>
    </w:p>
    <w:p w14:paraId="64073335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masowa – przód: 1x USB-C 3.2 (Gen 1, 5Gbit, 100W PD), 2x 3.2 (Gen 1,</w:t>
      </w:r>
    </w:p>
    <w:p w14:paraId="034463DB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5Gbit), bok: 1x USB-C 2.0 (480 </w:t>
      </w:r>
      <w:proofErr w:type="spellStart"/>
      <w:r w:rsidRPr="003E2946">
        <w:rPr>
          <w:rFonts w:ascii="Calibri" w:hAnsi="Calibri" w:cs="Calibri"/>
        </w:rPr>
        <w:t>Mbps</w:t>
      </w:r>
      <w:proofErr w:type="spellEnd"/>
      <w:r w:rsidRPr="003E2946">
        <w:rPr>
          <w:rFonts w:ascii="Calibri" w:hAnsi="Calibri" w:cs="Calibri"/>
        </w:rPr>
        <w:t>, 65W PD), 1x 2.0 (480Mbps), 1x 3.2</w:t>
      </w:r>
    </w:p>
    <w:p w14:paraId="71B78CBE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(Gen 1, 5Gbit))</w:t>
      </w:r>
    </w:p>
    <w:p w14:paraId="299F3A1B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RJ45 (LAN) x2 (Automatyczne przełączanie na PC i Androida, 1000 MB)</w:t>
      </w:r>
    </w:p>
    <w:p w14:paraId="5C84E98F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WŁAŚCIWOŚCI</w:t>
      </w:r>
    </w:p>
    <w:p w14:paraId="72010549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Zintegrowane oprogramowanie</w:t>
      </w:r>
    </w:p>
    <w:p w14:paraId="2C34C8C4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proofErr w:type="spellStart"/>
      <w:r w:rsidRPr="003E2946">
        <w:rPr>
          <w:rFonts w:ascii="Calibri" w:hAnsi="Calibri" w:cs="Calibri"/>
        </w:rPr>
        <w:t>iiWare</w:t>
      </w:r>
      <w:proofErr w:type="spellEnd"/>
      <w:r w:rsidRPr="003E2946">
        <w:rPr>
          <w:rFonts w:ascii="Calibri" w:hAnsi="Calibri" w:cs="Calibri"/>
        </w:rPr>
        <w:t xml:space="preserve"> 21E (Android 14 OS) z Google EDLA, </w:t>
      </w:r>
      <w:proofErr w:type="spellStart"/>
      <w:r w:rsidRPr="003E2946">
        <w:rPr>
          <w:rFonts w:ascii="Calibri" w:hAnsi="Calibri" w:cs="Calibri"/>
        </w:rPr>
        <w:t>iiyama</w:t>
      </w:r>
      <w:proofErr w:type="spellEnd"/>
      <w:r w:rsidRPr="003E2946">
        <w:rPr>
          <w:rFonts w:ascii="Calibri" w:hAnsi="Calibri" w:cs="Calibri"/>
        </w:rPr>
        <w:t xml:space="preserve"> , </w:t>
      </w:r>
      <w:proofErr w:type="spellStart"/>
      <w:r w:rsidRPr="003E2946">
        <w:rPr>
          <w:rFonts w:ascii="Calibri" w:hAnsi="Calibri" w:cs="Calibri"/>
        </w:rPr>
        <w:t>iiControl</w:t>
      </w:r>
      <w:proofErr w:type="spellEnd"/>
      <w:r w:rsidRPr="003E2946">
        <w:rPr>
          <w:rFonts w:ascii="Calibri" w:hAnsi="Calibri" w:cs="Calibri"/>
        </w:rPr>
        <w:t xml:space="preserve"> (DMS),</w:t>
      </w:r>
    </w:p>
    <w:p w14:paraId="0006DBCD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proofErr w:type="spellStart"/>
      <w:r w:rsidRPr="003E2946">
        <w:rPr>
          <w:rFonts w:ascii="Calibri" w:hAnsi="Calibri" w:cs="Calibri"/>
        </w:rPr>
        <w:t>Whiteboard</w:t>
      </w:r>
      <w:proofErr w:type="spellEnd"/>
      <w:r w:rsidRPr="003E2946">
        <w:rPr>
          <w:rFonts w:ascii="Calibri" w:hAnsi="Calibri" w:cs="Calibri"/>
        </w:rPr>
        <w:t>, przeglądarka internetowa, menedżer plików, dyski w</w:t>
      </w:r>
    </w:p>
    <w:p w14:paraId="222AFDB9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chmurze i </w:t>
      </w:r>
      <w:proofErr w:type="spellStart"/>
      <w:r w:rsidRPr="003E2946">
        <w:rPr>
          <w:rFonts w:ascii="Calibri" w:hAnsi="Calibri" w:cs="Calibri"/>
        </w:rPr>
        <w:t>iiShare</w:t>
      </w:r>
      <w:proofErr w:type="spellEnd"/>
      <w:r w:rsidRPr="003E2946">
        <w:rPr>
          <w:rFonts w:ascii="Calibri" w:hAnsi="Calibri" w:cs="Calibri"/>
        </w:rPr>
        <w:t xml:space="preserve"> do bezprzewodowego połączenia z urządzeniami</w:t>
      </w:r>
    </w:p>
    <w:p w14:paraId="6654692A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  <w:lang w:val="en-US"/>
        </w:rPr>
      </w:pPr>
      <w:r w:rsidRPr="003E2946">
        <w:rPr>
          <w:rFonts w:ascii="Calibri" w:hAnsi="Calibri" w:cs="Calibri"/>
          <w:lang w:val="en-US"/>
        </w:rPr>
        <w:t>Windows/iOS/Android</w:t>
      </w:r>
    </w:p>
    <w:p w14:paraId="4F535842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  <w:lang w:val="en-US"/>
        </w:rPr>
      </w:pPr>
      <w:proofErr w:type="spellStart"/>
      <w:r w:rsidRPr="003E2946">
        <w:rPr>
          <w:rFonts w:ascii="Calibri" w:hAnsi="Calibri" w:cs="Calibri"/>
          <w:lang w:val="en-US"/>
        </w:rPr>
        <w:t>WiFi</w:t>
      </w:r>
      <w:proofErr w:type="spellEnd"/>
      <w:r w:rsidRPr="003E2946">
        <w:rPr>
          <w:rFonts w:ascii="Calibri" w:hAnsi="Calibri" w:cs="Calibri"/>
          <w:lang w:val="en-US"/>
        </w:rPr>
        <w:t xml:space="preserve"> (WiFi-6, Bluetooth 5.0)</w:t>
      </w:r>
    </w:p>
    <w:p w14:paraId="4B6DBA50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  <w:lang w:val="en-US"/>
        </w:rPr>
      </w:pPr>
      <w:r w:rsidRPr="003E2946">
        <w:rPr>
          <w:rFonts w:ascii="Calibri" w:hAnsi="Calibri" w:cs="Calibri"/>
          <w:lang w:val="en-US"/>
        </w:rPr>
        <w:t>Hardware</w:t>
      </w:r>
    </w:p>
    <w:p w14:paraId="4B915CD6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  <w:lang w:val="en-US"/>
        </w:rPr>
      </w:pPr>
      <w:r w:rsidRPr="003E2946">
        <w:rPr>
          <w:rFonts w:ascii="Calibri" w:hAnsi="Calibri" w:cs="Calibri"/>
          <w:lang w:val="en-US"/>
        </w:rPr>
        <w:t>CPU: Quad-core A73*4 (1.4GHz), GPU: G52 MC1, RAM: 8GB, ROM: 128GB</w:t>
      </w:r>
    </w:p>
    <w:p w14:paraId="22A36C6A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lastRenderedPageBreak/>
        <w:t xml:space="preserve">Czujnik światła otoczenia, </w:t>
      </w:r>
    </w:p>
    <w:p w14:paraId="7282DCD8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Czujnik podniesienia pióra, </w:t>
      </w:r>
    </w:p>
    <w:p w14:paraId="215F4F78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Czujnik ruchu PIR,</w:t>
      </w:r>
    </w:p>
    <w:p w14:paraId="607871F4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gniazdo na opcjonalny komputer OPS, </w:t>
      </w:r>
    </w:p>
    <w:p w14:paraId="07B882CC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4x pióro dotykowe</w:t>
      </w:r>
    </w:p>
    <w:p w14:paraId="4C7E87D4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Maksymalny czas pracy bez przerwy 24/7</w:t>
      </w:r>
    </w:p>
    <w:p w14:paraId="2D2DA0F1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Odtwarzanie multimediów</w:t>
      </w:r>
    </w:p>
    <w:p w14:paraId="4A83F79F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Grubość szkła 3.2mm</w:t>
      </w:r>
    </w:p>
    <w:p w14:paraId="43BF5FD6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Twardość szkła 7H</w:t>
      </w:r>
    </w:p>
    <w:p w14:paraId="1FCC5CC0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Obudowa (ramka) metal</w:t>
      </w:r>
    </w:p>
    <w:p w14:paraId="7E0EFA94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Blokada przycisków OSD</w:t>
      </w:r>
    </w:p>
    <w:p w14:paraId="1FAFEEE3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OGÓLNE</w:t>
      </w:r>
    </w:p>
    <w:p w14:paraId="3B6C3C54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Języki menu OSD EN, DE, FR, ES, IT, RU, CZ, NL, PL, SV, FI, DA, NB, , , , ,</w:t>
      </w:r>
    </w:p>
    <w:p w14:paraId="42532F64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Przyciski Zasilanie, Home, Głośność, Wejście (</w:t>
      </w:r>
      <w:proofErr w:type="spellStart"/>
      <w:r w:rsidRPr="003E2946">
        <w:rPr>
          <w:rFonts w:ascii="Calibri" w:hAnsi="Calibri" w:cs="Calibri"/>
        </w:rPr>
        <w:t>źródł</w:t>
      </w:r>
      <w:proofErr w:type="spellEnd"/>
    </w:p>
    <w:p w14:paraId="0C4DF71B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Parametry regulowane</w:t>
      </w:r>
    </w:p>
    <w:p w14:paraId="260D903D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ustawienia ogólne (wejście, głośność, podświetlenie), audio (głośność,</w:t>
      </w:r>
    </w:p>
    <w:p w14:paraId="71634E4C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bas, wysokie tony, balans, tryb dźwięku, wyciszenie), ustawienia obrazu</w:t>
      </w:r>
    </w:p>
    <w:p w14:paraId="09BFA728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(proporcje, przesunięcie pikseli), ustawienia wyświetlacza (jasność,</w:t>
      </w:r>
    </w:p>
    <w:p w14:paraId="187C7297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kontrast, odcień, ostrość, tryb wyświetlania, temperatura barwowa),</w:t>
      </w:r>
    </w:p>
    <w:p w14:paraId="7944C226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ustawienia (bezprzewodowe i sieciowe, udostępnianie, urządzenie,</w:t>
      </w:r>
    </w:p>
    <w:p w14:paraId="5DD92DF4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osobiste, system)</w:t>
      </w:r>
    </w:p>
    <w:p w14:paraId="6FC4D71C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Redukcja niebieskiego światła</w:t>
      </w:r>
    </w:p>
    <w:p w14:paraId="6D7D3578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proofErr w:type="spellStart"/>
      <w:r w:rsidRPr="003E2946">
        <w:rPr>
          <w:rFonts w:ascii="Calibri" w:hAnsi="Calibri" w:cs="Calibri"/>
        </w:rPr>
        <w:t>Plug&amp;Play</w:t>
      </w:r>
      <w:proofErr w:type="spellEnd"/>
      <w:r w:rsidRPr="003E2946">
        <w:rPr>
          <w:rFonts w:ascii="Calibri" w:hAnsi="Calibri" w:cs="Calibri"/>
        </w:rPr>
        <w:t xml:space="preserve"> DDC2B</w:t>
      </w:r>
    </w:p>
    <w:p w14:paraId="777936CC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MECHANICZNE</w:t>
      </w:r>
    </w:p>
    <w:p w14:paraId="00383A35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Orientacja pozioma</w:t>
      </w:r>
    </w:p>
    <w:p w14:paraId="081DADBE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Konstrukcja bez wentylatora </w:t>
      </w:r>
    </w:p>
    <w:p w14:paraId="759F0520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Standard VESA 800 x 400mm</w:t>
      </w:r>
    </w:p>
    <w:p w14:paraId="70948031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Warunki pracy - temperatura 0°C - 40°C</w:t>
      </w:r>
    </w:p>
    <w:p w14:paraId="0C06D828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MTBF 50.000 godzin (wyłączając podświetlenie)</w:t>
      </w:r>
    </w:p>
    <w:p w14:paraId="7D9F2FD9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AKCESORIA W ZESTAWIE</w:t>
      </w:r>
    </w:p>
    <w:p w14:paraId="5EFB964F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Kable zasilający (EU 3m, UK 3m), USB (3m), HDMI (3m)</w:t>
      </w:r>
    </w:p>
    <w:p w14:paraId="74C245EA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Rysik x4 (Dwufunkcyjne końcówki)</w:t>
      </w:r>
    </w:p>
    <w:p w14:paraId="5C010D74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Instrukcje skrócona instrukcja obsługi, instrukcja bezpieczeństwa</w:t>
      </w:r>
    </w:p>
    <w:p w14:paraId="2F6E0743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Pozostałe</w:t>
      </w:r>
    </w:p>
    <w:p w14:paraId="2B19734D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Uchwyt do montażu ściennego (VESA 800x400), uchwyt do montażu</w:t>
      </w:r>
    </w:p>
    <w:p w14:paraId="0A692246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kamery internetowej</w:t>
      </w:r>
    </w:p>
    <w:p w14:paraId="7E548DF9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Pilot (baterie w zestawie)</w:t>
      </w:r>
    </w:p>
    <w:p w14:paraId="0CD792A7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ZARZĄDZANIE ENERGIĄ</w:t>
      </w:r>
    </w:p>
    <w:p w14:paraId="4521DA9F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Zasilacz wewnętrzny</w:t>
      </w:r>
    </w:p>
    <w:p w14:paraId="3ECCEA51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Zasilanie AC 100 - 240V, 50/60Hz</w:t>
      </w:r>
    </w:p>
    <w:p w14:paraId="5645F61F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Zużycie energii 217W typowo, 0.5W stand by, 0.3W off </w:t>
      </w:r>
      <w:proofErr w:type="spellStart"/>
      <w:r w:rsidRPr="003E2946">
        <w:rPr>
          <w:rFonts w:ascii="Calibri" w:hAnsi="Calibri" w:cs="Calibri"/>
        </w:rPr>
        <w:t>mode</w:t>
      </w:r>
      <w:proofErr w:type="spellEnd"/>
    </w:p>
    <w:p w14:paraId="54FFF527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  <w:lang w:val="en-US"/>
        </w:rPr>
      </w:pPr>
      <w:proofErr w:type="spellStart"/>
      <w:r w:rsidRPr="003E2946">
        <w:rPr>
          <w:rFonts w:ascii="Calibri" w:hAnsi="Calibri" w:cs="Calibri"/>
          <w:lang w:val="en-US"/>
        </w:rPr>
        <w:t>Certyfikaty</w:t>
      </w:r>
      <w:proofErr w:type="spellEnd"/>
      <w:r w:rsidRPr="003E2946">
        <w:rPr>
          <w:rFonts w:ascii="Calibri" w:hAnsi="Calibri" w:cs="Calibri"/>
          <w:lang w:val="en-US"/>
        </w:rPr>
        <w:t xml:space="preserve"> CB, CE, TÜV-GS, EAC, RoHS support, </w:t>
      </w:r>
      <w:proofErr w:type="spellStart"/>
      <w:r w:rsidRPr="003E2946">
        <w:rPr>
          <w:rFonts w:ascii="Calibri" w:hAnsi="Calibri" w:cs="Calibri"/>
          <w:lang w:val="en-US"/>
        </w:rPr>
        <w:t>ErP</w:t>
      </w:r>
      <w:proofErr w:type="spellEnd"/>
      <w:r w:rsidRPr="003E2946">
        <w:rPr>
          <w:rFonts w:ascii="Calibri" w:hAnsi="Calibri" w:cs="Calibri"/>
          <w:lang w:val="en-US"/>
        </w:rPr>
        <w:t>, WEEE, REACH (RoHS)</w:t>
      </w:r>
    </w:p>
    <w:p w14:paraId="7A6CB69A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Klasa efektywności energetycznej (</w:t>
      </w:r>
      <w:proofErr w:type="spellStart"/>
      <w:r w:rsidRPr="003E2946">
        <w:rPr>
          <w:rFonts w:ascii="Calibri" w:hAnsi="Calibri" w:cs="Calibri"/>
        </w:rPr>
        <w:t>Regulation</w:t>
      </w:r>
      <w:proofErr w:type="spellEnd"/>
      <w:r w:rsidRPr="003E2946">
        <w:rPr>
          <w:rFonts w:ascii="Calibri" w:hAnsi="Calibri" w:cs="Calibri"/>
        </w:rPr>
        <w:t xml:space="preserve"> (EU) 2017/1369) G</w:t>
      </w:r>
    </w:p>
    <w:p w14:paraId="37A61F31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REACH SVHC powyżej 0.1% ołowiu</w:t>
      </w:r>
    </w:p>
    <w:p w14:paraId="7B076E58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WYMIARY / WAGA</w:t>
      </w:r>
    </w:p>
    <w:p w14:paraId="6721141C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Wymiary produktu szer. x wys. x gł. 1710 x 1016 x 87mm</w:t>
      </w:r>
    </w:p>
    <w:p w14:paraId="7B0D76F8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Waga max  52 kg</w:t>
      </w:r>
    </w:p>
    <w:p w14:paraId="4E9A1183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Gwarancja min 60 miesięcy</w:t>
      </w:r>
    </w:p>
    <w:p w14:paraId="079EAD87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Gwarancja sprawowana za pośrednictwem dostawcy, czas reakcji serwisu 48 godziny , czas naprawy od momentu zgłoszenia 14 dni kalendarzowych</w:t>
      </w:r>
    </w:p>
    <w:p w14:paraId="6D73CCD6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</w:p>
    <w:p w14:paraId="0E8621CF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  <w:b/>
          <w:bCs/>
        </w:rPr>
      </w:pPr>
      <w:r w:rsidRPr="003E2946">
        <w:rPr>
          <w:rFonts w:ascii="Calibri" w:hAnsi="Calibri" w:cs="Calibri"/>
          <w:b/>
          <w:bCs/>
        </w:rPr>
        <w:t>2. Monitor – 1 szt.</w:t>
      </w:r>
    </w:p>
    <w:p w14:paraId="4ACBC39C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lastRenderedPageBreak/>
        <w:t>Wygląd cienkie ramki</w:t>
      </w:r>
    </w:p>
    <w:p w14:paraId="061C2778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Przekątna 75",</w:t>
      </w:r>
    </w:p>
    <w:p w14:paraId="0122DA60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Panel VA, powłoka szklana </w:t>
      </w:r>
      <w:proofErr w:type="spellStart"/>
      <w:r w:rsidRPr="003E2946">
        <w:rPr>
          <w:rFonts w:ascii="Calibri" w:hAnsi="Calibri" w:cs="Calibri"/>
        </w:rPr>
        <w:t>Anti-Glare</w:t>
      </w:r>
      <w:proofErr w:type="spellEnd"/>
      <w:r w:rsidRPr="003E2946">
        <w:rPr>
          <w:rFonts w:ascii="Calibri" w:hAnsi="Calibri" w:cs="Calibri"/>
        </w:rPr>
        <w:t xml:space="preserve">, matowe wykończenie, </w:t>
      </w:r>
      <w:proofErr w:type="spellStart"/>
      <w:r w:rsidRPr="003E2946">
        <w:rPr>
          <w:rFonts w:ascii="Calibri" w:hAnsi="Calibri" w:cs="Calibri"/>
        </w:rPr>
        <w:t>haze</w:t>
      </w:r>
      <w:proofErr w:type="spellEnd"/>
      <w:r w:rsidRPr="003E2946">
        <w:rPr>
          <w:rFonts w:ascii="Calibri" w:hAnsi="Calibri" w:cs="Calibri"/>
        </w:rPr>
        <w:t xml:space="preserve"> 25%</w:t>
      </w:r>
    </w:p>
    <w:p w14:paraId="312035B2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Rozdzielczość fizyczna 3840 x 2160 @60Hz (8.3 </w:t>
      </w:r>
      <w:proofErr w:type="spellStart"/>
      <w:r w:rsidRPr="003E2946">
        <w:rPr>
          <w:rFonts w:ascii="Calibri" w:hAnsi="Calibri" w:cs="Calibri"/>
        </w:rPr>
        <w:t>MegaPixels</w:t>
      </w:r>
      <w:proofErr w:type="spellEnd"/>
      <w:r w:rsidRPr="003E2946">
        <w:rPr>
          <w:rFonts w:ascii="Calibri" w:hAnsi="Calibri" w:cs="Calibri"/>
        </w:rPr>
        <w:t xml:space="preserve"> 4K UHD)</w:t>
      </w:r>
    </w:p>
    <w:p w14:paraId="3BB8B692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Format obrazu 16:9</w:t>
      </w:r>
    </w:p>
    <w:p w14:paraId="3840DA44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Jasność 500 cd/m²</w:t>
      </w:r>
    </w:p>
    <w:p w14:paraId="2B022EFB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Kontrast statyczny 5000:1</w:t>
      </w:r>
    </w:p>
    <w:p w14:paraId="0DD12994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Czas reakcji (GTG) 6.5ms</w:t>
      </w:r>
    </w:p>
    <w:p w14:paraId="2C34D6CD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Kąty widzenia poziomo/pionowo: 178°/178°, prawo/lewo: 89°/89°, góra/dół: 89°/89°</w:t>
      </w:r>
    </w:p>
    <w:p w14:paraId="02214D9E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  <w:lang w:val="en-US"/>
        </w:rPr>
      </w:pPr>
      <w:proofErr w:type="spellStart"/>
      <w:r w:rsidRPr="003E2946">
        <w:rPr>
          <w:rFonts w:ascii="Calibri" w:hAnsi="Calibri" w:cs="Calibri"/>
          <w:lang w:val="en-US"/>
        </w:rPr>
        <w:t>Kolory</w:t>
      </w:r>
      <w:proofErr w:type="spellEnd"/>
      <w:r w:rsidRPr="003E2946">
        <w:rPr>
          <w:rFonts w:ascii="Calibri" w:hAnsi="Calibri" w:cs="Calibri"/>
          <w:lang w:val="en-US"/>
        </w:rPr>
        <w:t xml:space="preserve"> 1.07G (8 </w:t>
      </w:r>
      <w:proofErr w:type="spellStart"/>
      <w:r w:rsidRPr="003E2946">
        <w:rPr>
          <w:rFonts w:ascii="Calibri" w:hAnsi="Calibri" w:cs="Calibri"/>
          <w:lang w:val="en-US"/>
        </w:rPr>
        <w:t>Bits+FRC</w:t>
      </w:r>
      <w:proofErr w:type="spellEnd"/>
      <w:r w:rsidRPr="003E2946">
        <w:rPr>
          <w:rFonts w:ascii="Calibri" w:hAnsi="Calibri" w:cs="Calibri"/>
          <w:lang w:val="en-US"/>
        </w:rPr>
        <w:t>) (NTSC 72%)</w:t>
      </w:r>
    </w:p>
    <w:p w14:paraId="52AB6364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Synchronizacja pozioma 57 - 62kHz</w:t>
      </w:r>
    </w:p>
    <w:p w14:paraId="1410C7A1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Powierzchnia robocza</w:t>
      </w:r>
    </w:p>
    <w:p w14:paraId="62C71CDD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szer. x wys. 1650.2 x 928.3mm, 65 x 36.6"</w:t>
      </w:r>
    </w:p>
    <w:p w14:paraId="0BAB3F07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Szerokość ramki (boki, góra, dół) 12.8mm, 12.8mm, 12.8mm</w:t>
      </w:r>
    </w:p>
    <w:p w14:paraId="439DA2DE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Plamka 0.430mm</w:t>
      </w:r>
    </w:p>
    <w:p w14:paraId="117E08C0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Obudowa czarna, matowa</w:t>
      </w:r>
    </w:p>
    <w:p w14:paraId="2B226905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INTERFEJSY / ZŁĄCZA /</w:t>
      </w:r>
    </w:p>
    <w:p w14:paraId="6223B24A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STEROWANIE</w:t>
      </w:r>
    </w:p>
    <w:p w14:paraId="0E7BBA0C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Cyfrowe wejścia sygnału</w:t>
      </w:r>
    </w:p>
    <w:p w14:paraId="3B9D06D2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HDMI x2 (v.2.0, max. 3840x2160 @60Hz)</w:t>
      </w:r>
    </w:p>
    <w:p w14:paraId="121B836E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USB-C x1 (DP Alt, 15W PD)</w:t>
      </w:r>
    </w:p>
    <w:p w14:paraId="448DBDF8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Sterowanie</w:t>
      </w:r>
    </w:p>
    <w:p w14:paraId="0CBDB6FA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RS-232c x1 (2.5mm </w:t>
      </w:r>
      <w:proofErr w:type="spellStart"/>
      <w:r w:rsidRPr="003E2946">
        <w:rPr>
          <w:rFonts w:ascii="Calibri" w:hAnsi="Calibri" w:cs="Calibri"/>
        </w:rPr>
        <w:t>sub</w:t>
      </w:r>
      <w:proofErr w:type="spellEnd"/>
      <w:r w:rsidRPr="003E2946">
        <w:rPr>
          <w:rFonts w:ascii="Calibri" w:hAnsi="Calibri" w:cs="Calibri"/>
        </w:rPr>
        <w:t xml:space="preserve">-mini </w:t>
      </w:r>
      <w:proofErr w:type="spellStart"/>
      <w:r w:rsidRPr="003E2946">
        <w:rPr>
          <w:rFonts w:ascii="Calibri" w:hAnsi="Calibri" w:cs="Calibri"/>
        </w:rPr>
        <w:t>jack</w:t>
      </w:r>
      <w:proofErr w:type="spellEnd"/>
      <w:r w:rsidRPr="003E2946">
        <w:rPr>
          <w:rFonts w:ascii="Calibri" w:hAnsi="Calibri" w:cs="Calibri"/>
        </w:rPr>
        <w:t>)</w:t>
      </w:r>
    </w:p>
    <w:p w14:paraId="65214D2A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  <w:lang w:val="en-US"/>
        </w:rPr>
      </w:pPr>
      <w:r w:rsidRPr="003E2946">
        <w:rPr>
          <w:rFonts w:ascii="Calibri" w:hAnsi="Calibri" w:cs="Calibri"/>
          <w:lang w:val="en-US"/>
        </w:rPr>
        <w:t>RJ45 (LAN) x1</w:t>
      </w:r>
    </w:p>
    <w:p w14:paraId="499A34E0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  <w:lang w:val="en-US"/>
        </w:rPr>
      </w:pPr>
      <w:r w:rsidRPr="003E2946">
        <w:rPr>
          <w:rFonts w:ascii="Calibri" w:hAnsi="Calibri" w:cs="Calibri"/>
          <w:lang w:val="en-US"/>
        </w:rPr>
        <w:t>IR x1 (3.5mm stereo mini)</w:t>
      </w:r>
    </w:p>
    <w:p w14:paraId="3BEB4F70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Wyjścia audio</w:t>
      </w:r>
    </w:p>
    <w:p w14:paraId="4D536244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Mini </w:t>
      </w:r>
      <w:proofErr w:type="spellStart"/>
      <w:r w:rsidRPr="003E2946">
        <w:rPr>
          <w:rFonts w:ascii="Calibri" w:hAnsi="Calibri" w:cs="Calibri"/>
        </w:rPr>
        <w:t>jack</w:t>
      </w:r>
      <w:proofErr w:type="spellEnd"/>
      <w:r w:rsidRPr="003E2946">
        <w:rPr>
          <w:rFonts w:ascii="Calibri" w:hAnsi="Calibri" w:cs="Calibri"/>
        </w:rPr>
        <w:t xml:space="preserve"> x1 (3.5mm)</w:t>
      </w:r>
    </w:p>
    <w:p w14:paraId="12ED97BC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Wbudowane głośniki 2 x 10W</w:t>
      </w:r>
    </w:p>
    <w:p w14:paraId="3FE2B048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Monitor </w:t>
      </w:r>
      <w:proofErr w:type="spellStart"/>
      <w:r w:rsidRPr="003E2946">
        <w:rPr>
          <w:rFonts w:ascii="Calibri" w:hAnsi="Calibri" w:cs="Calibri"/>
        </w:rPr>
        <w:t>control</w:t>
      </w:r>
      <w:proofErr w:type="spellEnd"/>
      <w:r w:rsidRPr="003E2946">
        <w:rPr>
          <w:rFonts w:ascii="Calibri" w:hAnsi="Calibri" w:cs="Calibri"/>
        </w:rPr>
        <w:t xml:space="preserve"> </w:t>
      </w:r>
      <w:proofErr w:type="spellStart"/>
      <w:r w:rsidRPr="003E2946">
        <w:rPr>
          <w:rFonts w:ascii="Calibri" w:hAnsi="Calibri" w:cs="Calibri"/>
        </w:rPr>
        <w:t>output</w:t>
      </w:r>
      <w:proofErr w:type="spellEnd"/>
    </w:p>
    <w:p w14:paraId="7691A1B4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  <w:lang w:val="en-US"/>
        </w:rPr>
      </w:pPr>
      <w:r w:rsidRPr="003E2946">
        <w:rPr>
          <w:rFonts w:ascii="Calibri" w:hAnsi="Calibri" w:cs="Calibri"/>
          <w:lang w:val="en-US"/>
        </w:rPr>
        <w:t>RS-232c x1 (2.5mm)</w:t>
      </w:r>
    </w:p>
    <w:p w14:paraId="4BF577A4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  <w:lang w:val="en-US"/>
        </w:rPr>
      </w:pPr>
      <w:r w:rsidRPr="003E2946">
        <w:rPr>
          <w:rFonts w:ascii="Calibri" w:hAnsi="Calibri" w:cs="Calibri"/>
          <w:lang w:val="en-US"/>
        </w:rPr>
        <w:t>IR loop through x1 (3.5mm)</w:t>
      </w:r>
    </w:p>
    <w:p w14:paraId="22FBB528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HDCP v.1.4 &amp; 2.0</w:t>
      </w:r>
    </w:p>
    <w:p w14:paraId="2D618C8F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Port USB x2 (v.2.0)</w:t>
      </w:r>
    </w:p>
    <w:p w14:paraId="125A194D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WŁAŚCIWOŚCI</w:t>
      </w:r>
    </w:p>
    <w:p w14:paraId="2589602A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  <w:lang w:val="en-US"/>
        </w:rPr>
      </w:pPr>
      <w:proofErr w:type="spellStart"/>
      <w:r w:rsidRPr="003E2946">
        <w:rPr>
          <w:rFonts w:ascii="Calibri" w:hAnsi="Calibri" w:cs="Calibri"/>
          <w:lang w:val="en-US"/>
        </w:rPr>
        <w:t>Zintegrowane</w:t>
      </w:r>
      <w:proofErr w:type="spellEnd"/>
      <w:r w:rsidRPr="003E2946">
        <w:rPr>
          <w:rFonts w:ascii="Calibri" w:hAnsi="Calibri" w:cs="Calibri"/>
          <w:lang w:val="en-US"/>
        </w:rPr>
        <w:t xml:space="preserve"> </w:t>
      </w:r>
      <w:proofErr w:type="spellStart"/>
      <w:r w:rsidRPr="003E2946">
        <w:rPr>
          <w:rFonts w:ascii="Calibri" w:hAnsi="Calibri" w:cs="Calibri"/>
          <w:lang w:val="en-US"/>
        </w:rPr>
        <w:t>oprogramowanie</w:t>
      </w:r>
      <w:proofErr w:type="spellEnd"/>
    </w:p>
    <w:p w14:paraId="223ADFC9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  <w:lang w:val="en-US"/>
        </w:rPr>
      </w:pPr>
      <w:r w:rsidRPr="003E2946">
        <w:rPr>
          <w:rFonts w:ascii="Calibri" w:hAnsi="Calibri" w:cs="Calibri"/>
          <w:lang w:val="en-US"/>
        </w:rPr>
        <w:t xml:space="preserve">Android 14 OS, iiSignage², </w:t>
      </w:r>
      <w:proofErr w:type="spellStart"/>
      <w:r w:rsidRPr="003E2946">
        <w:rPr>
          <w:rFonts w:ascii="Calibri" w:hAnsi="Calibri" w:cs="Calibri"/>
          <w:lang w:val="en-US"/>
        </w:rPr>
        <w:t>iiControl</w:t>
      </w:r>
      <w:proofErr w:type="spellEnd"/>
      <w:r w:rsidRPr="003E2946">
        <w:rPr>
          <w:rFonts w:ascii="Calibri" w:hAnsi="Calibri" w:cs="Calibri"/>
          <w:lang w:val="en-US"/>
        </w:rPr>
        <w:t xml:space="preserve">, </w:t>
      </w:r>
      <w:proofErr w:type="spellStart"/>
      <w:r w:rsidRPr="003E2946">
        <w:rPr>
          <w:rFonts w:ascii="Calibri" w:hAnsi="Calibri" w:cs="Calibri"/>
          <w:lang w:val="en-US"/>
        </w:rPr>
        <w:t>iiShare</w:t>
      </w:r>
      <w:proofErr w:type="spellEnd"/>
      <w:r w:rsidRPr="003E2946">
        <w:rPr>
          <w:rFonts w:ascii="Calibri" w:hAnsi="Calibri" w:cs="Calibri"/>
          <w:lang w:val="en-US"/>
        </w:rPr>
        <w:t xml:space="preserve">, </w:t>
      </w:r>
      <w:proofErr w:type="spellStart"/>
      <w:r w:rsidRPr="003E2946">
        <w:rPr>
          <w:rFonts w:ascii="Calibri" w:hAnsi="Calibri" w:cs="Calibri"/>
          <w:lang w:val="en-US"/>
        </w:rPr>
        <w:t>EShare</w:t>
      </w:r>
      <w:proofErr w:type="spellEnd"/>
      <w:r w:rsidRPr="003E2946">
        <w:rPr>
          <w:rFonts w:ascii="Calibri" w:hAnsi="Calibri" w:cs="Calibri"/>
          <w:lang w:val="en-US"/>
        </w:rPr>
        <w:t xml:space="preserve">, </w:t>
      </w:r>
      <w:proofErr w:type="spellStart"/>
      <w:r w:rsidRPr="003E2946">
        <w:rPr>
          <w:rFonts w:ascii="Calibri" w:hAnsi="Calibri" w:cs="Calibri"/>
          <w:lang w:val="en-US"/>
        </w:rPr>
        <w:t>FailOver</w:t>
      </w:r>
      <w:proofErr w:type="spellEnd"/>
      <w:r w:rsidRPr="003E2946">
        <w:rPr>
          <w:rFonts w:ascii="Calibri" w:hAnsi="Calibri" w:cs="Calibri"/>
          <w:lang w:val="en-US"/>
        </w:rPr>
        <w:t>,</w:t>
      </w:r>
    </w:p>
    <w:p w14:paraId="47A7E228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  <w:lang w:val="en-US"/>
        </w:rPr>
      </w:pPr>
      <w:r w:rsidRPr="003E2946">
        <w:rPr>
          <w:rFonts w:ascii="Calibri" w:hAnsi="Calibri" w:cs="Calibri"/>
          <w:lang w:val="en-US"/>
        </w:rPr>
        <w:t xml:space="preserve">TeamViewer, PDF &amp; Media Player, </w:t>
      </w:r>
      <w:proofErr w:type="spellStart"/>
      <w:r w:rsidRPr="003E2946">
        <w:rPr>
          <w:rFonts w:ascii="Calibri" w:hAnsi="Calibri" w:cs="Calibri"/>
          <w:lang w:val="en-US"/>
        </w:rPr>
        <w:t>iiBrowser</w:t>
      </w:r>
      <w:proofErr w:type="spellEnd"/>
      <w:r w:rsidRPr="003E2946">
        <w:rPr>
          <w:rFonts w:ascii="Calibri" w:hAnsi="Calibri" w:cs="Calibri"/>
          <w:lang w:val="en-US"/>
        </w:rPr>
        <w:t>, File manager</w:t>
      </w:r>
    </w:p>
    <w:p w14:paraId="0E9C04F5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proofErr w:type="spellStart"/>
      <w:r w:rsidRPr="003E2946">
        <w:rPr>
          <w:rFonts w:ascii="Calibri" w:hAnsi="Calibri" w:cs="Calibri"/>
        </w:rPr>
        <w:t>WiFi</w:t>
      </w:r>
      <w:proofErr w:type="spellEnd"/>
      <w:r w:rsidRPr="003E2946">
        <w:rPr>
          <w:rFonts w:ascii="Calibri" w:hAnsi="Calibri" w:cs="Calibri"/>
        </w:rPr>
        <w:t xml:space="preserve"> tak (Wbudowany, 2.4G/ 5G)</w:t>
      </w:r>
    </w:p>
    <w:p w14:paraId="1276D81D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  <w:lang w:val="en-US"/>
        </w:rPr>
      </w:pPr>
      <w:r w:rsidRPr="003E2946">
        <w:rPr>
          <w:rFonts w:ascii="Calibri" w:hAnsi="Calibri" w:cs="Calibri"/>
          <w:lang w:val="en-US"/>
        </w:rPr>
        <w:t>Hardware CPU: A73*4, GPU: G52 MC1, RAM: 4GB, ROM: 32GB</w:t>
      </w:r>
    </w:p>
    <w:p w14:paraId="744D9158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Ekstra Dołączony zestaw do montażu na ścianie (VESA 500x500 mm)</w:t>
      </w:r>
    </w:p>
    <w:p w14:paraId="5ECDE1BD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Maksymalny czas pracy bez przerwy 24/7</w:t>
      </w:r>
    </w:p>
    <w:p w14:paraId="1B5A0AC5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Zapobieganie wypaleniu obrazu </w:t>
      </w:r>
    </w:p>
    <w:p w14:paraId="685BEBC0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Odtwarzanie multimediów</w:t>
      </w:r>
    </w:p>
    <w:p w14:paraId="297009D4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Obudowa (ramka) plastik</w:t>
      </w:r>
    </w:p>
    <w:p w14:paraId="4A35E521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OGÓLNE</w:t>
      </w:r>
    </w:p>
    <w:p w14:paraId="10A3F809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Języki menu OSD EN, DE, FR, ES, IT, CN, RU, JP, CZ, NL, PL, SV, FI, DA, NB</w:t>
      </w:r>
    </w:p>
    <w:p w14:paraId="7D6F2AF6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Przyciski Wskaźnik zasilania, Przycisk zasilania, Czujnik zdalnego sterowania</w:t>
      </w:r>
    </w:p>
    <w:p w14:paraId="2CD01A53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Parametry regulowane</w:t>
      </w:r>
    </w:p>
    <w:p w14:paraId="468EBED7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sieć (status, </w:t>
      </w:r>
      <w:proofErr w:type="spellStart"/>
      <w:r w:rsidRPr="003E2946">
        <w:rPr>
          <w:rFonts w:ascii="Calibri" w:hAnsi="Calibri" w:cs="Calibri"/>
        </w:rPr>
        <w:t>WiFi</w:t>
      </w:r>
      <w:proofErr w:type="spellEnd"/>
      <w:r w:rsidRPr="003E2946">
        <w:rPr>
          <w:rFonts w:ascii="Calibri" w:hAnsi="Calibri" w:cs="Calibri"/>
        </w:rPr>
        <w:t>, Ethernet, Hotspot), obraz (jasność, kontrast, ostrość,</w:t>
      </w:r>
    </w:p>
    <w:p w14:paraId="6D3C0C07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poziom czerni, odcień, kolor, redukcja szumów, wybór gamma,</w:t>
      </w:r>
    </w:p>
    <w:p w14:paraId="33A66526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temperatura barwowa, kontrola kolorów, reset obrazu), dźwięk (balans,</w:t>
      </w:r>
    </w:p>
    <w:p w14:paraId="11833F58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wysokie tony, bas, głośność, wyjście audio, max. głośność, min.</w:t>
      </w:r>
    </w:p>
    <w:p w14:paraId="7321D2F4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lastRenderedPageBreak/>
        <w:t>głośność, wyciszenie, synchronizacja wyjścia audio, ustawienia głośnika,</w:t>
      </w:r>
    </w:p>
    <w:p w14:paraId="73A6DF7C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reset audio), ustawienia OSD (wygaszenie OSD, pozycja pozioma OSD,</w:t>
      </w:r>
    </w:p>
    <w:p w14:paraId="63D89A32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pozycja pionowa OSD, przejrzystość OSD, informacje OSD), ogólne (logo</w:t>
      </w:r>
    </w:p>
    <w:p w14:paraId="07A05DA3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i animacje, tapeta, brak sygnału obrazy, harmonogram, wyłącznik</w:t>
      </w:r>
    </w:p>
    <w:p w14:paraId="2E34F827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czasowy), ekran (tryb powiększenia, niestandardowe powiększenie,</w:t>
      </w:r>
    </w:p>
    <w:p w14:paraId="4120C403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rotacja systemu, reset ekranu), urządzenie (status zasilania, RS232</w:t>
      </w:r>
    </w:p>
    <w:p w14:paraId="210C8ABF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routing, sterowanie IR, oszczędzanie energii, zapisywanie panelu, inne),</w:t>
      </w:r>
    </w:p>
    <w:p w14:paraId="79338B30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kanał (uruchamianie na źródle, zmiana nazwy kanału wejściowego,</w:t>
      </w:r>
    </w:p>
    <w:p w14:paraId="496FAD6B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wykrywanie utraty sygnału, wersja HDMI), system (język, aktualizacja</w:t>
      </w:r>
    </w:p>
    <w:p w14:paraId="5C5CBACF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systemu, reset ustawień, przywracanie ustawień fabrycznych,</w:t>
      </w:r>
    </w:p>
    <w:p w14:paraId="6C778857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ustawienia systemu Android), administrator (blokada menu, sala</w:t>
      </w:r>
    </w:p>
    <w:p w14:paraId="40B65616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konferencyjna, HDMI CEC, udostępnianie ekranu, tryb gotowości</w:t>
      </w:r>
    </w:p>
    <w:p w14:paraId="2E1153CC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  <w:lang w:val="en-US"/>
        </w:rPr>
      </w:pPr>
      <w:r w:rsidRPr="003E2946">
        <w:rPr>
          <w:rFonts w:ascii="Calibri" w:hAnsi="Calibri" w:cs="Calibri"/>
          <w:lang w:val="en-US"/>
        </w:rPr>
        <w:t xml:space="preserve">Miracast, log </w:t>
      </w:r>
      <w:proofErr w:type="spellStart"/>
      <w:r w:rsidRPr="003E2946">
        <w:rPr>
          <w:rFonts w:ascii="Calibri" w:hAnsi="Calibri" w:cs="Calibri"/>
          <w:lang w:val="en-US"/>
        </w:rPr>
        <w:t>eksport</w:t>
      </w:r>
      <w:proofErr w:type="spellEnd"/>
      <w:r w:rsidRPr="003E2946">
        <w:rPr>
          <w:rFonts w:ascii="Calibri" w:hAnsi="Calibri" w:cs="Calibri"/>
          <w:lang w:val="en-US"/>
        </w:rPr>
        <w:t>)</w:t>
      </w:r>
    </w:p>
    <w:p w14:paraId="69C88FB9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  <w:lang w:val="en-US"/>
        </w:rPr>
      </w:pPr>
      <w:proofErr w:type="spellStart"/>
      <w:r w:rsidRPr="003E2946">
        <w:rPr>
          <w:rFonts w:ascii="Calibri" w:hAnsi="Calibri" w:cs="Calibri"/>
          <w:lang w:val="en-US"/>
        </w:rPr>
        <w:t>Plug&amp;Play</w:t>
      </w:r>
      <w:proofErr w:type="spellEnd"/>
      <w:r w:rsidRPr="003E2946">
        <w:rPr>
          <w:rFonts w:ascii="Calibri" w:hAnsi="Calibri" w:cs="Calibri"/>
          <w:lang w:val="en-US"/>
        </w:rPr>
        <w:t xml:space="preserve"> DDC2B</w:t>
      </w:r>
    </w:p>
    <w:p w14:paraId="4E3EAB82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MECHANICZNE</w:t>
      </w:r>
    </w:p>
    <w:p w14:paraId="55468B5E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Orientacja pozioma, pionowa</w:t>
      </w:r>
    </w:p>
    <w:p w14:paraId="0E5D79A1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Konstrukcja bez wentylatora</w:t>
      </w:r>
    </w:p>
    <w:p w14:paraId="330FDF38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Standard VESA 500 x 500mm</w:t>
      </w:r>
    </w:p>
    <w:p w14:paraId="02F336FF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Warunki pracy - temperatura 0°C - 40°C</w:t>
      </w:r>
    </w:p>
    <w:p w14:paraId="47918B56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MTBF 50.000 godzin (wyłączając podświetlenie)</w:t>
      </w:r>
    </w:p>
    <w:p w14:paraId="359B2CA6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AKCESORIA W ZESTAWIE</w:t>
      </w:r>
    </w:p>
    <w:p w14:paraId="1D0CB4F3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Kable zasilający (1.8m), HDMI (1.8m), RS-232c (1.8m)</w:t>
      </w:r>
    </w:p>
    <w:p w14:paraId="0B867D30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Instrukcje skrócona instrukcja obsługi, instrukcja bezpieczeństwa</w:t>
      </w:r>
    </w:p>
    <w:p w14:paraId="417D42AD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Pozostałe</w:t>
      </w:r>
    </w:p>
    <w:p w14:paraId="7D73AF13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Uchwyt do montażu na ścianie, prowadnica do montażu na ścianie,</w:t>
      </w:r>
    </w:p>
    <w:p w14:paraId="5A107000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śruby, kotwy do śrub, naklejki na otwory na śruby</w:t>
      </w:r>
    </w:p>
    <w:p w14:paraId="43A592D5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Pilot (baterie w zestawie)</w:t>
      </w:r>
    </w:p>
    <w:p w14:paraId="41FEBF42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ZARZĄDZANIE ENERGIĄ</w:t>
      </w:r>
    </w:p>
    <w:p w14:paraId="64FC248F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Zasilacz wewnętrzny</w:t>
      </w:r>
    </w:p>
    <w:p w14:paraId="38137D22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Zasilanie AC 100 - 240V, 50/60Hz</w:t>
      </w:r>
    </w:p>
    <w:p w14:paraId="5EB44C81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 xml:space="preserve">Zużycie energii 219W typowo, 0.5W stand by, 0.3W off </w:t>
      </w:r>
      <w:proofErr w:type="spellStart"/>
      <w:r w:rsidRPr="003E2946">
        <w:rPr>
          <w:rFonts w:ascii="Calibri" w:hAnsi="Calibri" w:cs="Calibri"/>
        </w:rPr>
        <w:t>mode</w:t>
      </w:r>
      <w:proofErr w:type="spellEnd"/>
    </w:p>
    <w:p w14:paraId="45E7D1D2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  <w:lang w:val="en-US"/>
        </w:rPr>
      </w:pPr>
      <w:proofErr w:type="spellStart"/>
      <w:r w:rsidRPr="003E2946">
        <w:rPr>
          <w:rFonts w:ascii="Calibri" w:hAnsi="Calibri" w:cs="Calibri"/>
          <w:lang w:val="en-US"/>
        </w:rPr>
        <w:t>Certyfikaty</w:t>
      </w:r>
      <w:proofErr w:type="spellEnd"/>
    </w:p>
    <w:p w14:paraId="696940C6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  <w:lang w:val="en-US"/>
        </w:rPr>
      </w:pPr>
      <w:r w:rsidRPr="003E2946">
        <w:rPr>
          <w:rFonts w:ascii="Calibri" w:hAnsi="Calibri" w:cs="Calibri"/>
          <w:lang w:val="en-US"/>
        </w:rPr>
        <w:t>CE, TÜV-</w:t>
      </w:r>
      <w:proofErr w:type="spellStart"/>
      <w:r w:rsidRPr="003E2946">
        <w:rPr>
          <w:rFonts w:ascii="Calibri" w:hAnsi="Calibri" w:cs="Calibri"/>
          <w:lang w:val="en-US"/>
        </w:rPr>
        <w:t>Bauart</w:t>
      </w:r>
      <w:proofErr w:type="spellEnd"/>
      <w:r w:rsidRPr="003E2946">
        <w:rPr>
          <w:rFonts w:ascii="Calibri" w:hAnsi="Calibri" w:cs="Calibri"/>
          <w:lang w:val="en-US"/>
        </w:rPr>
        <w:t xml:space="preserve">, EAC, RoHS support, </w:t>
      </w:r>
      <w:proofErr w:type="spellStart"/>
      <w:r w:rsidRPr="003E2946">
        <w:rPr>
          <w:rFonts w:ascii="Calibri" w:hAnsi="Calibri" w:cs="Calibri"/>
          <w:lang w:val="en-US"/>
        </w:rPr>
        <w:t>ErP</w:t>
      </w:r>
      <w:proofErr w:type="spellEnd"/>
      <w:r w:rsidRPr="003E2946">
        <w:rPr>
          <w:rFonts w:ascii="Calibri" w:hAnsi="Calibri" w:cs="Calibri"/>
          <w:lang w:val="en-US"/>
        </w:rPr>
        <w:t>, WEEE, REACH (UKCA, RoHS2.0,</w:t>
      </w:r>
    </w:p>
    <w:p w14:paraId="05E6E3D2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PFOS)</w:t>
      </w:r>
    </w:p>
    <w:p w14:paraId="05BE9462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Klasa efektywności energetycznej (</w:t>
      </w:r>
      <w:proofErr w:type="spellStart"/>
      <w:r w:rsidRPr="003E2946">
        <w:rPr>
          <w:rFonts w:ascii="Calibri" w:hAnsi="Calibri" w:cs="Calibri"/>
        </w:rPr>
        <w:t>Regulation</w:t>
      </w:r>
      <w:proofErr w:type="spellEnd"/>
      <w:r w:rsidRPr="003E2946">
        <w:rPr>
          <w:rFonts w:ascii="Calibri" w:hAnsi="Calibri" w:cs="Calibri"/>
        </w:rPr>
        <w:t xml:space="preserve"> (EU) 2017/1369) G</w:t>
      </w:r>
    </w:p>
    <w:p w14:paraId="7B4F23B4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r w:rsidRPr="003E2946">
        <w:rPr>
          <w:rFonts w:ascii="Calibri" w:hAnsi="Calibri" w:cs="Calibri"/>
        </w:rPr>
        <w:t>Gwarancja min 60 miesięcy</w:t>
      </w:r>
    </w:p>
    <w:p w14:paraId="2619A1C2" w14:textId="77777777" w:rsidR="003E2946" w:rsidRPr="003E2946" w:rsidRDefault="003E2946" w:rsidP="003E2946">
      <w:pPr>
        <w:spacing w:after="0" w:line="240" w:lineRule="auto"/>
        <w:rPr>
          <w:rFonts w:ascii="Calibri" w:hAnsi="Calibri" w:cs="Calibri"/>
        </w:rPr>
      </w:pPr>
      <w:bookmarkStart w:id="5" w:name="_Hlk213318529"/>
      <w:r w:rsidRPr="003E2946">
        <w:rPr>
          <w:rFonts w:ascii="Calibri" w:hAnsi="Calibri" w:cs="Calibri"/>
        </w:rPr>
        <w:t>Gwarancja sprawowana za pośrednictwem dostawcy, czas reakcji serwisu 48 godziny , czas naprawy od momentu zgłoszenia 14 dni kalendarzowych</w:t>
      </w:r>
    </w:p>
    <w:bookmarkEnd w:id="5"/>
    <w:p w14:paraId="405F6293" w14:textId="442708B9" w:rsidR="003E2946" w:rsidRDefault="003E2946" w:rsidP="003E2946">
      <w:pPr>
        <w:spacing w:after="0"/>
      </w:pPr>
    </w:p>
    <w:p w14:paraId="288670DC" w14:textId="77777777" w:rsidR="003E2946" w:rsidRPr="003E2946" w:rsidRDefault="003E2946" w:rsidP="003E2946">
      <w:pPr>
        <w:spacing w:after="0"/>
      </w:pPr>
    </w:p>
    <w:p w14:paraId="265565BD" w14:textId="77777777" w:rsidR="003E2946" w:rsidRPr="003E2946" w:rsidRDefault="003E2946" w:rsidP="003E2946">
      <w:pPr>
        <w:spacing w:after="0"/>
        <w:jc w:val="center"/>
        <w:rPr>
          <w:b/>
          <w:bCs/>
          <w:sz w:val="28"/>
          <w:szCs w:val="28"/>
          <w:u w:val="single"/>
        </w:rPr>
      </w:pPr>
      <w:r w:rsidRPr="003E2946">
        <w:rPr>
          <w:b/>
          <w:bCs/>
          <w:sz w:val="28"/>
          <w:szCs w:val="28"/>
          <w:u w:val="single"/>
        </w:rPr>
        <w:t>Część 4</w:t>
      </w:r>
    </w:p>
    <w:p w14:paraId="4009E536" w14:textId="77777777" w:rsidR="003E2946" w:rsidRDefault="003E2946" w:rsidP="003E2946">
      <w:pPr>
        <w:spacing w:after="0" w:line="240" w:lineRule="auto"/>
        <w:rPr>
          <w:rFonts w:cstheme="minorHAnsi"/>
        </w:rPr>
      </w:pPr>
    </w:p>
    <w:p w14:paraId="352CD050" w14:textId="3CDAE0F9" w:rsidR="003E2946" w:rsidRPr="003E2946" w:rsidRDefault="003E2946" w:rsidP="003E2946">
      <w:pPr>
        <w:spacing w:after="0" w:line="240" w:lineRule="auto"/>
        <w:rPr>
          <w:rFonts w:cstheme="minorHAnsi"/>
          <w:b/>
          <w:bCs/>
        </w:rPr>
      </w:pPr>
      <w:r w:rsidRPr="003E2946">
        <w:rPr>
          <w:rFonts w:cstheme="minorHAnsi"/>
          <w:b/>
          <w:bCs/>
        </w:rPr>
        <w:t>1. Zestaw komputerowy – 10 sztuk złożonych z poniższych części:</w:t>
      </w:r>
    </w:p>
    <w:p w14:paraId="13405FF0" w14:textId="77777777" w:rsidR="003E2946" w:rsidRPr="003E2946" w:rsidRDefault="003E2946" w:rsidP="003E2946">
      <w:pPr>
        <w:spacing w:after="0" w:line="240" w:lineRule="auto"/>
        <w:rPr>
          <w:rFonts w:cstheme="minorHAnsi"/>
          <w:bCs/>
        </w:rPr>
      </w:pPr>
      <w:r w:rsidRPr="003E2946">
        <w:rPr>
          <w:rFonts w:cstheme="minorHAnsi"/>
          <w:bCs/>
        </w:rPr>
        <w:t>Karta Graficzna</w:t>
      </w:r>
    </w:p>
    <w:p w14:paraId="27AD299E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 xml:space="preserve">Karta graficzna osiągająca min 32500 punktów w teście </w:t>
      </w:r>
      <w:proofErr w:type="spellStart"/>
      <w:r w:rsidRPr="003E2946">
        <w:rPr>
          <w:rFonts w:cstheme="minorHAnsi"/>
        </w:rPr>
        <w:t>PassMark</w:t>
      </w:r>
      <w:proofErr w:type="spellEnd"/>
      <w:r w:rsidRPr="003E2946">
        <w:rPr>
          <w:rFonts w:cstheme="minorHAnsi"/>
        </w:rPr>
        <w:t xml:space="preserve"> G3D Mark </w:t>
      </w:r>
      <w:r w:rsidRPr="003E2946">
        <w:rPr>
          <w:rFonts w:cstheme="minorHAnsi"/>
        </w:rPr>
        <w:br/>
        <w:t>na dzień 2025-12-12. Archiwum wyników na ten dzień można sprawdzić na stronie:</w:t>
      </w:r>
      <w:r w:rsidRPr="003E2946">
        <w:rPr>
          <w:rFonts w:cstheme="minorHAnsi"/>
        </w:rPr>
        <w:br/>
      </w:r>
      <w:hyperlink r:id="rId10" w:history="1">
        <w:r w:rsidRPr="003E2946">
          <w:rPr>
            <w:rFonts w:cstheme="minorHAnsi"/>
            <w:color w:val="0563C1" w:themeColor="hyperlink"/>
            <w:u w:val="single"/>
          </w:rPr>
          <w:t>https://web.archive.org/web/20251212043652/https://www.videocardbenchmark.net/high_end_gpus.html</w:t>
        </w:r>
      </w:hyperlink>
    </w:p>
    <w:p w14:paraId="39226B6A" w14:textId="77777777" w:rsidR="003E2946" w:rsidRPr="003E2946" w:rsidRDefault="003E2946" w:rsidP="003E2946">
      <w:pPr>
        <w:spacing w:after="0" w:line="240" w:lineRule="auto"/>
        <w:rPr>
          <w:rFonts w:cstheme="minorHAnsi"/>
          <w:bCs/>
        </w:rPr>
      </w:pPr>
      <w:r w:rsidRPr="003E2946">
        <w:rPr>
          <w:rFonts w:cstheme="minorHAnsi"/>
          <w:bCs/>
        </w:rPr>
        <w:t>Procesor</w:t>
      </w:r>
    </w:p>
    <w:p w14:paraId="787F9340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lastRenderedPageBreak/>
        <w:t xml:space="preserve">Procesor osiągający w teście </w:t>
      </w:r>
      <w:proofErr w:type="spellStart"/>
      <w:r w:rsidRPr="003E2946">
        <w:rPr>
          <w:rFonts w:cstheme="minorHAnsi"/>
        </w:rPr>
        <w:t>PassMark</w:t>
      </w:r>
      <w:proofErr w:type="spellEnd"/>
      <w:r w:rsidRPr="003E2946">
        <w:rPr>
          <w:rFonts w:cstheme="minorHAnsi"/>
        </w:rPr>
        <w:t xml:space="preserve"> CPU Mark wynik min 70 000 punktów </w:t>
      </w:r>
      <w:r w:rsidRPr="003E2946">
        <w:rPr>
          <w:rFonts w:cstheme="minorHAnsi"/>
        </w:rPr>
        <w:br/>
        <w:t>na dzień 2025-09-02 – Archiwum wyników na ten dzień można sprawdzić na stronie:</w:t>
      </w:r>
      <w:r w:rsidRPr="003E2946">
        <w:rPr>
          <w:rFonts w:cstheme="minorHAnsi"/>
        </w:rPr>
        <w:br/>
      </w:r>
      <w:hyperlink r:id="rId11" w:history="1">
        <w:r w:rsidRPr="003E2946">
          <w:rPr>
            <w:rFonts w:cstheme="minorHAnsi"/>
            <w:color w:val="0563C1" w:themeColor="hyperlink"/>
            <w:u w:val="single"/>
          </w:rPr>
          <w:t>https://web.archive.org/web/20250902130514/https://www.cpubenchmark.net/desktop.html</w:t>
        </w:r>
      </w:hyperlink>
    </w:p>
    <w:p w14:paraId="514104F8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  <w:bCs/>
        </w:rPr>
        <w:t>Pamięć RAM</w:t>
      </w:r>
      <w:r w:rsidRPr="003E2946">
        <w:rPr>
          <w:rFonts w:cstheme="minorHAnsi"/>
        </w:rPr>
        <w:t xml:space="preserve"> </w:t>
      </w:r>
    </w:p>
    <w:p w14:paraId="46688EB6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Pojemność całkowita: 32 GB (2x16 GB)</w:t>
      </w:r>
    </w:p>
    <w:p w14:paraId="3437B62F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Szybkość  transferu: 6000 MT/s</w:t>
      </w:r>
    </w:p>
    <w:p w14:paraId="4C8688E9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Liczba modułów: 2</w:t>
      </w:r>
    </w:p>
    <w:p w14:paraId="7107F4D2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  <w:bCs/>
        </w:rPr>
        <w:t>Dysk SSD</w:t>
      </w:r>
    </w:p>
    <w:p w14:paraId="59481D8A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Pojemność 2000 GB</w:t>
      </w:r>
    </w:p>
    <w:p w14:paraId="3EA21DB6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Format: M.2</w:t>
      </w:r>
    </w:p>
    <w:p w14:paraId="6C5A9C24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 xml:space="preserve">Interfejs: </w:t>
      </w:r>
      <w:proofErr w:type="spellStart"/>
      <w:r w:rsidRPr="003E2946">
        <w:rPr>
          <w:rFonts w:cstheme="minorHAnsi"/>
        </w:rPr>
        <w:t>PCIe</w:t>
      </w:r>
      <w:proofErr w:type="spellEnd"/>
      <w:r w:rsidRPr="003E2946">
        <w:rPr>
          <w:rFonts w:cstheme="minorHAnsi"/>
        </w:rPr>
        <w:t xml:space="preserve"> </w:t>
      </w:r>
      <w:proofErr w:type="spellStart"/>
      <w:r w:rsidRPr="003E2946">
        <w:rPr>
          <w:rFonts w:cstheme="minorHAnsi"/>
        </w:rPr>
        <w:t>NVMe</w:t>
      </w:r>
      <w:proofErr w:type="spellEnd"/>
      <w:r w:rsidRPr="003E2946">
        <w:rPr>
          <w:rFonts w:cstheme="minorHAnsi"/>
        </w:rPr>
        <w:t xml:space="preserve"> 5.0 x2</w:t>
      </w:r>
    </w:p>
    <w:p w14:paraId="6B2506CA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Szczytowa Prędkość odczytu: co najmniej 7GB/s</w:t>
      </w:r>
    </w:p>
    <w:p w14:paraId="06825B03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Szczytowa Prędkość zapisu: co najmniej 6GB/s</w:t>
      </w:r>
    </w:p>
    <w:p w14:paraId="51EA3DA8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 xml:space="preserve">Niezawodność MTBF: min 1 500 000 </w:t>
      </w:r>
      <w:proofErr w:type="spellStart"/>
      <w:r w:rsidRPr="003E2946">
        <w:rPr>
          <w:rFonts w:cstheme="minorHAnsi"/>
        </w:rPr>
        <w:t>godz</w:t>
      </w:r>
      <w:proofErr w:type="spellEnd"/>
    </w:p>
    <w:p w14:paraId="224C3F62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Współczynnik TBW: min 1200 TB</w:t>
      </w:r>
    </w:p>
    <w:p w14:paraId="404E6555" w14:textId="77777777" w:rsidR="003E2946" w:rsidRPr="004864E3" w:rsidRDefault="003E2946" w:rsidP="003E2946">
      <w:pPr>
        <w:spacing w:after="0" w:line="240" w:lineRule="auto"/>
        <w:rPr>
          <w:rFonts w:cstheme="minorHAnsi"/>
          <w:bCs/>
        </w:rPr>
      </w:pPr>
      <w:r w:rsidRPr="004864E3">
        <w:rPr>
          <w:rFonts w:cstheme="minorHAnsi"/>
          <w:bCs/>
        </w:rPr>
        <w:t>Płyta Główna</w:t>
      </w:r>
    </w:p>
    <w:p w14:paraId="1A923CEE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Budowa sekcji zasilania: 14+2+1</w:t>
      </w:r>
    </w:p>
    <w:p w14:paraId="77384223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Liczba banków pamięci: 4 x DIMM</w:t>
      </w:r>
    </w:p>
    <w:p w14:paraId="444E2416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Format: ATX</w:t>
      </w:r>
    </w:p>
    <w:p w14:paraId="04CB4513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Maksymalna wielkość pamięci RAM: 256 GB</w:t>
      </w:r>
    </w:p>
    <w:p w14:paraId="0F4441B7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Architektura pamięci: Dual-channel</w:t>
      </w:r>
    </w:p>
    <w:p w14:paraId="4899C32D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Złącza wewnętrzne:</w:t>
      </w:r>
    </w:p>
    <w:p w14:paraId="4DE169F1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 xml:space="preserve">SATA III (6 </w:t>
      </w:r>
      <w:proofErr w:type="spellStart"/>
      <w:r w:rsidRPr="003E2946">
        <w:rPr>
          <w:rFonts w:cstheme="minorHAnsi"/>
        </w:rPr>
        <w:t>Gb</w:t>
      </w:r>
      <w:proofErr w:type="spellEnd"/>
      <w:r w:rsidRPr="003E2946">
        <w:rPr>
          <w:rFonts w:cstheme="minorHAnsi"/>
        </w:rPr>
        <w:t>/s) - 4 szt.</w:t>
      </w:r>
    </w:p>
    <w:p w14:paraId="5BAA1F29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 xml:space="preserve">M.2 </w:t>
      </w:r>
      <w:proofErr w:type="spellStart"/>
      <w:r w:rsidRPr="003E2946">
        <w:rPr>
          <w:rFonts w:cstheme="minorHAnsi"/>
        </w:rPr>
        <w:t>PCIe</w:t>
      </w:r>
      <w:proofErr w:type="spellEnd"/>
      <w:r w:rsidRPr="003E2946">
        <w:rPr>
          <w:rFonts w:cstheme="minorHAnsi"/>
        </w:rPr>
        <w:t xml:space="preserve"> </w:t>
      </w:r>
      <w:proofErr w:type="spellStart"/>
      <w:r w:rsidRPr="003E2946">
        <w:rPr>
          <w:rFonts w:cstheme="minorHAnsi"/>
        </w:rPr>
        <w:t>NVMe</w:t>
      </w:r>
      <w:proofErr w:type="spellEnd"/>
      <w:r w:rsidRPr="003E2946">
        <w:rPr>
          <w:rFonts w:cstheme="minorHAnsi"/>
        </w:rPr>
        <w:t xml:space="preserve"> 5.0 x4 - 1 szt.</w:t>
      </w:r>
    </w:p>
    <w:p w14:paraId="287A5537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 xml:space="preserve">M.2 </w:t>
      </w:r>
      <w:proofErr w:type="spellStart"/>
      <w:r w:rsidRPr="003E2946">
        <w:rPr>
          <w:rFonts w:cstheme="minorHAnsi"/>
        </w:rPr>
        <w:t>PCIe</w:t>
      </w:r>
      <w:proofErr w:type="spellEnd"/>
      <w:r w:rsidRPr="003E2946">
        <w:rPr>
          <w:rFonts w:cstheme="minorHAnsi"/>
        </w:rPr>
        <w:t xml:space="preserve"> </w:t>
      </w:r>
      <w:proofErr w:type="spellStart"/>
      <w:r w:rsidRPr="003E2946">
        <w:rPr>
          <w:rFonts w:cstheme="minorHAnsi"/>
        </w:rPr>
        <w:t>NVMe</w:t>
      </w:r>
      <w:proofErr w:type="spellEnd"/>
      <w:r w:rsidRPr="003E2946">
        <w:rPr>
          <w:rFonts w:cstheme="minorHAnsi"/>
        </w:rPr>
        <w:t xml:space="preserve"> 4.0 x4 - 2 szt.</w:t>
      </w:r>
    </w:p>
    <w:p w14:paraId="7823F957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M.2 (do Wi-Fi) - 1 szt.</w:t>
      </w:r>
    </w:p>
    <w:p w14:paraId="1721810F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proofErr w:type="spellStart"/>
      <w:r w:rsidRPr="003E2946">
        <w:rPr>
          <w:rFonts w:cstheme="minorHAnsi"/>
        </w:rPr>
        <w:t>PCIe</w:t>
      </w:r>
      <w:proofErr w:type="spellEnd"/>
      <w:r w:rsidRPr="003E2946">
        <w:rPr>
          <w:rFonts w:cstheme="minorHAnsi"/>
        </w:rPr>
        <w:t xml:space="preserve"> 5.0 x16 - 1 szt.</w:t>
      </w:r>
    </w:p>
    <w:p w14:paraId="7B60D910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proofErr w:type="spellStart"/>
      <w:r w:rsidRPr="003E2946">
        <w:rPr>
          <w:rFonts w:cstheme="minorHAnsi"/>
        </w:rPr>
        <w:t>PCIe</w:t>
      </w:r>
      <w:proofErr w:type="spellEnd"/>
      <w:r w:rsidRPr="003E2946">
        <w:rPr>
          <w:rFonts w:cstheme="minorHAnsi"/>
        </w:rPr>
        <w:t xml:space="preserve"> 4.0 x16 (tryb x4) - 1 szt.</w:t>
      </w:r>
    </w:p>
    <w:p w14:paraId="4D7438FE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USB 3.2 Gen. 2x2 Typu-C - 1 szt.</w:t>
      </w:r>
    </w:p>
    <w:p w14:paraId="7EBB3D9D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USB 3.2 Gen. 1 - 2 szt.</w:t>
      </w:r>
    </w:p>
    <w:p w14:paraId="7037ABF7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USB 2.0 - 2 szt.</w:t>
      </w:r>
    </w:p>
    <w:p w14:paraId="22CD0D5B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Złącze ARGB 3 pin - 3 szt.</w:t>
      </w:r>
    </w:p>
    <w:p w14:paraId="2F8621D1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Złącze RGB 4 pin - 1 szt.</w:t>
      </w:r>
    </w:p>
    <w:p w14:paraId="47CC2CE3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Złącze wentylatora SYS/CHA - 7 szt.</w:t>
      </w:r>
    </w:p>
    <w:p w14:paraId="7EE2D1C2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Złącze modułu TPM - 1 szt.</w:t>
      </w:r>
    </w:p>
    <w:p w14:paraId="5E9602C0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Złącza zewnętrzne:</w:t>
      </w:r>
    </w:p>
    <w:p w14:paraId="3BF46295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HDMI - 1 szt.</w:t>
      </w:r>
    </w:p>
    <w:p w14:paraId="2976B803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 xml:space="preserve">RJ45 (LAN) 2.5 </w:t>
      </w:r>
      <w:proofErr w:type="spellStart"/>
      <w:r w:rsidRPr="003E2946">
        <w:rPr>
          <w:rFonts w:cstheme="minorHAnsi"/>
        </w:rPr>
        <w:t>Gbps</w:t>
      </w:r>
      <w:proofErr w:type="spellEnd"/>
      <w:r w:rsidRPr="003E2946">
        <w:rPr>
          <w:rFonts w:cstheme="minorHAnsi"/>
        </w:rPr>
        <w:t xml:space="preserve"> - 1 szt.</w:t>
      </w:r>
    </w:p>
    <w:p w14:paraId="4A7E0250" w14:textId="77777777" w:rsidR="003E2946" w:rsidRPr="003E2946" w:rsidRDefault="003E2946" w:rsidP="003E2946">
      <w:pPr>
        <w:spacing w:after="0" w:line="240" w:lineRule="auto"/>
        <w:rPr>
          <w:rFonts w:cstheme="minorHAnsi"/>
          <w:lang w:val="en-US"/>
        </w:rPr>
      </w:pPr>
      <w:r w:rsidRPr="003E2946">
        <w:rPr>
          <w:rFonts w:cstheme="minorHAnsi"/>
          <w:lang w:val="en-US"/>
        </w:rPr>
        <w:t xml:space="preserve">USB 3.2 Gen. 1 Type-C - 1 </w:t>
      </w:r>
      <w:proofErr w:type="spellStart"/>
      <w:r w:rsidRPr="003E2946">
        <w:rPr>
          <w:rFonts w:cstheme="minorHAnsi"/>
          <w:lang w:val="en-US"/>
        </w:rPr>
        <w:t>szt</w:t>
      </w:r>
      <w:proofErr w:type="spellEnd"/>
      <w:r w:rsidRPr="003E2946">
        <w:rPr>
          <w:rFonts w:cstheme="minorHAnsi"/>
          <w:lang w:val="en-US"/>
        </w:rPr>
        <w:t>.</w:t>
      </w:r>
    </w:p>
    <w:p w14:paraId="5F2B8BE1" w14:textId="77777777" w:rsidR="003E2946" w:rsidRPr="003E2946" w:rsidRDefault="003E2946" w:rsidP="003E2946">
      <w:pPr>
        <w:spacing w:after="0" w:line="240" w:lineRule="auto"/>
        <w:rPr>
          <w:rFonts w:cstheme="minorHAnsi"/>
          <w:lang w:val="en-US"/>
        </w:rPr>
      </w:pPr>
      <w:r w:rsidRPr="003E2946">
        <w:rPr>
          <w:rFonts w:cstheme="minorHAnsi"/>
          <w:lang w:val="en-US"/>
        </w:rPr>
        <w:t xml:space="preserve">USB 3.2 Gen. 2 Type-C - 1 </w:t>
      </w:r>
      <w:proofErr w:type="spellStart"/>
      <w:r w:rsidRPr="003E2946">
        <w:rPr>
          <w:rFonts w:cstheme="minorHAnsi"/>
          <w:lang w:val="en-US"/>
        </w:rPr>
        <w:t>szt</w:t>
      </w:r>
      <w:proofErr w:type="spellEnd"/>
      <w:r w:rsidRPr="003E2946">
        <w:rPr>
          <w:rFonts w:cstheme="minorHAnsi"/>
          <w:lang w:val="en-US"/>
        </w:rPr>
        <w:t>.</w:t>
      </w:r>
    </w:p>
    <w:p w14:paraId="24A22842" w14:textId="77777777" w:rsidR="003E2946" w:rsidRPr="003E2946" w:rsidRDefault="003E2946" w:rsidP="003E2946">
      <w:pPr>
        <w:spacing w:after="0" w:line="240" w:lineRule="auto"/>
        <w:rPr>
          <w:rFonts w:cstheme="minorHAnsi"/>
          <w:lang w:val="en-US"/>
        </w:rPr>
      </w:pPr>
      <w:r w:rsidRPr="003E2946">
        <w:rPr>
          <w:rFonts w:cstheme="minorHAnsi"/>
          <w:lang w:val="en-US"/>
        </w:rPr>
        <w:t xml:space="preserve">USB 3.2 Gen. 1 - 4 </w:t>
      </w:r>
      <w:proofErr w:type="spellStart"/>
      <w:r w:rsidRPr="003E2946">
        <w:rPr>
          <w:rFonts w:cstheme="minorHAnsi"/>
          <w:lang w:val="en-US"/>
        </w:rPr>
        <w:t>szt</w:t>
      </w:r>
      <w:proofErr w:type="spellEnd"/>
      <w:r w:rsidRPr="003E2946">
        <w:rPr>
          <w:rFonts w:cstheme="minorHAnsi"/>
          <w:lang w:val="en-US"/>
        </w:rPr>
        <w:t>.</w:t>
      </w:r>
    </w:p>
    <w:p w14:paraId="7BEF2691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USB 2.0 - 6 szt.</w:t>
      </w:r>
    </w:p>
    <w:p w14:paraId="20A78A87" w14:textId="77777777" w:rsidR="003E2946" w:rsidRPr="003E2946" w:rsidRDefault="003E2946" w:rsidP="003E2946">
      <w:pPr>
        <w:spacing w:after="0" w:line="240" w:lineRule="auto"/>
        <w:rPr>
          <w:rFonts w:cstheme="minorHAnsi"/>
          <w:bCs/>
        </w:rPr>
      </w:pPr>
      <w:r w:rsidRPr="003E2946">
        <w:rPr>
          <w:rFonts w:cstheme="minorHAnsi"/>
          <w:bCs/>
        </w:rPr>
        <w:t>Zasilacz</w:t>
      </w:r>
    </w:p>
    <w:p w14:paraId="567A2EA4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Zakres prądu źródłowego: pełny</w:t>
      </w:r>
    </w:p>
    <w:p w14:paraId="70AAFE58" w14:textId="3F82DC31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Moc: min 850W do 1000W</w:t>
      </w:r>
      <w:r w:rsidRPr="003E2946">
        <w:rPr>
          <w:rFonts w:cstheme="minorHAnsi"/>
        </w:rPr>
        <w:br/>
        <w:t>Wersja ATX: min 3.1</w:t>
      </w:r>
      <w:r w:rsidRPr="003E2946">
        <w:rPr>
          <w:rFonts w:cstheme="minorHAnsi"/>
        </w:rPr>
        <w:br/>
        <w:t>Certyfikat Efektywności: 80+Platinum lub 80+Titanium</w:t>
      </w:r>
    </w:p>
    <w:p w14:paraId="6AEC67B5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Kolor: czarny</w:t>
      </w:r>
    </w:p>
    <w:p w14:paraId="0A5380C5" w14:textId="77777777" w:rsidR="003E2946" w:rsidRPr="003E2946" w:rsidRDefault="003E2946" w:rsidP="003E2946">
      <w:pPr>
        <w:spacing w:after="0" w:line="240" w:lineRule="auto"/>
        <w:rPr>
          <w:rFonts w:cstheme="minorHAnsi"/>
          <w:bCs/>
        </w:rPr>
      </w:pPr>
      <w:r w:rsidRPr="003E2946">
        <w:rPr>
          <w:rFonts w:cstheme="minorHAnsi"/>
          <w:bCs/>
        </w:rPr>
        <w:t>Obudowa</w:t>
      </w:r>
    </w:p>
    <w:p w14:paraId="407FBC57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Typ obudowy: Middle Tower</w:t>
      </w:r>
    </w:p>
    <w:p w14:paraId="7F6926F9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Panel boczny: Siatka metalowa lub szkło hartowane</w:t>
      </w:r>
    </w:p>
    <w:p w14:paraId="000928B4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Pasujące standardy płyty głównej: ATX, m-ATX, Mini-ITX</w:t>
      </w:r>
    </w:p>
    <w:p w14:paraId="7A6B39CF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lastRenderedPageBreak/>
        <w:t>Standard zasilacza: ATX</w:t>
      </w:r>
    </w:p>
    <w:p w14:paraId="7E95B1C8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Miejsca na wewnętrzne dyski/napędy: 2 x 2,5", 2 x 3,5"</w:t>
      </w:r>
    </w:p>
    <w:p w14:paraId="4FD24FC0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Miejsca na karty rozszerzeń: min 7</w:t>
      </w:r>
    </w:p>
    <w:p w14:paraId="524A4999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Maksymalna długość karty graficznej: do co najmniej 320 mm</w:t>
      </w:r>
    </w:p>
    <w:p w14:paraId="06F64C0D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Maksymalna wysokość chłodzenia CPU: 170 mm</w:t>
      </w:r>
    </w:p>
    <w:p w14:paraId="31D03D8E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Maksymalna liczba wentylatorów: 8</w:t>
      </w:r>
    </w:p>
    <w:p w14:paraId="1CD63838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Opcje montażu chłodzenia wodnego: przód lub tył lub góra</w:t>
      </w:r>
    </w:p>
    <w:p w14:paraId="613788B2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Liczba zainstalowanych wentylatorów: od 4 do 6</w:t>
      </w:r>
    </w:p>
    <w:p w14:paraId="2A83F207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Zainstalowane wentylatory o szerokości min 120mm</w:t>
      </w:r>
    </w:p>
    <w:p w14:paraId="22E8B675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Przyciski i regulatory: Power, Reset</w:t>
      </w:r>
    </w:p>
    <w:p w14:paraId="54AC7E05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Wyprowadzone złącza</w:t>
      </w:r>
    </w:p>
    <w:p w14:paraId="786B65A6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USB 2.0 - 1 szt.</w:t>
      </w:r>
    </w:p>
    <w:p w14:paraId="4B27775B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USB 3.2 Gen. 1 - 2 szt.</w:t>
      </w:r>
    </w:p>
    <w:p w14:paraId="441AC72F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Wyjście słuchawkowe/głośnikowe - 1 szt.</w:t>
      </w:r>
    </w:p>
    <w:p w14:paraId="525829D8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Wejście mikrofonowe - 1 szt.</w:t>
      </w:r>
    </w:p>
    <w:p w14:paraId="1B4A2028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Materiał: Tworzywo sztuczne i Stal</w:t>
      </w:r>
    </w:p>
    <w:p w14:paraId="05C06C76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Kolor: Czarny</w:t>
      </w:r>
    </w:p>
    <w:p w14:paraId="420D9ABF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Montaż zasilacza na dole obudowy</w:t>
      </w:r>
    </w:p>
    <w:p w14:paraId="1EF66DDA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Wysokość: 484-500 mm</w:t>
      </w:r>
    </w:p>
    <w:p w14:paraId="6EE0FD37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Szerokość: 225-250 mm</w:t>
      </w:r>
    </w:p>
    <w:p w14:paraId="485F0996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Głębokość: 396-465 mm</w:t>
      </w:r>
    </w:p>
    <w:p w14:paraId="68E3A0F6" w14:textId="45EEF0E0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Waga:  do 8 kg</w:t>
      </w:r>
      <w:r w:rsidRPr="003E2946">
        <w:rPr>
          <w:rFonts w:cstheme="minorHAnsi"/>
          <w:bCs/>
        </w:rPr>
        <w:tab/>
      </w:r>
    </w:p>
    <w:p w14:paraId="7FA2F76C" w14:textId="77777777" w:rsidR="003E2946" w:rsidRPr="003E2946" w:rsidRDefault="003E2946" w:rsidP="003E2946">
      <w:pPr>
        <w:spacing w:after="0" w:line="240" w:lineRule="auto"/>
        <w:rPr>
          <w:rFonts w:cstheme="minorHAnsi"/>
          <w:bCs/>
        </w:rPr>
      </w:pPr>
      <w:r w:rsidRPr="003E2946">
        <w:rPr>
          <w:rFonts w:cstheme="minorHAnsi"/>
          <w:bCs/>
        </w:rPr>
        <w:t>Chłodzenie CPU</w:t>
      </w:r>
    </w:p>
    <w:p w14:paraId="29FAF1C8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Rodzaj chłodzenia: Aktywne</w:t>
      </w:r>
    </w:p>
    <w:p w14:paraId="1B1A4FC3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Materiał radiatora: Aluminium + Miedź</w:t>
      </w:r>
    </w:p>
    <w:p w14:paraId="5B72B7F7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Liczba wentylatorów: 2x 120 mm</w:t>
      </w:r>
    </w:p>
    <w:p w14:paraId="5B086D8C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Kontrola obrotów: PWM</w:t>
      </w:r>
    </w:p>
    <w:p w14:paraId="6D5F867F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 xml:space="preserve">Prędkość obrotowa: do 2000 </w:t>
      </w:r>
      <w:proofErr w:type="spellStart"/>
      <w:r w:rsidRPr="003E2946">
        <w:rPr>
          <w:rFonts w:cstheme="minorHAnsi"/>
        </w:rPr>
        <w:t>obr</w:t>
      </w:r>
      <w:proofErr w:type="spellEnd"/>
      <w:r w:rsidRPr="003E2946">
        <w:rPr>
          <w:rFonts w:cstheme="minorHAnsi"/>
        </w:rPr>
        <w:t>./min</w:t>
      </w:r>
    </w:p>
    <w:p w14:paraId="04B7B2E5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 xml:space="preserve">Rodzaj łożyska: </w:t>
      </w:r>
      <w:proofErr w:type="spellStart"/>
      <w:r w:rsidRPr="003E2946">
        <w:rPr>
          <w:rFonts w:cstheme="minorHAnsi"/>
        </w:rPr>
        <w:t>Rifle</w:t>
      </w:r>
      <w:proofErr w:type="spellEnd"/>
      <w:r w:rsidRPr="003E2946">
        <w:rPr>
          <w:rFonts w:cstheme="minorHAnsi"/>
        </w:rPr>
        <w:t xml:space="preserve"> </w:t>
      </w:r>
      <w:proofErr w:type="spellStart"/>
      <w:r w:rsidRPr="003E2946">
        <w:rPr>
          <w:rFonts w:cstheme="minorHAnsi"/>
        </w:rPr>
        <w:t>Bearing</w:t>
      </w:r>
      <w:proofErr w:type="spellEnd"/>
    </w:p>
    <w:p w14:paraId="1656BF4E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 xml:space="preserve">Maksymalny poziom hałasu: 35 </w:t>
      </w:r>
      <w:proofErr w:type="spellStart"/>
      <w:r w:rsidRPr="003E2946">
        <w:rPr>
          <w:rFonts w:cstheme="minorHAnsi"/>
        </w:rPr>
        <w:t>dB</w:t>
      </w:r>
      <w:proofErr w:type="spellEnd"/>
    </w:p>
    <w:p w14:paraId="18F5CB16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Rozmiar wentylatora: 120 x 120 x 25 mm</w:t>
      </w:r>
    </w:p>
    <w:p w14:paraId="287CC3DD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Wysokość całkowita: 150-169mm</w:t>
      </w:r>
    </w:p>
    <w:p w14:paraId="5572C9F4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Złącze: 4-pin PWM</w:t>
      </w:r>
    </w:p>
    <w:p w14:paraId="2FBA7939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Napięcie zasilające: 12 V</w:t>
      </w:r>
    </w:p>
    <w:p w14:paraId="1FC9428C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Żywotność MTBF: min 80 000 h</w:t>
      </w:r>
    </w:p>
    <w:p w14:paraId="070AA93D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TDP: min 250 W</w:t>
      </w:r>
    </w:p>
    <w:p w14:paraId="3B5B77B7" w14:textId="77777777" w:rsidR="003E2946" w:rsidRPr="003E2946" w:rsidRDefault="003E2946" w:rsidP="003E2946">
      <w:pPr>
        <w:spacing w:after="0" w:line="240" w:lineRule="auto"/>
        <w:rPr>
          <w:rFonts w:cstheme="minorHAnsi"/>
          <w:bCs/>
        </w:rPr>
      </w:pPr>
      <w:r w:rsidRPr="003E2946">
        <w:rPr>
          <w:rFonts w:cstheme="minorHAnsi"/>
          <w:bCs/>
        </w:rPr>
        <w:t>Klawiatura</w:t>
      </w:r>
    </w:p>
    <w:p w14:paraId="3F0C6F56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Rodzaj przełączników: Membranowe - nożycowe</w:t>
      </w:r>
    </w:p>
    <w:p w14:paraId="5B18177F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 xml:space="preserve">Typ: </w:t>
      </w:r>
      <w:proofErr w:type="spellStart"/>
      <w:r w:rsidRPr="003E2946">
        <w:rPr>
          <w:rFonts w:cstheme="minorHAnsi"/>
        </w:rPr>
        <w:t>Niskoprofilowa</w:t>
      </w:r>
      <w:proofErr w:type="spellEnd"/>
      <w:r w:rsidRPr="003E2946">
        <w:rPr>
          <w:rFonts w:cstheme="minorHAnsi"/>
        </w:rPr>
        <w:t xml:space="preserve"> Klasyczna</w:t>
      </w:r>
    </w:p>
    <w:p w14:paraId="464A5A7F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Układ: QWERTY</w:t>
      </w:r>
    </w:p>
    <w:p w14:paraId="2D7EA18A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Łączność: Przewodowa</w:t>
      </w:r>
    </w:p>
    <w:p w14:paraId="6E07F815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Interfejs: USB</w:t>
      </w:r>
    </w:p>
    <w:p w14:paraId="42C52C60" w14:textId="09295C4E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Klawisze numeryczne</w:t>
      </w:r>
    </w:p>
    <w:p w14:paraId="21442456" w14:textId="464156FD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Podświetlenie klawiszy</w:t>
      </w:r>
    </w:p>
    <w:p w14:paraId="4E32B954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Długość przewodu: min 1,5 m</w:t>
      </w:r>
    </w:p>
    <w:p w14:paraId="0AFCAD4D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Długość: do 400-600 mm</w:t>
      </w:r>
    </w:p>
    <w:p w14:paraId="1A911806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Kolor: czarny lub szary</w:t>
      </w:r>
    </w:p>
    <w:p w14:paraId="4B5368BC" w14:textId="77777777" w:rsidR="003E2946" w:rsidRPr="003E2946" w:rsidRDefault="003E2946" w:rsidP="003E2946">
      <w:pPr>
        <w:spacing w:after="0" w:line="240" w:lineRule="auto"/>
        <w:rPr>
          <w:rFonts w:cstheme="minorHAnsi"/>
          <w:bCs/>
        </w:rPr>
      </w:pPr>
      <w:r w:rsidRPr="003E2946">
        <w:rPr>
          <w:rFonts w:cstheme="minorHAnsi"/>
          <w:bCs/>
        </w:rPr>
        <w:t>Mysz</w:t>
      </w:r>
    </w:p>
    <w:p w14:paraId="59E5C3DF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Łączność: Przewodowa</w:t>
      </w:r>
    </w:p>
    <w:p w14:paraId="5E98181A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Sensor: Optyczny</w:t>
      </w:r>
    </w:p>
    <w:p w14:paraId="0BE19256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 xml:space="preserve">Rozdzielczość: min 12800 </w:t>
      </w:r>
      <w:proofErr w:type="spellStart"/>
      <w:r w:rsidRPr="003E2946">
        <w:rPr>
          <w:rFonts w:cstheme="minorHAnsi"/>
        </w:rPr>
        <w:t>dpi</w:t>
      </w:r>
      <w:proofErr w:type="spellEnd"/>
    </w:p>
    <w:p w14:paraId="67B7AE81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Liczba przycisków: 6</w:t>
      </w:r>
    </w:p>
    <w:p w14:paraId="0CAE6CB9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lastRenderedPageBreak/>
        <w:t>Rolka przewijania: 1</w:t>
      </w:r>
    </w:p>
    <w:p w14:paraId="1A8DB13A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Interfejs: USB</w:t>
      </w:r>
    </w:p>
    <w:p w14:paraId="48D4C481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Długość przewodu: min 1,8 m</w:t>
      </w:r>
    </w:p>
    <w:p w14:paraId="258358D0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Profil: Uniwersalny</w:t>
      </w:r>
    </w:p>
    <w:p w14:paraId="3AF2F622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Kolor: Czarny</w:t>
      </w:r>
    </w:p>
    <w:p w14:paraId="15D956A3" w14:textId="77126DC7" w:rsidR="003E2946" w:rsidRPr="003E2946" w:rsidRDefault="003E2946" w:rsidP="003E2946">
      <w:pPr>
        <w:spacing w:after="0" w:line="240" w:lineRule="auto"/>
        <w:rPr>
          <w:rFonts w:cstheme="minorHAnsi"/>
        </w:rPr>
      </w:pPr>
    </w:p>
    <w:p w14:paraId="4DDD6E5A" w14:textId="77777777" w:rsidR="003E2946" w:rsidRPr="003E2946" w:rsidRDefault="003E2946" w:rsidP="003E2946">
      <w:pPr>
        <w:spacing w:after="0" w:line="240" w:lineRule="auto"/>
        <w:rPr>
          <w:rFonts w:cstheme="minorHAnsi"/>
          <w:bCs/>
        </w:rPr>
      </w:pPr>
      <w:r w:rsidRPr="003E2946">
        <w:rPr>
          <w:rFonts w:cstheme="minorHAnsi"/>
          <w:bCs/>
        </w:rPr>
        <w:t>System operacyjny</w:t>
      </w:r>
    </w:p>
    <w:p w14:paraId="42DF42F2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eastAsia="Calibri" w:cstheme="minorHAnsi"/>
        </w:rPr>
        <w:t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14:paraId="17421B52" w14:textId="77777777" w:rsidR="003E2946" w:rsidRDefault="003E2946" w:rsidP="003E2946">
      <w:pPr>
        <w:spacing w:after="0" w:line="240" w:lineRule="auto"/>
        <w:rPr>
          <w:rFonts w:cstheme="minorHAnsi"/>
          <w:bCs/>
        </w:rPr>
      </w:pPr>
    </w:p>
    <w:p w14:paraId="57751C8F" w14:textId="77777777" w:rsidR="004864E3" w:rsidRPr="003E2946" w:rsidRDefault="004864E3" w:rsidP="004864E3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Gwarancja producenta: min 24 miesiące</w:t>
      </w:r>
    </w:p>
    <w:p w14:paraId="42D579C8" w14:textId="77777777" w:rsidR="004864E3" w:rsidRPr="003E2946" w:rsidRDefault="004864E3" w:rsidP="004864E3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Gwarancja sprawowana za pośrednictwem dostawcy, czas reakcji serwisu 48 godziny , czas naprawy od momentu zgłoszenia 14 dni kalendarzowych</w:t>
      </w:r>
      <w:r>
        <w:rPr>
          <w:rFonts w:cstheme="minorHAnsi"/>
        </w:rPr>
        <w:t>.</w:t>
      </w:r>
    </w:p>
    <w:p w14:paraId="6FE5A197" w14:textId="77777777" w:rsidR="004864E3" w:rsidRDefault="004864E3" w:rsidP="003E2946">
      <w:pPr>
        <w:spacing w:after="0" w:line="240" w:lineRule="auto"/>
        <w:rPr>
          <w:rFonts w:cstheme="minorHAnsi"/>
          <w:bCs/>
        </w:rPr>
      </w:pPr>
    </w:p>
    <w:p w14:paraId="0A180600" w14:textId="3EA6922A" w:rsidR="003E2946" w:rsidRPr="003E2946" w:rsidRDefault="003E2946" w:rsidP="003E2946">
      <w:pPr>
        <w:spacing w:after="0" w:line="240" w:lineRule="auto"/>
        <w:rPr>
          <w:rFonts w:cstheme="minorHAnsi"/>
          <w:b/>
        </w:rPr>
      </w:pPr>
      <w:r w:rsidRPr="003E2946">
        <w:rPr>
          <w:rFonts w:cstheme="minorHAnsi"/>
          <w:b/>
        </w:rPr>
        <w:t xml:space="preserve">2. Monitor – 10 szt. </w:t>
      </w:r>
    </w:p>
    <w:p w14:paraId="56AAD76F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Przekątna ekranu: 27”</w:t>
      </w:r>
    </w:p>
    <w:p w14:paraId="7317A852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Rodzaj matrycy: LED, IPS</w:t>
      </w:r>
    </w:p>
    <w:p w14:paraId="6DA13A50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Typ ekranu: Płaski</w:t>
      </w:r>
    </w:p>
    <w:p w14:paraId="5D46F7E3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Rozdzielczość ekranu: 2560 x 1440 (WQHD)</w:t>
      </w:r>
    </w:p>
    <w:p w14:paraId="06A09DCE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Format obrazu: 16:9</w:t>
      </w:r>
    </w:p>
    <w:p w14:paraId="5AD28F3F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Częstotliwość odświeżania ekranu: od 240Hz</w:t>
      </w:r>
    </w:p>
    <w:p w14:paraId="5ACE528E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Technologia synchronizacji: co najmniej trzy technologie</w:t>
      </w:r>
    </w:p>
    <w:p w14:paraId="3841F64A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Kontrast statyczny: 1000:1</w:t>
      </w:r>
    </w:p>
    <w:p w14:paraId="55925384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Jasność: 300 cd/m²</w:t>
      </w:r>
      <w:r w:rsidRPr="003E2946">
        <w:rPr>
          <w:rFonts w:cstheme="minorHAnsi"/>
        </w:rPr>
        <w:br/>
        <w:t>Standard HDR: HDR 10</w:t>
      </w:r>
    </w:p>
    <w:p w14:paraId="699AD89A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Złącza</w:t>
      </w:r>
    </w:p>
    <w:p w14:paraId="74746A21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HDMI 2.1 - 2 szt.</w:t>
      </w:r>
    </w:p>
    <w:p w14:paraId="31185A31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proofErr w:type="spellStart"/>
      <w:r w:rsidRPr="003E2946">
        <w:rPr>
          <w:rFonts w:cstheme="minorHAnsi"/>
        </w:rPr>
        <w:t>DisplayPort</w:t>
      </w:r>
      <w:proofErr w:type="spellEnd"/>
      <w:r w:rsidRPr="003E2946">
        <w:rPr>
          <w:rFonts w:cstheme="minorHAnsi"/>
        </w:rPr>
        <w:t xml:space="preserve"> 1.4 - 1 szt.</w:t>
      </w:r>
    </w:p>
    <w:p w14:paraId="0E48DA5A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AC-in (wejście zasilania) - 1 szt.</w:t>
      </w:r>
    </w:p>
    <w:p w14:paraId="1BED6C4A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Kolor: Czarny</w:t>
      </w:r>
    </w:p>
    <w:p w14:paraId="7E601232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Waga: min 6kg</w:t>
      </w:r>
    </w:p>
    <w:p w14:paraId="46A6F4A9" w14:textId="77777777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Gwarancja producenta: min 24 miesiące</w:t>
      </w:r>
    </w:p>
    <w:p w14:paraId="0E04D1D6" w14:textId="2E24C8E9" w:rsidR="003E2946" w:rsidRPr="003E2946" w:rsidRDefault="003E2946" w:rsidP="003E2946">
      <w:pPr>
        <w:spacing w:after="0" w:line="240" w:lineRule="auto"/>
        <w:rPr>
          <w:rFonts w:cstheme="minorHAnsi"/>
        </w:rPr>
      </w:pPr>
      <w:r w:rsidRPr="003E2946">
        <w:rPr>
          <w:rFonts w:cstheme="minorHAnsi"/>
        </w:rPr>
        <w:t>Gwarancja sprawowana za pośrednictwem dostawcy, czas reakcji serwisu 48 godziny , czas naprawy od momentu zgłoszenia 14 dni kalendarzowych</w:t>
      </w:r>
      <w:r>
        <w:rPr>
          <w:rFonts w:cstheme="minorHAnsi"/>
        </w:rPr>
        <w:t>.</w:t>
      </w:r>
    </w:p>
    <w:sectPr w:rsidR="003E2946" w:rsidRPr="003E29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E13F2"/>
    <w:multiLevelType w:val="hybridMultilevel"/>
    <w:tmpl w:val="822EA0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BB2954"/>
    <w:multiLevelType w:val="hybridMultilevel"/>
    <w:tmpl w:val="02D8710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036"/>
    <w:rsid w:val="0009647C"/>
    <w:rsid w:val="00186D40"/>
    <w:rsid w:val="0019420C"/>
    <w:rsid w:val="001943F3"/>
    <w:rsid w:val="001B61E5"/>
    <w:rsid w:val="0022389C"/>
    <w:rsid w:val="00226B10"/>
    <w:rsid w:val="00277CB3"/>
    <w:rsid w:val="002819AB"/>
    <w:rsid w:val="002A1E93"/>
    <w:rsid w:val="003E2946"/>
    <w:rsid w:val="004576AE"/>
    <w:rsid w:val="004864E3"/>
    <w:rsid w:val="004F5816"/>
    <w:rsid w:val="00516E8B"/>
    <w:rsid w:val="005F181F"/>
    <w:rsid w:val="005F693B"/>
    <w:rsid w:val="00680EB5"/>
    <w:rsid w:val="00693CB2"/>
    <w:rsid w:val="007425AC"/>
    <w:rsid w:val="00765CCD"/>
    <w:rsid w:val="0089068A"/>
    <w:rsid w:val="00930C6B"/>
    <w:rsid w:val="009650DA"/>
    <w:rsid w:val="009E1219"/>
    <w:rsid w:val="00A1111E"/>
    <w:rsid w:val="00A53682"/>
    <w:rsid w:val="00A74550"/>
    <w:rsid w:val="00AC19D0"/>
    <w:rsid w:val="00AC7B55"/>
    <w:rsid w:val="00B161AF"/>
    <w:rsid w:val="00B26AAF"/>
    <w:rsid w:val="00B802DD"/>
    <w:rsid w:val="00B94F10"/>
    <w:rsid w:val="00BD787E"/>
    <w:rsid w:val="00BF5161"/>
    <w:rsid w:val="00D41143"/>
    <w:rsid w:val="00D71638"/>
    <w:rsid w:val="00D9070C"/>
    <w:rsid w:val="00DF3A21"/>
    <w:rsid w:val="00E159A2"/>
    <w:rsid w:val="00E21036"/>
    <w:rsid w:val="00E54D78"/>
    <w:rsid w:val="00ED6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EDE44"/>
  <w15:chartTrackingRefBased/>
  <w15:docId w15:val="{439F94E1-BBB6-4667-811F-49AE74916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64E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21036"/>
    <w:rPr>
      <w:color w:val="0563C1"/>
      <w:u w:val="single"/>
    </w:rPr>
  </w:style>
  <w:style w:type="paragraph" w:styleId="Bezodstpw">
    <w:name w:val="No Spacing"/>
    <w:basedOn w:val="Normalny"/>
    <w:uiPriority w:val="1"/>
    <w:qFormat/>
    <w:rsid w:val="00E21036"/>
    <w:pPr>
      <w:spacing w:after="0" w:line="240" w:lineRule="auto"/>
    </w:pPr>
    <w:rPr>
      <w:rFonts w:ascii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69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693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425A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25A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25A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25A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25AC"/>
    <w:rPr>
      <w:b/>
      <w:bCs/>
      <w:sz w:val="20"/>
      <w:szCs w:val="20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7425AC"/>
    <w:pPr>
      <w:suppressAutoHyphens/>
      <w:spacing w:after="200" w:line="276" w:lineRule="auto"/>
      <w:ind w:left="720"/>
    </w:pPr>
    <w:rPr>
      <w:rFonts w:ascii="Calibri" w:eastAsia="Calibri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rsid w:val="007425AC"/>
    <w:rPr>
      <w:rFonts w:ascii="Calibri" w:eastAsia="Calibri" w:hAnsi="Calibri" w:cs="Calibri"/>
      <w:lang w:eastAsia="ar-SA"/>
    </w:rPr>
  </w:style>
  <w:style w:type="paragraph" w:styleId="Poprawka">
    <w:name w:val="Revision"/>
    <w:hidden/>
    <w:uiPriority w:val="99"/>
    <w:semiHidden/>
    <w:rsid w:val="00516E8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733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/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eb.archive.org/web/20250902130514/https://www.cpubenchmark.net/desktop.html" TargetMode="External"/><Relationship Id="rId5" Type="http://schemas.openxmlformats.org/officeDocument/2006/relationships/styles" Target="styles.xml"/><Relationship Id="rId10" Type="http://schemas.openxmlformats.org/officeDocument/2006/relationships/hyperlink" Target="https://web.archive.org/web/20251212043652/https://www.videocardbenchmark.net/high_end_gpus.html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cpubenchmark.net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7a14b7f-039c-43af-8ba1-c7c6aa3890f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1F02509A76CC845B4DF790FB4002BB9" ma:contentTypeVersion="9" ma:contentTypeDescription="Utwórz nowy dokument." ma:contentTypeScope="" ma:versionID="5e205fc3a2a4b31a89b548600a9d9d1f">
  <xsd:schema xmlns:xsd="http://www.w3.org/2001/XMLSchema" xmlns:xs="http://www.w3.org/2001/XMLSchema" xmlns:p="http://schemas.microsoft.com/office/2006/metadata/properties" xmlns:ns3="872e124c-a451-43f0-bfa6-4b0fe7e4cf40" xmlns:ns4="47a14b7f-039c-43af-8ba1-c7c6aa3890f9" targetNamespace="http://schemas.microsoft.com/office/2006/metadata/properties" ma:root="true" ma:fieldsID="efe54ea3e1143f803e063beed2433e42" ns3:_="" ns4:_="">
    <xsd:import namespace="872e124c-a451-43f0-bfa6-4b0fe7e4cf40"/>
    <xsd:import namespace="47a14b7f-039c-43af-8ba1-c7c6aa3890f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SearchProperties" minOccurs="0"/>
                <xsd:element ref="ns4:MediaServiceObjectDetectorVersions" minOccurs="0"/>
                <xsd:element ref="ns4:MediaServiceDateTake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2e124c-a451-43f0-bfa6-4b0fe7e4cf4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a14b7f-039c-43af-8ba1-c7c6aa3890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A1C379-8B39-497C-BE8C-A94BF75A6974}">
  <ds:schemaRefs>
    <ds:schemaRef ds:uri="http://schemas.microsoft.com/office/2006/metadata/properties"/>
    <ds:schemaRef ds:uri="http://schemas.microsoft.com/office/infopath/2007/PartnerControls"/>
    <ds:schemaRef ds:uri="47a14b7f-039c-43af-8ba1-c7c6aa3890f9"/>
  </ds:schemaRefs>
</ds:datastoreItem>
</file>

<file path=customXml/itemProps2.xml><?xml version="1.0" encoding="utf-8"?>
<ds:datastoreItem xmlns:ds="http://schemas.openxmlformats.org/officeDocument/2006/customXml" ds:itemID="{037D7911-5AFC-4DA6-B601-1F34FD42F2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9F5593-565A-4648-B191-856ECFBBE8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2e124c-a451-43f0-bfa6-4b0fe7e4cf40"/>
    <ds:schemaRef ds:uri="47a14b7f-039c-43af-8ba1-c7c6aa3890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5292</Words>
  <Characters>31752</Characters>
  <Application>Microsoft Office Word</Application>
  <DocSecurity>4</DocSecurity>
  <Lines>264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PD</cp:lastModifiedBy>
  <cp:revision>2</cp:revision>
  <cp:lastPrinted>2025-10-20T09:59:00Z</cp:lastPrinted>
  <dcterms:created xsi:type="dcterms:W3CDTF">2026-02-04T10:28:00Z</dcterms:created>
  <dcterms:modified xsi:type="dcterms:W3CDTF">2026-02-04T10:28:00Z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0x01010061F02509A76CC845B4DF790FB4002BB9</vt:lpwstr>
  </property>
</Properties>
</file>