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B7BA3F" w14:textId="77777777" w:rsidR="00014776" w:rsidRPr="00C0533C" w:rsidRDefault="00014776" w:rsidP="00014776">
      <w:pPr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C0533C">
        <w:rPr>
          <w:rFonts w:ascii="Times New Roman" w:hAnsi="Times New Roman" w:cs="Times New Roman"/>
          <w:b/>
          <w:bCs/>
        </w:rPr>
        <w:t xml:space="preserve">Parametry </w:t>
      </w:r>
      <w:proofErr w:type="spellStart"/>
      <w:r w:rsidRPr="00C0533C">
        <w:rPr>
          <w:rFonts w:ascii="Times New Roman" w:hAnsi="Times New Roman" w:cs="Times New Roman"/>
          <w:b/>
          <w:bCs/>
        </w:rPr>
        <w:t>techniczno</w:t>
      </w:r>
      <w:proofErr w:type="spellEnd"/>
      <w:r w:rsidRPr="00C0533C">
        <w:rPr>
          <w:rFonts w:ascii="Times New Roman" w:hAnsi="Times New Roman" w:cs="Times New Roman"/>
          <w:b/>
          <w:bCs/>
        </w:rPr>
        <w:t xml:space="preserve"> – użytkowe</w:t>
      </w:r>
    </w:p>
    <w:p w14:paraId="4270D2D6" w14:textId="6D88A030" w:rsidR="00014776" w:rsidRPr="00C0533C" w:rsidRDefault="00014776" w:rsidP="00014776">
      <w:pPr>
        <w:jc w:val="center"/>
        <w:rPr>
          <w:rFonts w:ascii="Times New Roman" w:hAnsi="Times New Roman" w:cs="Times New Roman"/>
          <w:b/>
          <w:bCs/>
        </w:rPr>
      </w:pPr>
      <w:r w:rsidRPr="00C0533C">
        <w:rPr>
          <w:rFonts w:ascii="Times New Roman" w:hAnsi="Times New Roman" w:cs="Times New Roman"/>
          <w:b/>
          <w:bCs/>
        </w:rPr>
        <w:t>Łóżko szpitalne z wagą oraz pełnym wyposażeniem – 2 szt.</w:t>
      </w:r>
    </w:p>
    <w:tbl>
      <w:tblPr>
        <w:tblW w:w="9156" w:type="dxa"/>
        <w:tblInd w:w="-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6"/>
        <w:gridCol w:w="4740"/>
      </w:tblGrid>
      <w:tr w:rsidR="00014776" w:rsidRPr="00C0533C" w14:paraId="40C7808B" w14:textId="77777777" w:rsidTr="007A138A">
        <w:trPr>
          <w:trHeight w:val="841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52E4F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Pełna nazwa oferowanych urządzeń/model/typ/nr katalogowy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9358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4D6AF239" w14:textId="77777777" w:rsidTr="007A138A">
        <w:trPr>
          <w:trHeight w:val="835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B2BB7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Producent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CF71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1185DCE6" w14:textId="77777777" w:rsidTr="007A138A">
        <w:trPr>
          <w:trHeight w:val="835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B5C30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Kraj pochodzenia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4AF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1E34777B" w14:textId="77777777" w:rsidTr="007A138A">
        <w:trPr>
          <w:trHeight w:val="843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82950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Rok produkcji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C006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</w:tbl>
    <w:p w14:paraId="5DD8603B" w14:textId="77777777" w:rsidR="00014776" w:rsidRPr="00C0533C" w:rsidRDefault="00014776" w:rsidP="00014776">
      <w:pPr>
        <w:rPr>
          <w:rFonts w:ascii="Times New Roman" w:hAnsi="Times New Roman" w:cs="Times New Roman"/>
        </w:rPr>
      </w:pPr>
    </w:p>
    <w:tbl>
      <w:tblPr>
        <w:tblW w:w="9097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5717"/>
        <w:gridCol w:w="1217"/>
        <w:gridCol w:w="1622"/>
      </w:tblGrid>
      <w:tr w:rsidR="00014776" w:rsidRPr="00C0533C" w14:paraId="7653071F" w14:textId="77777777" w:rsidTr="007A138A">
        <w:trPr>
          <w:trHeight w:val="81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09A43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Lp.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EC95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2EDB6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Wymagana wartość graniczna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65A4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Wartość oferowana</w:t>
            </w:r>
          </w:p>
        </w:tc>
      </w:tr>
      <w:tr w:rsidR="00014776" w:rsidRPr="00C0533C" w14:paraId="2B539438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537A8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50A8F" w14:textId="15E83D94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Metalowa konstrukcja łóżka lakierowana proszkowo. Podstawa łóżka oraz przestrzeń pomiędzy podstawą a leżem pozbawiona kabli oraz układów sterujących funkcjami łóżka, łatwa w utrzymaniu czystości. Podstawa łóżka pantografowa podpierająca leże w minimum 8 punktach gwarantująca stabilność leża. Łóżko przystosowane do mycia w automatycznej stacji.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30AAF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A36F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14FDBA88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9F957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F6602" w14:textId="788694C6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Szyny nierdzewne mocowane po bokach wzdłuż ramy leża na elementy wyposażenia.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927AD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0697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3E27CD45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9A78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7924D" w14:textId="48795823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Długość całkowita: 2200 </w:t>
            </w:r>
            <w:r w:rsidR="00C0533C">
              <w:rPr>
                <w:rFonts w:ascii="Times New Roman" w:hAnsi="Times New Roman" w:cs="Times New Roman"/>
              </w:rPr>
              <w:t>mm,</w:t>
            </w:r>
            <w:r w:rsidRPr="00C0533C">
              <w:rPr>
                <w:rFonts w:ascii="Times New Roman" w:hAnsi="Times New Roman" w:cs="Times New Roman"/>
              </w:rPr>
              <w:t xml:space="preserve"> +/- 30 mm</w:t>
            </w:r>
          </w:p>
          <w:p w14:paraId="72CDDC9B" w14:textId="6F048377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Szerokość całkowita 1010 mm, +/- 30 mm 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52755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DFF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0F64B19E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A9A2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4.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9561E" w14:textId="629B656F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Wolna przestrzeń pomiędzy podłożem a podwoziem nie mniej niż 16 cm umożliwiająca łatwy przejazd przez progi oraz wjazd do dźwigów osobowych.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95EF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028D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310F4F1F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EBE6F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5.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C7F77" w14:textId="24DC8DFA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W narożnikach leża 4 krążki stożkowe uniemożliwiające przypadkowe wyrwanie parapetów okiennych lub listew ściennych przy regulacji wysokości łóżka odbojowe, chroniące łóżko i ściany przed uderzeniami oraz otarciami.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2DB96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DDCA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2B15C01E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B2FB4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6.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1E541" w14:textId="4F593203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Leże łóżka </w:t>
            </w:r>
            <w:proofErr w:type="gramStart"/>
            <w:r w:rsidRPr="00C0533C">
              <w:rPr>
                <w:rFonts w:ascii="Times New Roman" w:hAnsi="Times New Roman" w:cs="Times New Roman"/>
              </w:rPr>
              <w:t>czterosegmentowe z czego</w:t>
            </w:r>
            <w:proofErr w:type="gramEnd"/>
            <w:r w:rsidRPr="00C0533C">
              <w:rPr>
                <w:rFonts w:ascii="Times New Roman" w:hAnsi="Times New Roman" w:cs="Times New Roman"/>
              </w:rPr>
              <w:t xml:space="preserve"> min. trzy segmenty ruchome.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4D8CA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7F9F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5ED0160C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81211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F3699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Leże wypełnione łatwo odejmowanymi panelami (bez konieczności użycia narzędzi) z polipropylenu. </w:t>
            </w:r>
          </w:p>
          <w:p w14:paraId="103E80EC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Segment oparcia pleców z możliwością szybkiego poziomowania - CPR. </w:t>
            </w:r>
          </w:p>
          <w:p w14:paraId="48E4A298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lastRenderedPageBreak/>
              <w:t>Segment wezgłowia wypełniony płytą HPL wraz z tunelem na kasetę RTG.</w:t>
            </w:r>
          </w:p>
          <w:p w14:paraId="255A07D8" w14:textId="063E784A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Łóżko wyposażone w tworzywową kieszeń zabezpieczającą pilota w czasie transportu.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BB214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lastRenderedPageBreak/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5D1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383DA177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AB581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8.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20C54" w14:textId="7DA33B60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Autoregresja segmentu oparcia pleców min. 10 cm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FACBB" w14:textId="0E6CAFC9" w:rsidR="00014776" w:rsidRPr="00C0533C" w:rsidRDefault="00C0533C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874F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5B04F852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81BD0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FBC46" w14:textId="2A1B8AA9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W narożnikach leża tuleje do mocowania wieszaka kroplówki oraz w części wezgłowia wysięgnika z uchwytem do ręki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6AEB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2BF5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3D1C364D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742F8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C2DA0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Panel w barierkach od wewnątrz dla pacjenta, umożliwiający czytelne zastosowanie funkcji </w:t>
            </w:r>
            <w:proofErr w:type="spellStart"/>
            <w:r w:rsidRPr="00C0533C">
              <w:rPr>
                <w:rFonts w:ascii="Times New Roman" w:hAnsi="Times New Roman" w:cs="Times New Roman"/>
              </w:rPr>
              <w:t>tj</w:t>
            </w:r>
            <w:proofErr w:type="spellEnd"/>
            <w:r w:rsidRPr="00C0533C">
              <w:rPr>
                <w:rFonts w:ascii="Times New Roman" w:hAnsi="Times New Roman" w:cs="Times New Roman"/>
              </w:rPr>
              <w:t xml:space="preserve">: </w:t>
            </w:r>
          </w:p>
          <w:p w14:paraId="146F3BA7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Regulacja wezgłowia, pozycja fotelowa, regulacja wysokości leża, regulacja uda.</w:t>
            </w:r>
          </w:p>
          <w:p w14:paraId="0A503822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Panel dla personelu medycznego po stronie zewnętrznej barierek, panel z wyświetlaczem LCD pokazującą uruchomioną funkcję.</w:t>
            </w:r>
          </w:p>
          <w:p w14:paraId="42862840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Funkcja CPR, przycisk serwisowy.</w:t>
            </w:r>
          </w:p>
          <w:p w14:paraId="2FC2E60F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proofErr w:type="gramStart"/>
            <w:r w:rsidRPr="00C0533C">
              <w:rPr>
                <w:rFonts w:ascii="Times New Roman" w:hAnsi="Times New Roman" w:cs="Times New Roman"/>
              </w:rPr>
              <w:t>Możliwość  położenia</w:t>
            </w:r>
            <w:proofErr w:type="gramEnd"/>
            <w:r w:rsidRPr="00C0533C">
              <w:rPr>
                <w:rFonts w:ascii="Times New Roman" w:hAnsi="Times New Roman" w:cs="Times New Roman"/>
              </w:rPr>
              <w:t xml:space="preserve"> segmentu oparcia pleców w pozycji 15</w:t>
            </w:r>
            <w:r w:rsidRPr="00C0533C">
              <w:rPr>
                <w:rFonts w:ascii="Times New Roman" w:hAnsi="Times New Roman" w:cs="Times New Roman"/>
                <w:vertAlign w:val="superscript"/>
              </w:rPr>
              <w:t>0</w:t>
            </w:r>
            <w:r w:rsidRPr="00C0533C">
              <w:rPr>
                <w:rFonts w:ascii="Times New Roman" w:hAnsi="Times New Roman" w:cs="Times New Roman"/>
              </w:rPr>
              <w:t>,30</w:t>
            </w:r>
            <w:r w:rsidRPr="00C0533C">
              <w:rPr>
                <w:rFonts w:ascii="Times New Roman" w:hAnsi="Times New Roman" w:cs="Times New Roman"/>
                <w:vertAlign w:val="superscript"/>
              </w:rPr>
              <w:t>0</w:t>
            </w:r>
            <w:r w:rsidRPr="00C0533C">
              <w:rPr>
                <w:rFonts w:ascii="Times New Roman" w:hAnsi="Times New Roman" w:cs="Times New Roman"/>
              </w:rPr>
              <w:t>, 45</w:t>
            </w:r>
            <w:r w:rsidRPr="00C0533C">
              <w:rPr>
                <w:rFonts w:ascii="Times New Roman" w:hAnsi="Times New Roman" w:cs="Times New Roman"/>
                <w:vertAlign w:val="superscript"/>
              </w:rPr>
              <w:t>0</w:t>
            </w:r>
            <w:r w:rsidRPr="00C0533C">
              <w:rPr>
                <w:rFonts w:ascii="Times New Roman" w:hAnsi="Times New Roman" w:cs="Times New Roman"/>
              </w:rPr>
              <w:t xml:space="preserve"> za pomocą 3 przycisków dla każdego z kątów.</w:t>
            </w:r>
          </w:p>
          <w:p w14:paraId="630099E0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Informacja o kącie przechyłów wzdłużnych wyświetlana na wyświetlaczu LCD.</w:t>
            </w:r>
          </w:p>
          <w:p w14:paraId="291C0AB5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Dodatkowo pilot przewodowy z wyświetlaczem LCD (wyświetlana informacja o wybranej </w:t>
            </w:r>
            <w:proofErr w:type="gramStart"/>
            <w:r w:rsidRPr="00C0533C">
              <w:rPr>
                <w:rFonts w:ascii="Times New Roman" w:hAnsi="Times New Roman" w:cs="Times New Roman"/>
              </w:rPr>
              <w:t>funkcji) .</w:t>
            </w:r>
            <w:proofErr w:type="gramEnd"/>
          </w:p>
          <w:p w14:paraId="5991147C" w14:textId="33D37D8C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eastAsia="Calibri,Arial" w:hAnsi="Times New Roman" w:cs="Times New Roman"/>
              </w:rPr>
              <w:t xml:space="preserve">Możliwość tymczasowego przywrócenia wszystkich funkcji (min. 120 lub 180 sec). w pilocie oraz </w:t>
            </w:r>
            <w:proofErr w:type="gramStart"/>
            <w:r w:rsidRPr="00C0533C">
              <w:rPr>
                <w:rFonts w:ascii="Times New Roman" w:eastAsia="Calibri,Arial" w:hAnsi="Times New Roman" w:cs="Times New Roman"/>
              </w:rPr>
              <w:t>w  panelu</w:t>
            </w:r>
            <w:proofErr w:type="gramEnd"/>
            <w:r w:rsidRPr="00C0533C">
              <w:rPr>
                <w:rFonts w:ascii="Times New Roman" w:eastAsia="Calibri,Arial" w:hAnsi="Times New Roman" w:cs="Times New Roman"/>
              </w:rPr>
              <w:t xml:space="preserve"> sterującym od strony zewnętrznej barierek.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BC492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E19D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7D6E283F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C01F5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419FA" w14:textId="6EDEB560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Panel sterujący chowany pod leżem w półce do odkładania pościeli z możliwością instalacji go na szczycie łóżka. Panel wyposażony w podwójne zabezpieczenie przed przypadkowym uruchomieniem funkcji elektrycznych (Dostępność funkcji przy jednoczesnym zastosowaniu przycisku świadomego użycia) z możliwością blokady poszczególnych funkcji pilota. Panel sterujący wyposażony w funkcję regulacji segmentu oparcia pleców, uda, wysokości leża, pozycji wzdłużnych, funkcji anty-szokowej, egzaminacyjnej, CPR, krzesła kardiologicznego. </w:t>
            </w:r>
            <w:r w:rsidRPr="00C0533C">
              <w:rPr>
                <w:rFonts w:ascii="Times New Roman" w:hAnsi="Times New Roman" w:cs="Times New Roman"/>
                <w:color w:val="000000"/>
              </w:rPr>
              <w:t>Posiada również optyczny wskaźnik naładowania akumulatora oraz podłączenia do sieci.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55CF8" w14:textId="5803AD6F" w:rsidR="00014776" w:rsidRPr="00C0533C" w:rsidRDefault="00C0533C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6511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13B377C4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AE875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1479C" w14:textId="77777777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Elektryczna regulacja wysokości w zakresie od 320 mm do 910 mm +/- 30 mm</w:t>
            </w:r>
          </w:p>
          <w:p w14:paraId="58451026" w14:textId="77777777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- segment oparcia pleców od 0 do 75 stopni (+/- 5</w:t>
            </w:r>
            <w:r w:rsidRPr="00C0533C">
              <w:rPr>
                <w:rFonts w:ascii="Times New Roman" w:hAnsi="Times New Roman" w:cs="Times New Roman"/>
                <w:vertAlign w:val="superscript"/>
              </w:rPr>
              <w:t>0</w:t>
            </w:r>
            <w:r w:rsidRPr="00C0533C">
              <w:rPr>
                <w:rFonts w:ascii="Times New Roman" w:hAnsi="Times New Roman" w:cs="Times New Roman"/>
              </w:rPr>
              <w:t xml:space="preserve">)  </w:t>
            </w:r>
          </w:p>
          <w:p w14:paraId="6C8971E5" w14:textId="77777777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- segment uda </w:t>
            </w:r>
            <w:proofErr w:type="gramStart"/>
            <w:r w:rsidRPr="00C0533C">
              <w:rPr>
                <w:rFonts w:ascii="Times New Roman" w:hAnsi="Times New Roman" w:cs="Times New Roman"/>
              </w:rPr>
              <w:t>od 0  do</w:t>
            </w:r>
            <w:proofErr w:type="gramEnd"/>
            <w:r w:rsidRPr="00C0533C">
              <w:rPr>
                <w:rFonts w:ascii="Times New Roman" w:hAnsi="Times New Roman" w:cs="Times New Roman"/>
              </w:rPr>
              <w:t xml:space="preserve"> 45 stopni (+/- 5</w:t>
            </w:r>
            <w:r w:rsidRPr="00C0533C">
              <w:rPr>
                <w:rFonts w:ascii="Times New Roman" w:hAnsi="Times New Roman" w:cs="Times New Roman"/>
                <w:vertAlign w:val="superscript"/>
              </w:rPr>
              <w:t>0</w:t>
            </w:r>
            <w:r w:rsidRPr="00C0533C">
              <w:rPr>
                <w:rFonts w:ascii="Times New Roman" w:hAnsi="Times New Roman" w:cs="Times New Roman"/>
              </w:rPr>
              <w:t xml:space="preserve">) </w:t>
            </w:r>
          </w:p>
          <w:p w14:paraId="6FE35433" w14:textId="77777777" w:rsidR="00014776" w:rsidRPr="00C0533C" w:rsidRDefault="00014776" w:rsidP="00014776">
            <w:pPr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</w:rPr>
              <w:t xml:space="preserve">- pozycja </w:t>
            </w:r>
            <w:proofErr w:type="spellStart"/>
            <w:r w:rsidRPr="00C0533C">
              <w:rPr>
                <w:rFonts w:ascii="Times New Roman" w:hAnsi="Times New Roman" w:cs="Times New Roman"/>
              </w:rPr>
              <w:t>Trendlelenburga</w:t>
            </w:r>
            <w:proofErr w:type="spellEnd"/>
            <w:r w:rsidRPr="00C0533C">
              <w:rPr>
                <w:rFonts w:ascii="Times New Roman" w:hAnsi="Times New Roman" w:cs="Times New Roman"/>
              </w:rPr>
              <w:t xml:space="preserve"> od 0 do 15 stopni (+/- 2</w:t>
            </w:r>
            <w:r w:rsidRPr="00C0533C">
              <w:rPr>
                <w:rFonts w:ascii="Times New Roman" w:hAnsi="Times New Roman" w:cs="Times New Roman"/>
                <w:vertAlign w:val="superscript"/>
              </w:rPr>
              <w:t>0</w:t>
            </w:r>
            <w:r w:rsidRPr="00C0533C">
              <w:rPr>
                <w:rFonts w:ascii="Times New Roman" w:hAnsi="Times New Roman" w:cs="Times New Roman"/>
              </w:rPr>
              <w:t xml:space="preserve">)  </w:t>
            </w:r>
          </w:p>
          <w:p w14:paraId="7F222C06" w14:textId="77777777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- pozycja anty-</w:t>
            </w:r>
            <w:proofErr w:type="spellStart"/>
            <w:r w:rsidRPr="00C0533C">
              <w:rPr>
                <w:rFonts w:ascii="Times New Roman" w:hAnsi="Times New Roman" w:cs="Times New Roman"/>
              </w:rPr>
              <w:t>Trendlenburga</w:t>
            </w:r>
            <w:proofErr w:type="spellEnd"/>
            <w:r w:rsidRPr="00C0533C">
              <w:rPr>
                <w:rFonts w:ascii="Times New Roman" w:hAnsi="Times New Roman" w:cs="Times New Roman"/>
              </w:rPr>
              <w:t xml:space="preserve"> od 0 do 15 stopni (+/- 2</w:t>
            </w:r>
            <w:r w:rsidRPr="00C0533C">
              <w:rPr>
                <w:rFonts w:ascii="Times New Roman" w:hAnsi="Times New Roman" w:cs="Times New Roman"/>
                <w:vertAlign w:val="superscript"/>
              </w:rPr>
              <w:t>0</w:t>
            </w:r>
            <w:r w:rsidRPr="00C0533C">
              <w:rPr>
                <w:rFonts w:ascii="Times New Roman" w:hAnsi="Times New Roman" w:cs="Times New Roman"/>
              </w:rPr>
              <w:t>)</w:t>
            </w:r>
          </w:p>
          <w:p w14:paraId="5CFFD9FD" w14:textId="77777777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Zakres regulacji wysokości leża góra/dół większy niż 550mm</w:t>
            </w:r>
          </w:p>
          <w:p w14:paraId="6B8495CF" w14:textId="5E5AA9D5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Sygnalizacja dźwiękowa informująca o najniższej pozycji leża.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42713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EDE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56A2BFC5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64596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86BD9" w14:textId="7903165C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Akumulator wbudowany w układ elektryczny łóżka podtrzymujący sterowanie łóżka przy braku zasilania sieciowego.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E544D" w14:textId="6D590AE7" w:rsidR="00014776" w:rsidRPr="00C0533C" w:rsidRDefault="00C0533C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DA2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6BA8EF51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3D716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F3DC2" w14:textId="3BBA3C2C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Szczyty łóżka wykonane z tworzywa, wypełnione wklejką kolorystyczną dostępną w minimum 6 kolorach. Możliwość zabezpieczenia szczytów przed przypadkowym wyjęciem w czasie transportu poprzez 2 suwaki.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1225A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BFA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7D538506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DB5B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7A4F6" w14:textId="5BE1C1EF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Łóżko wyposażone w cztery niezależne, opuszczane ruchem półkulistym, tworzywowe barierki boczne, zabezpieczające pacjenta, zgodne z norma medyczną ICE 60601-2-52. Opuszczanie oraz podnoszenie barierek bocznych w łatwy sposób za pomocą jednej ręki, wspomagane pneumatyczne. </w:t>
            </w:r>
          </w:p>
          <w:p w14:paraId="312035DA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Barierki od strony głowy poruszające się wraz z segmentem oparcia pleców.</w:t>
            </w:r>
          </w:p>
          <w:p w14:paraId="3BBEC6C9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</w:rPr>
              <w:t xml:space="preserve">Wysokość barierek bocznych zabezpieczająca pacjenta minimum 41 cm.  </w:t>
            </w:r>
          </w:p>
          <w:p w14:paraId="20DCD7A6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</w:rPr>
              <w:t>Barierki boczne wykonane z tworzywa, wypełnione wklejką kolorystyczną dostępną w minimum 6 kolorach.</w:t>
            </w:r>
          </w:p>
          <w:p w14:paraId="5349D1D9" w14:textId="77777777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Możliwością powieszenia drenażu lub worków urologicznych na barierkach, uchwyty stanowią część barierek bocznych.</w:t>
            </w:r>
          </w:p>
          <w:p w14:paraId="3B78FF4F" w14:textId="7ED9C5B6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Barierki zabezpieczające na całej długości leża.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75DF4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34D4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7A80D23D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3397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0F8BA" w14:textId="5D5FD6E4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Wysuwana półka na prowadnicach teleskopowych do odkładania pościeli z miejscem na panel centralny.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2D7A2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1016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549C22EA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E5B7B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EEAC0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Przedłużenie leża minimum 28 cm.</w:t>
            </w:r>
          </w:p>
          <w:p w14:paraId="30D85820" w14:textId="28B7B15A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  <w:lang w:eastAsia="pl-PL"/>
              </w:rPr>
              <w:t>Dźwignie zwalniania mechanizmu umieszczone od strony nóg w szczycie łóżka. Nie dopuszcza się mechanizmów umieszczonych pod ramą leża</w:t>
            </w:r>
            <w:r w:rsidR="00AA7E7A">
              <w:rPr>
                <w:rFonts w:ascii="Times New Roman" w:hAnsi="Times New Roman" w:cs="Times New Roman"/>
                <w:lang w:eastAsia="pl-PL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98050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8236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62D650FC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447E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7E534" w14:textId="52267733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4 uchwyty stabilizujące materac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0C5C5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F427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498B8A20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DC510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D7C6" w14:textId="644F1888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Oświetlenie pod leżem.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B7C0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F69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16F02C40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EC419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20.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597B9" w14:textId="0C042DD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eastAsia="Calibri,Arial" w:hAnsi="Times New Roman" w:cs="Times New Roman"/>
              </w:rPr>
              <w:t xml:space="preserve">Koła o </w:t>
            </w:r>
            <w:proofErr w:type="gramStart"/>
            <w:r w:rsidRPr="00C0533C">
              <w:rPr>
                <w:rFonts w:ascii="Times New Roman" w:eastAsia="Calibri,Arial" w:hAnsi="Times New Roman" w:cs="Times New Roman"/>
              </w:rPr>
              <w:t>średnicy  min</w:t>
            </w:r>
            <w:proofErr w:type="gramEnd"/>
            <w:r w:rsidRPr="00C0533C">
              <w:rPr>
                <w:rFonts w:ascii="Times New Roman" w:eastAsia="Calibri,Arial" w:hAnsi="Times New Roman" w:cs="Times New Roman"/>
              </w:rPr>
              <w:t>. 150</w:t>
            </w:r>
            <w:r w:rsidR="00C0533C">
              <w:rPr>
                <w:rFonts w:ascii="Times New Roman" w:eastAsia="Calibri,Arial" w:hAnsi="Times New Roman" w:cs="Times New Roman"/>
              </w:rPr>
              <w:t xml:space="preserve"> </w:t>
            </w:r>
            <w:r w:rsidRPr="00C0533C">
              <w:rPr>
                <w:rFonts w:ascii="Times New Roman" w:eastAsia="Calibri,Arial" w:hAnsi="Times New Roman" w:cs="Times New Roman"/>
              </w:rPr>
              <w:t>mm z systemem sterowania jazdy na wprost i z centralnym systemem hamulcowym. System obsługiwany dźwigniami od strony nóg pacjenta, zlokalizowanymi bezpośrednio przy kołach.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673B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FFC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62301F20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E3F89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2BA8" w14:textId="42454E43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Bezpieczne obciążenie robocze minimum 260 kg.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FB168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D9C5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4DFD09BF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F02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90195" w14:textId="408BE6EA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Układ elektryczny spełniający </w:t>
            </w:r>
            <w:proofErr w:type="gramStart"/>
            <w:r w:rsidRPr="00C0533C">
              <w:rPr>
                <w:rFonts w:ascii="Times New Roman" w:hAnsi="Times New Roman" w:cs="Times New Roman"/>
              </w:rPr>
              <w:t>wymagania  IPX</w:t>
            </w:r>
            <w:proofErr w:type="gramEnd"/>
            <w:r w:rsidRPr="00C0533C">
              <w:rPr>
                <w:rFonts w:ascii="Times New Roman" w:hAnsi="Times New Roman" w:cs="Times New Roman"/>
              </w:rPr>
              <w:t>6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E881F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E2A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1646DA91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CAB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23.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4C6A1" w14:textId="77777777" w:rsidR="00014776" w:rsidRPr="00C0533C" w:rsidRDefault="00014776" w:rsidP="00014776">
            <w:pPr>
              <w:snapToGrid w:val="0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Elementy wyposażenia łóżek:</w:t>
            </w:r>
          </w:p>
          <w:p w14:paraId="75850FBD" w14:textId="41EB68DA" w:rsidR="00014776" w:rsidRPr="00C0533C" w:rsidRDefault="00014776" w:rsidP="00014776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Wbudowany system pomiaru wagi pacjenta.</w:t>
            </w:r>
          </w:p>
          <w:p w14:paraId="3DC47937" w14:textId="77777777" w:rsidR="00462720" w:rsidRPr="00C0533C" w:rsidRDefault="00014776" w:rsidP="00462720">
            <w:pPr>
              <w:rPr>
                <w:rFonts w:ascii="Times New Roman" w:hAnsi="Times New Roman" w:cs="Times New Roman"/>
                <w:lang w:eastAsia="pl-PL"/>
              </w:rPr>
            </w:pPr>
            <w:r w:rsidRPr="00C0533C">
              <w:rPr>
                <w:rFonts w:ascii="Times New Roman" w:hAnsi="Times New Roman" w:cs="Times New Roman"/>
                <w:lang w:eastAsia="pl-PL"/>
              </w:rPr>
              <w:t>Waga pacjenta spełnia wymogi europejskiej dyrektywy w sprawie wag</w:t>
            </w:r>
            <w:r w:rsidR="00462720" w:rsidRPr="00C0533C">
              <w:rPr>
                <w:rFonts w:ascii="Times New Roman" w:hAnsi="Times New Roman" w:cs="Times New Roman"/>
                <w:lang w:eastAsia="pl-PL"/>
              </w:rPr>
              <w:t xml:space="preserve"> nieautomatycznych 2014/31/UE oraz normy EN 45501, posiada świadectwo OMIL.</w:t>
            </w:r>
          </w:p>
          <w:p w14:paraId="0C886454" w14:textId="77777777" w:rsidR="00462720" w:rsidRPr="00C0533C" w:rsidRDefault="00462720" w:rsidP="00462720">
            <w:pPr>
              <w:rPr>
                <w:rFonts w:ascii="Times New Roman" w:hAnsi="Times New Roman" w:cs="Times New Roman"/>
                <w:lang w:eastAsia="pl-PL"/>
              </w:rPr>
            </w:pPr>
            <w:r w:rsidRPr="00C0533C">
              <w:rPr>
                <w:rFonts w:ascii="Times New Roman" w:hAnsi="Times New Roman" w:cs="Times New Roman"/>
                <w:lang w:eastAsia="pl-PL"/>
              </w:rPr>
              <w:t>Sterowanie wagi na pilocie przewodowym z możliwością zawieszenie na szczycie lub odłożenia w półce na pościel, wyświetlacz kolorowy min. 2,4“. Możliwość ustawienia języków menu.</w:t>
            </w:r>
          </w:p>
          <w:p w14:paraId="677D9992" w14:textId="77777777" w:rsidR="00462720" w:rsidRPr="00C0533C" w:rsidRDefault="00462720" w:rsidP="00462720">
            <w:pPr>
              <w:rPr>
                <w:rFonts w:ascii="Times New Roman" w:hAnsi="Times New Roman" w:cs="Times New Roman"/>
                <w:lang w:eastAsia="pl-PL"/>
              </w:rPr>
            </w:pPr>
            <w:proofErr w:type="spellStart"/>
            <w:r w:rsidRPr="00C0533C">
              <w:rPr>
                <w:rFonts w:ascii="Times New Roman" w:hAnsi="Times New Roman" w:cs="Times New Roman"/>
                <w:lang w:eastAsia="pl-PL"/>
              </w:rPr>
              <w:t>Autokompensacja</w:t>
            </w:r>
            <w:proofErr w:type="spellEnd"/>
            <w:r w:rsidRPr="00C0533C">
              <w:rPr>
                <w:rFonts w:ascii="Times New Roman" w:hAnsi="Times New Roman" w:cs="Times New Roman"/>
                <w:lang w:eastAsia="pl-PL"/>
              </w:rPr>
              <w:t xml:space="preserve"> - pozwala późniejsze dołożenie/ usunięcie akcesoriów łóżkowych przy zajętym łóżku, bez wpływu na wynik ważenia</w:t>
            </w:r>
          </w:p>
          <w:p w14:paraId="58795293" w14:textId="77777777" w:rsidR="00462720" w:rsidRPr="00C0533C" w:rsidRDefault="00462720" w:rsidP="00462720">
            <w:pPr>
              <w:rPr>
                <w:rFonts w:ascii="Times New Roman" w:hAnsi="Times New Roman" w:cs="Times New Roman"/>
                <w:lang w:eastAsia="pl-PL"/>
              </w:rPr>
            </w:pPr>
            <w:r w:rsidRPr="00C0533C">
              <w:rPr>
                <w:rFonts w:ascii="Times New Roman" w:hAnsi="Times New Roman" w:cs="Times New Roman"/>
                <w:lang w:eastAsia="pl-PL"/>
              </w:rPr>
              <w:t>Dokładność ważenia: min. 200 g</w:t>
            </w:r>
          </w:p>
          <w:p w14:paraId="654D9325" w14:textId="2AD4CB67" w:rsidR="00014776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  <w:lang w:eastAsia="pl-PL"/>
              </w:rPr>
              <w:t>Funkcja reset/położenia zerowego - do ustawienia zerowego wyświetlanej wartości wagi po tym, jak założono pożądane akcesoria łóżkowe, ale zanim pacjent będzie się znajdował w łóżku</w:t>
            </w:r>
            <w:r w:rsidR="00AA7E7A">
              <w:rPr>
                <w:rFonts w:ascii="Times New Roman" w:hAnsi="Times New Roman" w:cs="Times New Roman"/>
                <w:lang w:eastAsia="pl-PL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2CE3A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7478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501CB750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B9E47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A98DC" w14:textId="77777777" w:rsidR="00462720" w:rsidRPr="00C0533C" w:rsidRDefault="00462720" w:rsidP="00462720">
            <w:pPr>
              <w:snapToGrid w:val="0"/>
              <w:rPr>
                <w:rFonts w:ascii="Times New Roman" w:hAnsi="Times New Roman" w:cs="Times New Roman"/>
                <w:color w:val="000000" w:themeColor="text1"/>
              </w:rPr>
            </w:pPr>
            <w:r w:rsidRPr="00C0533C">
              <w:rPr>
                <w:rFonts w:ascii="Times New Roman" w:hAnsi="Times New Roman" w:cs="Times New Roman"/>
                <w:color w:val="000000" w:themeColor="text1"/>
              </w:rPr>
              <w:t>Wyposażenie łóżka:</w:t>
            </w:r>
          </w:p>
          <w:p w14:paraId="40473392" w14:textId="77777777" w:rsidR="00462720" w:rsidRPr="00C0533C" w:rsidRDefault="00462720" w:rsidP="00462720">
            <w:pPr>
              <w:snapToGrid w:val="0"/>
              <w:rPr>
                <w:rFonts w:ascii="Times New Roman" w:hAnsi="Times New Roman" w:cs="Times New Roman"/>
                <w:color w:val="000000" w:themeColor="text1"/>
              </w:rPr>
            </w:pPr>
            <w:r w:rsidRPr="00C0533C">
              <w:rPr>
                <w:rFonts w:ascii="Times New Roman" w:hAnsi="Times New Roman" w:cs="Times New Roman"/>
                <w:color w:val="000000" w:themeColor="text1"/>
              </w:rPr>
              <w:t>- wieszak kroplówki</w:t>
            </w:r>
          </w:p>
          <w:p w14:paraId="0692476D" w14:textId="77777777" w:rsidR="00462720" w:rsidRPr="00C0533C" w:rsidRDefault="00462720" w:rsidP="00462720">
            <w:pPr>
              <w:snapToGrid w:val="0"/>
              <w:rPr>
                <w:rFonts w:ascii="Times New Roman" w:hAnsi="Times New Roman" w:cs="Times New Roman"/>
                <w:color w:val="000000" w:themeColor="text1"/>
              </w:rPr>
            </w:pPr>
            <w:r w:rsidRPr="00C0533C">
              <w:rPr>
                <w:rFonts w:ascii="Times New Roman" w:hAnsi="Times New Roman" w:cs="Times New Roman"/>
                <w:color w:val="000000" w:themeColor="text1"/>
              </w:rPr>
              <w:t>-wysięgnik z uchwytem ręki z haczykami na płyny</w:t>
            </w:r>
          </w:p>
          <w:p w14:paraId="34CADCD7" w14:textId="77777777" w:rsidR="00462720" w:rsidRPr="00C0533C" w:rsidRDefault="00462720" w:rsidP="00462720">
            <w:pPr>
              <w:snapToGrid w:val="0"/>
              <w:rPr>
                <w:rFonts w:ascii="Times New Roman" w:hAnsi="Times New Roman" w:cs="Times New Roman"/>
                <w:color w:val="000000" w:themeColor="text1"/>
              </w:rPr>
            </w:pPr>
            <w:r w:rsidRPr="00C0533C">
              <w:rPr>
                <w:rFonts w:ascii="Times New Roman" w:hAnsi="Times New Roman" w:cs="Times New Roman"/>
                <w:color w:val="000000" w:themeColor="text1"/>
              </w:rPr>
              <w:t>-oświetlenie pod leżem</w:t>
            </w:r>
          </w:p>
          <w:p w14:paraId="6586FF71" w14:textId="77777777" w:rsidR="00462720" w:rsidRPr="00C0533C" w:rsidRDefault="00462720" w:rsidP="00462720">
            <w:pPr>
              <w:snapToGrid w:val="0"/>
              <w:rPr>
                <w:rFonts w:ascii="Times New Roman" w:hAnsi="Times New Roman" w:cs="Times New Roman"/>
                <w:color w:val="000000" w:themeColor="text1"/>
              </w:rPr>
            </w:pPr>
            <w:r w:rsidRPr="00C0533C">
              <w:rPr>
                <w:rFonts w:ascii="Times New Roman" w:hAnsi="Times New Roman" w:cs="Times New Roman"/>
                <w:color w:val="000000" w:themeColor="text1"/>
              </w:rPr>
              <w:t xml:space="preserve">-materac przeciwodleżynowy jak w załączeniu </w:t>
            </w:r>
          </w:p>
          <w:p w14:paraId="0533ED14" w14:textId="1DC055AD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ABF3B" w14:textId="4223DADB" w:rsidR="00014776" w:rsidRPr="00C0533C" w:rsidRDefault="00C0533C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FF4C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21AB10C0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15472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1FD6C" w14:textId="5753129E" w:rsidR="00462720" w:rsidRPr="00C0533C" w:rsidRDefault="00462720" w:rsidP="004627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C053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Oferowane wyroby muszą posiadać następujące dokumenty – dołączyć wraz z ofertą:</w:t>
            </w:r>
          </w:p>
          <w:p w14:paraId="79C3FD16" w14:textId="77777777" w:rsidR="00462720" w:rsidRPr="00C0533C" w:rsidRDefault="00462720" w:rsidP="0046272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C053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Deklaracja Zgodności;</w:t>
            </w:r>
          </w:p>
          <w:p w14:paraId="6ED121B6" w14:textId="77777777" w:rsidR="00462720" w:rsidRPr="00C0533C" w:rsidRDefault="00462720" w:rsidP="0046272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C053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Wpis lub zgłoszenie do RWM;</w:t>
            </w:r>
          </w:p>
          <w:p w14:paraId="68073289" w14:textId="77777777" w:rsidR="00462720" w:rsidRPr="00C0533C" w:rsidRDefault="00462720" w:rsidP="0046272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C053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Certyfikat ISO</w:t>
            </w:r>
            <w:proofErr w:type="gramStart"/>
            <w:r w:rsidRPr="00C053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9001:2015 lub</w:t>
            </w:r>
            <w:proofErr w:type="gramEnd"/>
            <w:r w:rsidRPr="00C053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równoważny, potwierdzający zdolność do ciągłego dostarczania wyrobów zgodnie z wymaganiami;</w:t>
            </w:r>
          </w:p>
          <w:p w14:paraId="4601A3A8" w14:textId="772A8F80" w:rsidR="00014776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Certyfikat ISO</w:t>
            </w:r>
            <w:proofErr w:type="gramStart"/>
            <w:r w:rsidRPr="00C053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13485:2016 lub</w:t>
            </w:r>
            <w:proofErr w:type="gramEnd"/>
            <w:r w:rsidRPr="00C0533C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równoważny potwierdzający, że producent wdrożył i utrzymuje system zarządzania jakością dla wyrobów medycznych.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042D1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1D25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6447A69F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E5657" w14:textId="51B873E9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3111C" w14:textId="42C469FD" w:rsidR="00014776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Parametry dotyczące materaca przeciwodleżynowego zmiennociśnieniowego: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44048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CD37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5C32FBEE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0147A" w14:textId="51DDDEF1" w:rsidR="00014776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</w:t>
            </w:r>
            <w:r w:rsidR="00014776" w:rsidRPr="00C0533C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E69AE" w14:textId="0E674528" w:rsidR="00014776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Materac wraz z pompą i układem sterowania, który nie jest prototypem, pochodzi z produkcji seryjnej, nie będzie modyfikowany na potrzeby postępowania oraz jest jednorodnym wyrobem medycznym klasy I posiadającym wspólną deklarację zgodności dla oferowanej pompy i materaca –dołączyć do oferty oraz instrukcję używania wspólną dla oferowanej pompy i materaca-dołączyć do oferty. Komplet urządzeń oznaczony w sposób umożliwiający jednoznaczną identyfikację wyrobu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91E7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78EE" w14:textId="77777777" w:rsidR="00014776" w:rsidRPr="00C0533C" w:rsidRDefault="00014776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7DBA9247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6343" w14:textId="2C7B5999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79EE" w14:textId="4EF44C7E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Materac przeznaczony do profilaktyki i/lub wspomagania leczenia odleżyn wszystkich stopni.</w:t>
            </w:r>
          </w:p>
          <w:p w14:paraId="2509DABB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062A" w14:textId="14BC81FD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1EA7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2AEF73E2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3ABF" w14:textId="29C6893E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A2FA" w14:textId="254C7DA8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System pracy </w:t>
            </w:r>
            <w:proofErr w:type="gramStart"/>
            <w:r w:rsidRPr="00C0533C">
              <w:rPr>
                <w:rFonts w:ascii="Times New Roman" w:hAnsi="Times New Roman" w:cs="Times New Roman"/>
              </w:rPr>
              <w:t>zmiennociśnieniowy co</w:t>
            </w:r>
            <w:proofErr w:type="gramEnd"/>
            <w:r w:rsidRPr="00C0533C">
              <w:rPr>
                <w:rFonts w:ascii="Times New Roman" w:hAnsi="Times New Roman" w:cs="Times New Roman"/>
              </w:rPr>
              <w:t xml:space="preserve"> druga komora. Trzy komory w sekcji głowy pozostają statyczne.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338BF" w14:textId="3CC4C3BF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CED4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744A0C35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1C4D" w14:textId="79F55975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78BD" w14:textId="27BA2E8B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Tryby pracy: zmiennociśnieniowy, statyczny z funkcją automatycznego przełączenia do trybu zmiennociśnieniowego po maksymalnie 30 minutach, stałego niskiego ciśnienia, maksymalnego ciśnienia (pielęgnacyjny) z funkcją automatycznego przełączenia do trybu zmiennociśnieniowego po maksymalnie 20 minutach. Każdy z trybów oznaczony osobną diodą oraz piktogramem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9811" w14:textId="56196811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A0DD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232CECB7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DA75" w14:textId="49D49831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A460" w14:textId="3D75173E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Materac wyposażony w dodatkową funkcję przechyłów bocznych i rotacji pacjenta, możliwość przechyłu/rotacji jednostronnej lub obustronnej. Możliwość regulacji czasu rotacji w </w:t>
            </w:r>
            <w:proofErr w:type="gramStart"/>
            <w:r w:rsidRPr="00C0533C">
              <w:rPr>
                <w:rFonts w:ascii="Times New Roman" w:hAnsi="Times New Roman" w:cs="Times New Roman"/>
              </w:rPr>
              <w:t>zakresie co</w:t>
            </w:r>
            <w:proofErr w:type="gramEnd"/>
            <w:r w:rsidRPr="00C0533C">
              <w:rPr>
                <w:rFonts w:ascii="Times New Roman" w:hAnsi="Times New Roman" w:cs="Times New Roman"/>
              </w:rPr>
              <w:t xml:space="preserve"> najmniej 10-30 minut modułem nie większym niż 5 minut.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E9F7" w14:textId="45257319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8291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5EFDF695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B7E4" w14:textId="5109D3F8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63DE" w14:textId="54CCBEDE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Funkcja przechyłów bocznych i rotacji pacjenta uruchamiana i wyłączana wyłącznie za pomocą zaworów wbudowanych w materac (nie w </w:t>
            </w:r>
            <w:proofErr w:type="gramStart"/>
            <w:r w:rsidRPr="00C0533C">
              <w:rPr>
                <w:rFonts w:ascii="Times New Roman" w:hAnsi="Times New Roman" w:cs="Times New Roman"/>
              </w:rPr>
              <w:t>pompie,  nie</w:t>
            </w:r>
            <w:proofErr w:type="gramEnd"/>
            <w:r w:rsidRPr="00C0533C">
              <w:rPr>
                <w:rFonts w:ascii="Times New Roman" w:hAnsi="Times New Roman" w:cs="Times New Roman"/>
              </w:rPr>
              <w:t xml:space="preserve"> w przewodzie powietrznym podłączanym do pompy). Nie dopuszcza się uruchamiania tej funkcji na więcej sposobów.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124C7" w14:textId="480A07B8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93C6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3F7E1763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A37C" w14:textId="28F040DD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C80E" w14:textId="10B1C1DF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Funkcja rotacji pracująca w trybie zmiennociśnieniowym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8C3D" w14:textId="7B87C3F4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E11E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0F679814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FC76" w14:textId="41587B5E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0DA9" w14:textId="2E882169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Materac zbudowany z 22-24 komór: 16-18 komór poprzecznych, na których leży pacjent i 6 komór podnoszących (wchodzących w skład systemu rotacji/przechyłów pacjenta). Ze względu na stabilność materaca nie dopuszcza się komór podnoszących ułożonych warstwami jedna nad drugą. Wszystkie komory materaca wykonane </w:t>
            </w:r>
            <w:proofErr w:type="gramStart"/>
            <w:r w:rsidRPr="00C0533C">
              <w:rPr>
                <w:rFonts w:ascii="Times New Roman" w:hAnsi="Times New Roman" w:cs="Times New Roman"/>
              </w:rPr>
              <w:t>z  elastycznego</w:t>
            </w:r>
            <w:proofErr w:type="gramEnd"/>
            <w:r w:rsidRPr="00C0533C">
              <w:rPr>
                <w:rFonts w:ascii="Times New Roman" w:hAnsi="Times New Roman" w:cs="Times New Roman"/>
              </w:rPr>
              <w:t>, nie usztywnionego poliuretanu zapewniającego wieloletnie użytkowanie.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0196" w14:textId="694EBADB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8E44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790D0A87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7AC8D" w14:textId="03171344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A358" w14:textId="123418DB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System rotacji/przechyłów bocznych połączony na stałe z materacem, bez możliwości intencjonalnego ani przypadkowego rozłączenia.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4635" w14:textId="24BD9DE0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0D90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38C32762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61B7" w14:textId="3F0F828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10.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9B73" w14:textId="20B227D1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Poprzeczne komory zmiennociśnieniowe materaca umieszczone </w:t>
            </w:r>
            <w:proofErr w:type="gramStart"/>
            <w:r w:rsidRPr="00C0533C">
              <w:rPr>
                <w:rFonts w:ascii="Times New Roman" w:hAnsi="Times New Roman" w:cs="Times New Roman"/>
              </w:rPr>
              <w:t>w  rzędach</w:t>
            </w:r>
            <w:proofErr w:type="gramEnd"/>
            <w:r w:rsidRPr="00C0533C">
              <w:rPr>
                <w:rFonts w:ascii="Times New Roman" w:hAnsi="Times New Roman" w:cs="Times New Roman"/>
              </w:rPr>
              <w:t xml:space="preserve"> napełniają się powietrzem i opróżniają na przemian (co druga) w cyklu o regulowanym czasie 10/15/20/25/30 minut. Komory w sekcji głowy stale napełnione powietrzem.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48E4" w14:textId="78577F88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B42EB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21614348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2EC8" w14:textId="34E4DFDB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2AB7" w14:textId="77777777" w:rsidR="00462720" w:rsidRPr="00C0533C" w:rsidRDefault="00462720" w:rsidP="00462720">
            <w:pPr>
              <w:ind w:left="-57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Pompa o wymiarach nie większych niż 33 X 22 X 12 cm (±2cm) i wadze nie przekraczającej 3,5kg. Klasa </w:t>
            </w:r>
            <w:proofErr w:type="gramStart"/>
            <w:r w:rsidRPr="00C0533C">
              <w:rPr>
                <w:rFonts w:ascii="Times New Roman" w:hAnsi="Times New Roman" w:cs="Times New Roman"/>
              </w:rPr>
              <w:t>szczelności  przed</w:t>
            </w:r>
            <w:proofErr w:type="gramEnd"/>
            <w:r w:rsidRPr="00C0533C">
              <w:rPr>
                <w:rFonts w:ascii="Times New Roman" w:hAnsi="Times New Roman" w:cs="Times New Roman"/>
              </w:rPr>
              <w:t xml:space="preserve"> zalaniem i kurzem IP21.</w:t>
            </w:r>
          </w:p>
          <w:p w14:paraId="1B4472C5" w14:textId="77777777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A751" w14:textId="6008A49A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874C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3F22C7DD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6081" w14:textId="221F26DE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F227" w14:textId="755EBA05" w:rsidR="00462720" w:rsidRPr="00C0533C" w:rsidRDefault="00462720" w:rsidP="00462720">
            <w:pPr>
              <w:ind w:left="-57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Materac o wymiarach 200cm x 85cm x 19cm (± 1cm</w:t>
            </w:r>
            <w:proofErr w:type="gramStart"/>
            <w:r w:rsidRPr="00C0533C">
              <w:rPr>
                <w:rFonts w:ascii="Times New Roman" w:hAnsi="Times New Roman" w:cs="Times New Roman"/>
              </w:rPr>
              <w:t>). Wysokość</w:t>
            </w:r>
            <w:proofErr w:type="gramEnd"/>
            <w:r w:rsidRPr="00C0533C">
              <w:rPr>
                <w:rFonts w:ascii="Times New Roman" w:hAnsi="Times New Roman" w:cs="Times New Roman"/>
              </w:rPr>
              <w:t xml:space="preserve"> komór 13cm (±1cm)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B256" w14:textId="15EC668E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63DB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65AF4046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031E" w14:textId="371F601A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7D13" w14:textId="53FC2E62" w:rsidR="00462720" w:rsidRPr="00C0533C" w:rsidRDefault="00462720" w:rsidP="00462720">
            <w:pPr>
              <w:ind w:left="-57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Komory materaca pojedynczo wymienne mocowane za pomocą złączek zapobiegających przypadkowemu wypięciu w czasie używania (nie dopuszcza się rozwiązań typu „</w:t>
            </w:r>
            <w:proofErr w:type="spellStart"/>
            <w:r w:rsidRPr="00C0533C">
              <w:rPr>
                <w:rFonts w:ascii="Times New Roman" w:hAnsi="Times New Roman" w:cs="Times New Roman"/>
              </w:rPr>
              <w:t>szybkozłączki</w:t>
            </w:r>
            <w:proofErr w:type="spellEnd"/>
            <w:r w:rsidRPr="00C0533C">
              <w:rPr>
                <w:rFonts w:ascii="Times New Roman" w:hAnsi="Times New Roman" w:cs="Times New Roman"/>
              </w:rPr>
              <w:t>”).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2064" w14:textId="68CD6C7E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51AD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0CC19608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6984" w14:textId="21BBC710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D8B4" w14:textId="5041C5C0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Materac z systemem </w:t>
            </w:r>
            <w:proofErr w:type="spellStart"/>
            <w:proofErr w:type="gramStart"/>
            <w:r w:rsidRPr="00C0533C">
              <w:rPr>
                <w:rFonts w:ascii="Times New Roman" w:hAnsi="Times New Roman" w:cs="Times New Roman"/>
              </w:rPr>
              <w:t>owiewu</w:t>
            </w:r>
            <w:proofErr w:type="spellEnd"/>
            <w:r w:rsidRPr="00C0533C">
              <w:rPr>
                <w:rFonts w:ascii="Times New Roman" w:hAnsi="Times New Roman" w:cs="Times New Roman"/>
              </w:rPr>
              <w:t xml:space="preserve">  powietrzem</w:t>
            </w:r>
            <w:proofErr w:type="gramEnd"/>
            <w:r w:rsidRPr="00C0533C">
              <w:rPr>
                <w:rFonts w:ascii="Times New Roman" w:hAnsi="Times New Roman" w:cs="Times New Roman"/>
              </w:rPr>
              <w:t xml:space="preserve"> ciała pacjenta umieszczonym pod warstwą komór zapewniającym odpowiedni mikroklimat wokół ciała pacjenta i zwiększającym komfort leżenia.  Nie dopuszcza się rozwiązań opartych na mikrootwor</w:t>
            </w:r>
            <w:r w:rsidR="00AA7E7A">
              <w:rPr>
                <w:rFonts w:ascii="Times New Roman" w:hAnsi="Times New Roman" w:cs="Times New Roman"/>
              </w:rPr>
              <w:t>ach</w:t>
            </w:r>
            <w:r w:rsidRPr="00C0533C">
              <w:rPr>
                <w:rFonts w:ascii="Times New Roman" w:hAnsi="Times New Roman" w:cs="Times New Roman"/>
              </w:rPr>
              <w:t xml:space="preserve"> w komorach materaca, które pacjent blokuje swoim ciałem.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2C83" w14:textId="627022C7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5D21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23E7EC68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918E" w14:textId="4154AFCC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EE7F" w14:textId="4A8444BD" w:rsidR="00462720" w:rsidRPr="00C0533C" w:rsidRDefault="00462720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Materac wyposażony w funkcję rozpoznającą obciążenie wywierane na materac przez pacjenta. Możliwość ręcznej regulacji ciśnienia powietrza w materacu.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45FE" w14:textId="4F2C2040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0287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462720" w:rsidRPr="00C0533C" w14:paraId="4165AD5B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B04E" w14:textId="759329BA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E76CE" w14:textId="2E162E4A" w:rsidR="00462720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Materac pokryty półprzepuszczalnym pokrowcem - przepuszczającym parę wodną, a zatrzymującym ciecze, wykonanym z dzianiny rozciągliwej dwukierunkowo, niepalnym, </w:t>
            </w:r>
            <w:proofErr w:type="spellStart"/>
            <w:r w:rsidRPr="00C0533C">
              <w:rPr>
                <w:rFonts w:ascii="Times New Roman" w:hAnsi="Times New Roman" w:cs="Times New Roman"/>
              </w:rPr>
              <w:t>antygrzybiczym</w:t>
            </w:r>
            <w:proofErr w:type="spellEnd"/>
            <w:r w:rsidRPr="00C0533C">
              <w:rPr>
                <w:rFonts w:ascii="Times New Roman" w:hAnsi="Times New Roman" w:cs="Times New Roman"/>
              </w:rPr>
              <w:t xml:space="preserve"> i antybakteryjnym, z możliwością mycia, prania i dezynfekcji. Pokrowiec mocowany do materaca za pomocą dwóch suwaków w celu łatwego zakładania i zdejmowania.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87D7" w14:textId="424B8DBF" w:rsidR="00462720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1620" w14:textId="77777777" w:rsidR="00462720" w:rsidRPr="00C0533C" w:rsidRDefault="00462720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6CEE57D5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D9A0" w14:textId="466A34B9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8E23" w14:textId="148DE845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Materac wyposażony w pompę pneumatyczną z panelem sterowania. Na panelu sterowania pompy sygnalizacja niskiego ciśnienia, braku zasilania i awarii oznaczone każda oddzielnym piktogramem i dedykowaną, osobną diodą. Pompa z gniazdem trzysekcyjnym (trzy wloty powietrza).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9CBB4" w14:textId="7A91E6DC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7CF2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73326B48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2AB5" w14:textId="35AAD608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31DB" w14:textId="22AF013B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Pompa z jednym wyświetlaczem LED. Na wyświetlaczu informacja o ustawionym czasie cyklu pracy oraz przyczynie niewłaściwej pracy lub awarii.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58B3" w14:textId="04960118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C96E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2CDA47B5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B5D2" w14:textId="34FACA6C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19.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14C7" w14:textId="4DCEF04A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Materac </w:t>
            </w:r>
            <w:proofErr w:type="gramStart"/>
            <w:r w:rsidRPr="00C0533C">
              <w:rPr>
                <w:rFonts w:ascii="Times New Roman" w:hAnsi="Times New Roman" w:cs="Times New Roman"/>
              </w:rPr>
              <w:t>dwuwarstwowy  (kładziony</w:t>
            </w:r>
            <w:proofErr w:type="gramEnd"/>
            <w:r w:rsidRPr="00C0533C">
              <w:rPr>
                <w:rFonts w:ascii="Times New Roman" w:hAnsi="Times New Roman" w:cs="Times New Roman"/>
              </w:rPr>
              <w:t xml:space="preserve"> na ramę łóżka) zbudowany z górnej warstwy komór powietrznych oraz spodniej warstwy piankowej, z możliwością przekształcenia w jednowarstwowy (kładziony na spodni materac szpitalny) poprzez usunięcie warstwy pianki ze zintegrowanej kieszeni.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E7D0" w14:textId="1F66AC33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0861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2CEDCD74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DBA8" w14:textId="5660B73B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20.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82D6" w14:textId="3E518DC7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Możliwość szybkiego </w:t>
            </w:r>
            <w:proofErr w:type="gramStart"/>
            <w:r w:rsidRPr="00C0533C">
              <w:rPr>
                <w:rFonts w:ascii="Times New Roman" w:hAnsi="Times New Roman" w:cs="Times New Roman"/>
              </w:rPr>
              <w:t>spuszczenia</w:t>
            </w:r>
            <w:proofErr w:type="gramEnd"/>
            <w:r w:rsidRPr="00C0533C">
              <w:rPr>
                <w:rFonts w:ascii="Times New Roman" w:hAnsi="Times New Roman" w:cs="Times New Roman"/>
              </w:rPr>
              <w:t xml:space="preserve"> powietrza z materaca za pomocą zaworu CPR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3E88" w14:textId="6E11DCD3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CBBC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1FA7C7AA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97D4" w14:textId="4E464F1D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21.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7AD5" w14:textId="157B33D7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Limit wagi pacjenta nie mniej niż 200kg.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F68C" w14:textId="55EE1591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4967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550984F4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EBA6" w14:textId="4A0F7422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22.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B1493" w14:textId="703A84A3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Możliwość transportu pacjenta na materacu pozbawionym zasilania w </w:t>
            </w:r>
            <w:proofErr w:type="gramStart"/>
            <w:r w:rsidRPr="00C0533C">
              <w:rPr>
                <w:rFonts w:ascii="Times New Roman" w:hAnsi="Times New Roman" w:cs="Times New Roman"/>
              </w:rPr>
              <w:t>czasie  nie</w:t>
            </w:r>
            <w:proofErr w:type="gramEnd"/>
            <w:r w:rsidRPr="00C0533C">
              <w:rPr>
                <w:rFonts w:ascii="Times New Roman" w:hAnsi="Times New Roman" w:cs="Times New Roman"/>
              </w:rPr>
              <w:t xml:space="preserve"> krótszym niż 24 godz. – tryb transportowy.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1A00" w14:textId="7B585377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6098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54412410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41C6" w14:textId="4A28F34A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1DD3" w14:textId="0686FEB0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Funkcja maksymalnego wypełnienia materaca uruchamiana z jednego przycisku na pompie ułatwiająca przeprowadzenie np. czynności pielęgnacyjnych z automatycznym powrotem do poprzednich ustawień po 20 minutach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F9C7" w14:textId="571764E7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FDC4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7423622E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72226" w14:textId="2B64364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CEDE" w14:textId="3786DAD2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Zasilanie 230V 50Hz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E3ED" w14:textId="5ACFBF25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EDAA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414098DC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A8E6" w14:textId="613017E5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5BB7" w14:textId="6EE4CF3F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Przewód elektryczny odłączalny od pompy z zabezpieczeniem przed przypadkowym odłączeniem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655A" w14:textId="633167BC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20C9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  <w:tr w:rsidR="00C0533C" w:rsidRPr="00C0533C" w14:paraId="1F16EFA2" w14:textId="77777777" w:rsidTr="007A138A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1E4B" w14:textId="6089C8FF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7F239" w14:textId="796570AF" w:rsidR="00C0533C" w:rsidRPr="00C0533C" w:rsidRDefault="00C0533C" w:rsidP="00462720">
            <w:pPr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Przewód powietrzny z podłączeniem kątowym do pompy</w:t>
            </w:r>
            <w:r w:rsidR="00AA7E7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396A" w14:textId="459AE811" w:rsidR="00C0533C" w:rsidRPr="00C0533C" w:rsidRDefault="00AA7E7A" w:rsidP="007A13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8701" w14:textId="77777777" w:rsidR="00C0533C" w:rsidRPr="00C0533C" w:rsidRDefault="00C0533C" w:rsidP="007A138A">
            <w:pPr>
              <w:rPr>
                <w:rFonts w:ascii="Times New Roman" w:hAnsi="Times New Roman" w:cs="Times New Roman"/>
              </w:rPr>
            </w:pPr>
          </w:p>
        </w:tc>
      </w:tr>
    </w:tbl>
    <w:p w14:paraId="2AF7BF84" w14:textId="77777777" w:rsidR="00014776" w:rsidRPr="00C0533C" w:rsidRDefault="00014776" w:rsidP="00014776">
      <w:pPr>
        <w:rPr>
          <w:rFonts w:ascii="Times New Roman" w:hAnsi="Times New Roman" w:cs="Times New Roman"/>
        </w:rPr>
      </w:pPr>
    </w:p>
    <w:p w14:paraId="7D7AED90" w14:textId="77777777" w:rsidR="00014776" w:rsidRPr="00C0533C" w:rsidRDefault="00014776" w:rsidP="00014776">
      <w:pPr>
        <w:rPr>
          <w:rFonts w:ascii="Times New Roman" w:hAnsi="Times New Roman" w:cs="Times New Roman"/>
        </w:rPr>
      </w:pPr>
    </w:p>
    <w:p w14:paraId="6FF89982" w14:textId="77777777" w:rsidR="00014776" w:rsidRPr="00C0533C" w:rsidRDefault="00014776" w:rsidP="00014776">
      <w:pPr>
        <w:rPr>
          <w:rFonts w:ascii="Times New Roman" w:hAnsi="Times New Roman" w:cs="Times New Roman"/>
        </w:rPr>
      </w:pPr>
    </w:p>
    <w:p w14:paraId="2F25F528" w14:textId="77777777" w:rsidR="00014776" w:rsidRPr="00C0533C" w:rsidRDefault="00014776" w:rsidP="00014776">
      <w:pPr>
        <w:rPr>
          <w:rFonts w:ascii="Times New Roman" w:hAnsi="Times New Roman" w:cs="Times New Roman"/>
        </w:rPr>
      </w:pPr>
    </w:p>
    <w:p w14:paraId="5E3ACCC8" w14:textId="77777777" w:rsidR="00014776" w:rsidRPr="00C0533C" w:rsidRDefault="00014776" w:rsidP="00014776">
      <w:pPr>
        <w:rPr>
          <w:rFonts w:ascii="Times New Roman" w:hAnsi="Times New Roman" w:cs="Times New Roman"/>
        </w:rPr>
      </w:pPr>
    </w:p>
    <w:p w14:paraId="10CEF8EA" w14:textId="77777777" w:rsidR="00014776" w:rsidRDefault="00014776" w:rsidP="00014776">
      <w:pPr>
        <w:rPr>
          <w:rFonts w:ascii="Times New Roman" w:hAnsi="Times New Roman" w:cs="Times New Roman"/>
        </w:rPr>
      </w:pPr>
    </w:p>
    <w:p w14:paraId="7216879B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428BEF04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4C2DF623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689A1B86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686A25AE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36DA3E6D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39BEBECC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538F6F3B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7A939153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17C28ABE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52BBFBFE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0D2DAAFB" w14:textId="77777777" w:rsidR="00C0533C" w:rsidRDefault="00C0533C" w:rsidP="00014776">
      <w:pPr>
        <w:rPr>
          <w:rFonts w:ascii="Times New Roman" w:hAnsi="Times New Roman" w:cs="Times New Roman"/>
        </w:rPr>
      </w:pPr>
    </w:p>
    <w:p w14:paraId="584DDEB7" w14:textId="77777777" w:rsidR="00C0533C" w:rsidRPr="00C0533C" w:rsidRDefault="00C0533C" w:rsidP="00014776">
      <w:pPr>
        <w:rPr>
          <w:rFonts w:ascii="Times New Roman" w:hAnsi="Times New Roman" w:cs="Times New Roman"/>
        </w:rPr>
      </w:pPr>
    </w:p>
    <w:p w14:paraId="6F2FDDD4" w14:textId="77777777" w:rsidR="00014776" w:rsidRPr="00C0533C" w:rsidRDefault="00014776" w:rsidP="00014776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4743"/>
        <w:gridCol w:w="1840"/>
        <w:gridCol w:w="1938"/>
      </w:tblGrid>
      <w:tr w:rsidR="00014776" w:rsidRPr="00C0533C" w14:paraId="620ED81E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E1065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7A84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PARAMETR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F0DAC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WARUNEK GRANICZNY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C589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WARUNEK OFEROWANY</w:t>
            </w:r>
          </w:p>
        </w:tc>
      </w:tr>
      <w:tr w:rsidR="00014776" w:rsidRPr="00C0533C" w14:paraId="11578397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5D322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1B032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OKRES GWARANCJI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36EC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BD85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45DD6205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FFD63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8AE62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Okres pełnej bezpłatnej gwarancji (miesiące).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6C343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24 miesiące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BD20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6D0133C0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63B26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7F8C5" w14:textId="3B5A03BD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Autoryzowany serwis gwarancyjny i pogwarancyjny</w:t>
            </w:r>
            <w:r w:rsidR="00AA7E7A">
              <w:rPr>
                <w:rFonts w:ascii="Times New Roman" w:hAnsi="Times New Roman" w:cs="Times New Roman"/>
              </w:rPr>
              <w:t xml:space="preserve"> </w:t>
            </w:r>
            <w:r w:rsidRPr="00C0533C">
              <w:rPr>
                <w:rFonts w:ascii="Times New Roman" w:hAnsi="Times New Roman" w:cs="Times New Roman"/>
              </w:rPr>
              <w:t>na terenie Polski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F80D9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D229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3B7DCDA7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B4A2E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9A340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Liczba gwarancyjnych przeglądów serwisowych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88E3E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 przegląd/rok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98A5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2E6505D3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76618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48C2C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Czas reakcji serwisu na zgłoszenie awarii w okresie gwarancji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24B93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Max. 48 godzin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2D35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64B4D2E9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D32A3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C7FE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Czas usunięcia awarii w okresie gwarancji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31E39" w14:textId="5A6D8FE9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 xml:space="preserve">Max. </w:t>
            </w:r>
            <w:r w:rsidR="00AA7E7A">
              <w:rPr>
                <w:rFonts w:ascii="Times New Roman" w:hAnsi="Times New Roman" w:cs="Times New Roman"/>
              </w:rPr>
              <w:t>7</w:t>
            </w:r>
            <w:r w:rsidRPr="00C0533C">
              <w:rPr>
                <w:rFonts w:ascii="Times New Roman" w:hAnsi="Times New Roman" w:cs="Times New Roman"/>
              </w:rPr>
              <w:t xml:space="preserve"> dni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6D17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69A9171F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C2065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37DCF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Każda naprawa gwarancyjna powoduje przedłużenie okresu gwarancji o czas naprawy.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E541A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447C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5725CCB7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8E472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0974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Certyfikaty, deklaracja zgodności, dopuszczenie do obrotu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81232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0A29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38C3CBBE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B723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91A0A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SERWIS POGWARANCYJNY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FA1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A24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3D07D6B2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C04F9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7B33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Okres zagwarantowania dostępności części zamiennych oraz materiałów zużywalnych od daty podpisania protokołu odbioru technicznego (w latach).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9734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  <w:p w14:paraId="161F5A0B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proofErr w:type="gramStart"/>
            <w:r w:rsidRPr="00C0533C">
              <w:rPr>
                <w:rFonts w:ascii="Times New Roman" w:hAnsi="Times New Roman" w:cs="Times New Roman"/>
              </w:rPr>
              <w:t>min</w:t>
            </w:r>
            <w:proofErr w:type="gramEnd"/>
            <w:r w:rsidRPr="00C0533C">
              <w:rPr>
                <w:rFonts w:ascii="Times New Roman" w:hAnsi="Times New Roman" w:cs="Times New Roman"/>
              </w:rPr>
              <w:t>. 10 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1BA8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37A3986D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43C42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8A8C3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Okres gwarancji dla nowo zainstalowanych elementów po naprawie.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F1331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proofErr w:type="gramStart"/>
            <w:r w:rsidRPr="00C0533C">
              <w:rPr>
                <w:rFonts w:ascii="Times New Roman" w:hAnsi="Times New Roman" w:cs="Times New Roman"/>
              </w:rPr>
              <w:t>min</w:t>
            </w:r>
            <w:proofErr w:type="gramEnd"/>
            <w:r w:rsidRPr="00C0533C">
              <w:rPr>
                <w:rFonts w:ascii="Times New Roman" w:hAnsi="Times New Roman" w:cs="Times New Roman"/>
              </w:rPr>
              <w:t>. 6 miesięcy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E3D0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701A5ABC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B5CCD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3D7BA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C0533C">
              <w:rPr>
                <w:rFonts w:ascii="Times New Roman" w:hAnsi="Times New Roman" w:cs="Times New Roman"/>
                <w:b/>
              </w:rPr>
              <w:t>SZKOLENIA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B756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143FE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201BC354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7DB0E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B6C32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Instrukcja obsługi w języku polskim (dostarczyć wraz z aparatem).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9846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  <w:p w14:paraId="6C8894A9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126D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014776" w:rsidRPr="00C0533C" w14:paraId="4AE7CF1E" w14:textId="77777777" w:rsidTr="007A13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13E49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F6F60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Personel medyczny w zakresie obsługi i eksploatacji zakupionego sprzętu:</w:t>
            </w:r>
          </w:p>
          <w:p w14:paraId="6A40B58D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- przy uruchomieniu zestawu</w:t>
            </w:r>
          </w:p>
          <w:p w14:paraId="4F81CFD8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- odświeżające bezpośrednio w ramach przeglądu okresowego oraz przed ukończeniem okresu gwarancji.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6158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  <w:p w14:paraId="63163892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  <w:p w14:paraId="66851D71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C0533C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612D" w14:textId="77777777" w:rsidR="00014776" w:rsidRPr="00C0533C" w:rsidRDefault="00014776" w:rsidP="007A138A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</w:tbl>
    <w:p w14:paraId="3A018E96" w14:textId="77777777" w:rsidR="00014776" w:rsidRDefault="00014776" w:rsidP="00014776"/>
    <w:p w14:paraId="382476CA" w14:textId="77777777" w:rsidR="007802E9" w:rsidRDefault="007802E9"/>
    <w:sectPr w:rsidR="007802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,Arial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BB0433"/>
    <w:multiLevelType w:val="hybridMultilevel"/>
    <w:tmpl w:val="AE103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776"/>
    <w:rsid w:val="00014776"/>
    <w:rsid w:val="00403EC9"/>
    <w:rsid w:val="00462720"/>
    <w:rsid w:val="00593E34"/>
    <w:rsid w:val="007802E9"/>
    <w:rsid w:val="009448A0"/>
    <w:rsid w:val="00AA7E7A"/>
    <w:rsid w:val="00B6662E"/>
    <w:rsid w:val="00C0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F75BC"/>
  <w15:chartTrackingRefBased/>
  <w15:docId w15:val="{11B7EB59-A5ED-4E00-AEFD-4F4FF862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4776"/>
  </w:style>
  <w:style w:type="paragraph" w:styleId="Nagwek1">
    <w:name w:val="heading 1"/>
    <w:basedOn w:val="Normalny"/>
    <w:next w:val="Normalny"/>
    <w:link w:val="Nagwek1Znak"/>
    <w:uiPriority w:val="9"/>
    <w:qFormat/>
    <w:rsid w:val="000147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147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147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47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147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47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147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147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147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147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147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147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477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1477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47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147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147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147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147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147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147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147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147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147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1477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1477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147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1477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14776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014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1829</Words>
  <Characters>10980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Wójcik</dc:creator>
  <cp:keywords/>
  <dc:description/>
  <cp:lastModifiedBy> Alicja Więcek</cp:lastModifiedBy>
  <cp:revision>2</cp:revision>
  <dcterms:created xsi:type="dcterms:W3CDTF">2026-02-17T07:06:00Z</dcterms:created>
  <dcterms:modified xsi:type="dcterms:W3CDTF">2026-02-17T07:06:00Z</dcterms:modified>
</cp:coreProperties>
</file>