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122206-2026 - Procedura konkurencyjna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Polska – Odczynniki laboratoryjne – Dostawy sukcesywne materiałów eksploatacyjnych do analizatorów parametrów krytycznych wraz z dzierżawą urządzeń na 36 m-cy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OJ S 36/2026 20/02/2026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Ogłoszenie o zamówieniu lub ogłoszenie o koncesji – tryb standardowy - Ogłoszenie o zmianie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1. Nabywca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1.1.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6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szulczynska7502@10wsk.mil.pl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Status prawny nabywcy: Podmiot prawa publicznego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Sektor działalności instytucji zamawiającej: Zdrowie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2. Procedura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2.1.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Procedura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Tytuł: Dostawy sukcesywne materiałów eksploatacyjnych do analizatorów parametrów krytycznych wraz z dzierżawą urządzeń na 36 m-cy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Dostawy sukcesywne materiałów eksploatacyjnych do analizatorów parametrów krytycznych wraz z dzierżawą urządzeń na 36 m-cy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Identyfikator procedury: c8e48d5d-bd06-4411-9311-65b00d48005b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Wewnętrzny identyfikator: 11/2026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Rodzaj procedury: Otwarta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Procedura jest przyspieszona: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2.1.1.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Główna klasyfikacja (cpv): 33696500 Odczynniki laboratoryjne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2.1.2.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Miejscowość: Bydgoszcz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 dla zadania 1 i 2: Specyfikacja do analizatora parametrów krytycznych; Oświadczenie o posiadaniu Deklaracji zgodności CE na oferowany asortyment; Oświadczenie o wpisie do rejestru wyrobów medycznych, posiadaniu wymaganych przepisami prawa dopuszczeń do obrotu (zgłoszenie, powiadomienie) na oferowany asortyment; Karty techniczne, foldery lub katalogi potwierdzające parametry techniczne oferowanego asortymentu - dotyczy analizatorów; Instrukcje obsługi w języku polskim dla analizatora; Karty katalogowe potwierdzające parametry techniczne oferowanego asortymentu, Zobowiązanie podmiotu udostępniającego zasoby.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</w:t>
      </w:r>
      <w:r w:rsidRPr="00BA184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2.1.4.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Podstawa prawna: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Dyrektywa 2014/24/UE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2.1.5.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na które jeden oferent może składać oferty: 2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których można udzielić jednemu oferentowi: 2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2.1.6.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Podstawy wykluczenia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Powody wykluczenia źródła: Uwaga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Aktywami zarządza likwidator: Dotyczy art. 109 ust. 1 pkt. 4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Działalność gospodarcza jest zawieszona: Dotyczy art. 109 ust. 1 pkt. 4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Niewypłacalność: Dotyczy art. 109 ust. 1 pkt. 4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Naruszenie obowiązku płatności podatków: Dotyczy art. 108 ust. 1 pkt. 3 ustawy PZP oraz art. 109 ust. 1 pkt. 1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Naruszenie obowiązku opłacenia składek na ubezpieczenie społeczne: Dotyczy art. 108 ust. 1 pkt. 3 ustawy PZP oraz art. 109 ust. 1 pkt. 1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Układ z wierzycielami: Dotyczy art. 109 ust. 1 pkt. 4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Upadłość: Dotyczy art. 109 ust. 1 pkt. 4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Porozumienia z innymi wykonawcami mające na celu zakłócenie konkurencji: Dotyczy art. 108 ust. 1 pkt. 5 ustawy PZP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 Część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Część zamówienia: LOT-0001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Tytuł: 1. Asortyment do analizatora parametrów krytycznych ABL90 FLEX PLUS na 15000 oznaczeń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zgodnie z zapisami SWZ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Wewnętrzny identyfikator: 1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Główna klasyfikacja (cpv): 33696500 Odczynniki laboratoryjne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Miejscowość: Bydgoszcz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Okres obowiązywania: 36 Miesiące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Zastrzeżony udział: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Udział nie jest zastrzeżony.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Źródła kryteriów wyboru: Dokumenty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Nazwa: Cena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najniższa spośród wszystkich ofert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minimum 2 dni robocze, maksimum 5 dni roboczych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 udzielenia - Liczba: 30,00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Nazwa: termin płatności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30 dni kalendarzowych - 0 pkt; 60 dni kalendarzowych - 10 pkt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 udzielenia - Liczba: 10,00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7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8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Termin składania ofert: 03/03/2026 08:00:00 (UTC+01:00) czas środkowoeuropejski, czas zachodnioeuropejski letni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Okres, przez który oferta musi pozostać ważna: 90 Dni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Data otwarcia: 03/03/2026 08:30:00 (UTC+01:00) czas środkowoeuropejski, czas zachodnioeuropejski letni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9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http://e-propublico.pl</w:t>
        </w:r>
      </w:hyperlink>
      <w:r w:rsidRPr="00BA184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Brak umowy ramowej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Część zamówienia: LOT-0002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Tytuł: 2. Odczynniki, kontrole i materiały zużywalne do zaoferowanego analizatora parametrów krytycznych na 90000 oznaczeń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zgodnie z zapisami SWZ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Wewnętrzny identyfikator: 2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Charakter zamówienia: Dostawy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Główna klasyfikacja (cpv): 33696500 Odczynniki laboratoryjne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Dodatkowa klasyfikacja (cpv): 33000000 Urządzenia medyczne, farmaceutyki i produkty do pielęgnacji ciała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Miejscowość: Bydgoszcz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Okres obowiązywania: 36 Miesiące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Informacje ogólne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Zastrzeżony udział: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(MŚP): tak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Źródła kryteriów wyboru: Dokumenty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Rodzaj: Cena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Nazwa: Cena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najniższa cena spośród wszystkich ofert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 udzielenia - Liczba: 60,00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Nazwa: termin dostawy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podana w ofercie minimum 2 dni robocze, maksimum 5 dni roboczych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 udzielenia - Liczba: 30,00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Rodzaj: Jakość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Nazwa: Parametry jakościowe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uzyskana w specyfikacji analizatora parametrów krytycznych najwyższa spośród wszystkich ofert max 30 punktów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Kategoria kryterium udzielenia zamówienia waga: Waga (wartość procentowa, dokładna)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Kryterium udzielenia - Liczba: 10,00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dostępne: polski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dokumentów zamówienia: </w:t>
      </w:r>
      <w:hyperlink r:id="rId10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zgłoszenia: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Zgłoszenie elektroniczne: Wymagane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na potrzeby zgłoszenia: </w:t>
      </w:r>
      <w:hyperlink r:id="rId11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udziału: polski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Katalog elektroniczny: Niedozwolone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Oferty wariantowe: Niedozwolone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Termin składania ofert: 03/03/2026 08:00:00 (UTC+01:00) czas środkowoeuropejski, czas zachodnioeuropejski letni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Okres, przez który oferta musi pozostać ważna: 90 Dni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Data otwarcia: 03/03/2026 08:30:00 (UTC+01:00) czas środkowoeuropejski, czas zachodnioeuropejski letni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Miejsce: Otwarcie ofert odbędzie się w siedzibie Zamawiającego, za pośrednictwem platformy </w:t>
      </w:r>
      <w:hyperlink r:id="rId12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http://e-propublico.pl</w:t>
        </w:r>
      </w:hyperlink>
      <w:r w:rsidRPr="00BA1845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Warunki zamówienia: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Wymagana jest umowa o poufności: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Fakturowanie elektroniczne: Dozwolone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elektroniczne: tak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elektroniczne: tak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5.1.15.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Umowa ramowa: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Aukcja elektroniczna: 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 mediacyjny: Sąd Polubowny przy Prokuratorii Generalnej Rzeczypospolitej Polskiej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 odwoławczy: KRAJOWA IZBA ODWOŁAWCZA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o terminach odwołania: Jak w zadaniu 1 (LOT - 0001)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odwoławczych: KRAJOWA IZBA ODWOŁAWCZA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8. Organizacje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ORG-0001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Oficjalna nazwa: 10 Wojskowy Szpital Kliniczny z Polikliniką Samodzielny Publiczny Zakład Opieki Zdrowotnej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Numer rejestracyjny: 090538318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Departament: Sekcja Zamówień Publicznych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pocztowy: Powstańców Warszawy 5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Miejscowość: Bydgoszcz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Kod pocztowy: 85-681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Podpodział krajowy (NUTS): Bydgosko-Toruński (PL613)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13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14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szulczynska7502@10wsk.mil.pl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Telefon: +48 261 417 448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15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16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ORG-0003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Oficjalna nazwa: KRAJOWA IZBA ODWOŁAWCZA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Numer rejestracyjny: 010828091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pocztowy: Postępu 17a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Miejscowość: Warszawa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Kod pocztowy: 02-676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Podpodział krajowy (NUTS): Warszawski wschodni (PL912)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Punkt kontaktowy: </w:t>
      </w:r>
      <w:hyperlink r:id="rId17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https://www.uzp.gov.pl/kio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18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odwolania@uzp.gov.pl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Telefon: +48 224587809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Faks: +48 224587800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19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20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ORG-0004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Oficjalna nazwa: Sąd Polubowny przy Prokuratorii Generalnej Rzeczypospolitej Polskiej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Numer rejestracyjny: 140264957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pocztowy: ul. Krucza 36 / Wspólna 6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lastRenderedPageBreak/>
        <w:t>Miejscowość: Warszawa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Kod pocztowy: 00-522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Podpodział krajowy (NUTS): Miasto Warszawa (PL911)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Kraj: Polska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Punkt kontaktowy: Sąd Polubowny przy Prokuratorii Generalnej Rzeczypospolitej Polskiej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21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sp@prokuratoria.gov.pl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Telefon: +48 226958504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22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(URL): </w:t>
      </w:r>
      <w:hyperlink r:id="rId23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</w:p>
    <w:p w:rsidR="00BA1845" w:rsidRPr="00BA1845" w:rsidRDefault="00BA1845" w:rsidP="00BA184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ORG-0000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Oficjalna nazwa: Publications Office of the European Union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Numer rejestracyjny: PUBL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Miejscowość: Luxembourg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Kod pocztowy: 2417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Podpodział krajowy (NUTS): Luxembourg (LU000)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Kraj: Luksemburg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E-mail: </w:t>
      </w:r>
      <w:hyperlink r:id="rId24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ted@publications.europa.eu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Telefon: +352 29291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Adres strony internetowej: </w:t>
      </w:r>
      <w:hyperlink r:id="rId25" w:history="1">
        <w:r w:rsidRPr="00BA1845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https://op.europa.eu</w:t>
        </w:r>
      </w:hyperlink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Role tej organizacji: 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TED eSender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10. Zmiana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Poprzednia wersja ogłoszenia, która jest zmieniana: 57226-2026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Główny powód zmiany: Aktualizacja informacji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Opis: Zmiana terminu składania ofert, zmiana terminu otwarcia ofert i terminu związania ofertą związana z wyjaśnieniami SWZ, aktualizacja projektu umowy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Informacje o ogłoszeniu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Identyfikator/wersja ogłoszenia: dc8e0bb3-36be-42f7-b753-9e007775528e  -  01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Typ formularza: Procedura konkurencyjna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Rodzaj ogłoszenia: Ogłoszenie o zamówieniu lub ogłoszenie o koncesji – tryb standardowy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Podrodzaj ogłoszenia: 16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Ogłoszenie – data wysłania: 19/02/2026 10:57:40 (UTC+00:00) czas zachodnioeuropejski, GMT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Języki, w których przedmiotowe ogłoszenie jest oficjalnie dostępne: polski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Numer publikacji ogłoszenia: 122206-2026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Numer wydania Dz.U. S: 36/2026</w:t>
      </w:r>
    </w:p>
    <w:p w:rsidR="00BA1845" w:rsidRPr="00BA1845" w:rsidRDefault="00BA1845" w:rsidP="00BA184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BA1845">
        <w:rPr>
          <w:rFonts w:ascii="Arial Narrow" w:eastAsia="Times New Roman" w:hAnsi="Arial Narrow" w:cs="Times New Roman"/>
          <w:color w:val="444444"/>
          <w:lang w:eastAsia="pl-PL"/>
        </w:rPr>
        <w:t>Data publikacji: 20/02/2026</w:t>
      </w:r>
    </w:p>
    <w:p w:rsidR="00EB29E1" w:rsidRDefault="009E1FBF">
      <w:pPr>
        <w:rPr>
          <w:rFonts w:ascii="Arial Narrow" w:hAnsi="Arial Narrow"/>
        </w:rPr>
      </w:pPr>
    </w:p>
    <w:p w:rsidR="00BA1845" w:rsidRDefault="00BA1845" w:rsidP="00BA1845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BA1845" w:rsidRDefault="00BA1845">
      <w:pPr>
        <w:rPr>
          <w:rFonts w:ascii="Arial Narrow" w:hAnsi="Arial Narrow"/>
        </w:rPr>
      </w:pPr>
    </w:p>
    <w:p w:rsidR="00BA1845" w:rsidRDefault="00BA1845">
      <w:pPr>
        <w:rPr>
          <w:rFonts w:ascii="Arial Narrow" w:hAnsi="Arial Narrow"/>
        </w:rPr>
      </w:pPr>
    </w:p>
    <w:p w:rsidR="00BA1845" w:rsidRDefault="00BA1845" w:rsidP="00BA184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A1845" w:rsidRDefault="00BA1845" w:rsidP="00BA184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A1845" w:rsidRDefault="00BA1845" w:rsidP="00BA184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A1845" w:rsidRDefault="00BA1845" w:rsidP="00BA184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BA1845" w:rsidRPr="000C4DBC" w:rsidRDefault="00BA1845" w:rsidP="00BA184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7</w:t>
      </w:r>
      <w:r w:rsidRPr="000C4DBC">
        <w:rPr>
          <w:rFonts w:ascii="Arial Narrow" w:hAnsi="Arial Narrow" w:cs="Times New Roman"/>
          <w:sz w:val="18"/>
          <w:szCs w:val="18"/>
        </w:rPr>
        <w:t xml:space="preserve"> str.</w:t>
      </w:r>
    </w:p>
    <w:p w:rsidR="00BA1845" w:rsidRPr="000C4DBC" w:rsidRDefault="00BA1845" w:rsidP="00BA184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BA1845" w:rsidRPr="000C4DBC" w:rsidRDefault="00BA1845" w:rsidP="00BA1845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26" w:history="1">
        <w:r w:rsidRPr="000C4DBC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BA1845" w:rsidRPr="000C4DBC" w:rsidRDefault="00BA1845" w:rsidP="00BA1845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20</w:t>
      </w:r>
      <w:r w:rsidRPr="000C4DBC">
        <w:rPr>
          <w:rFonts w:ascii="Arial Narrow" w:hAnsi="Arial Narrow" w:cs="Times New Roman"/>
          <w:sz w:val="18"/>
          <w:szCs w:val="18"/>
        </w:rPr>
        <w:t>.0</w:t>
      </w:r>
      <w:r>
        <w:rPr>
          <w:rFonts w:ascii="Arial Narrow" w:hAnsi="Arial Narrow" w:cs="Times New Roman"/>
          <w:sz w:val="18"/>
          <w:szCs w:val="18"/>
        </w:rPr>
        <w:t>2</w:t>
      </w:r>
      <w:r w:rsidRPr="000C4DBC">
        <w:rPr>
          <w:rFonts w:ascii="Arial Narrow" w:hAnsi="Arial Narrow" w:cs="Times New Roman"/>
          <w:sz w:val="18"/>
          <w:szCs w:val="18"/>
        </w:rPr>
        <w:t>.2026 r.</w:t>
      </w:r>
    </w:p>
    <w:p w:rsidR="00BA1845" w:rsidRPr="00BA1845" w:rsidRDefault="00BA1845">
      <w:pPr>
        <w:rPr>
          <w:rFonts w:ascii="Arial Narrow" w:hAnsi="Arial Narrow"/>
        </w:rPr>
      </w:pPr>
    </w:p>
    <w:sectPr w:rsidR="00BA1845" w:rsidRPr="00BA1845" w:rsidSect="007C1027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FBF" w:rsidRDefault="009E1FBF" w:rsidP="00BA1845">
      <w:pPr>
        <w:spacing w:after="0" w:line="240" w:lineRule="auto"/>
      </w:pPr>
      <w:r>
        <w:separator/>
      </w:r>
    </w:p>
  </w:endnote>
  <w:endnote w:type="continuationSeparator" w:id="1">
    <w:p w:rsidR="009E1FBF" w:rsidRDefault="009E1FBF" w:rsidP="00BA1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005782"/>
      <w:docPartObj>
        <w:docPartGallery w:val="Page Numbers (Bottom of Page)"/>
        <w:docPartUnique/>
      </w:docPartObj>
    </w:sdtPr>
    <w:sdtContent>
      <w:p w:rsidR="00BA1845" w:rsidRDefault="00BA1845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A1845" w:rsidRDefault="00BA18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FBF" w:rsidRDefault="009E1FBF" w:rsidP="00BA1845">
      <w:pPr>
        <w:spacing w:after="0" w:line="240" w:lineRule="auto"/>
      </w:pPr>
      <w:r>
        <w:separator/>
      </w:r>
    </w:p>
  </w:footnote>
  <w:footnote w:type="continuationSeparator" w:id="1">
    <w:p w:rsidR="009E1FBF" w:rsidRDefault="009E1FBF" w:rsidP="00BA1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845" w:rsidRDefault="00BA1845">
    <w:pPr>
      <w:pStyle w:val="Nagwek"/>
    </w:pPr>
    <w:r>
      <w:t>Sprawa 11/2026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1845"/>
    <w:rsid w:val="00541F64"/>
    <w:rsid w:val="007C1027"/>
    <w:rsid w:val="008D58A6"/>
    <w:rsid w:val="009E1FBF"/>
    <w:rsid w:val="00BA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10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BA1845"/>
  </w:style>
  <w:style w:type="character" w:customStyle="1" w:styleId="label">
    <w:name w:val="label"/>
    <w:basedOn w:val="Domylnaczcionkaakapitu"/>
    <w:rsid w:val="00BA1845"/>
  </w:style>
  <w:style w:type="character" w:customStyle="1" w:styleId="data">
    <w:name w:val="data"/>
    <w:basedOn w:val="Domylnaczcionkaakapitu"/>
    <w:rsid w:val="00BA1845"/>
  </w:style>
  <w:style w:type="character" w:styleId="Hipercze">
    <w:name w:val="Hyperlink"/>
    <w:basedOn w:val="Domylnaczcionkaakapitu"/>
    <w:uiPriority w:val="99"/>
    <w:semiHidden/>
    <w:unhideWhenUsed/>
    <w:rsid w:val="00BA184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A1845"/>
    <w:rPr>
      <w:color w:val="800080"/>
      <w:u w:val="single"/>
    </w:rPr>
  </w:style>
  <w:style w:type="character" w:customStyle="1" w:styleId="line">
    <w:name w:val="line"/>
    <w:basedOn w:val="Domylnaczcionkaakapitu"/>
    <w:rsid w:val="00BA1845"/>
  </w:style>
  <w:style w:type="paragraph" w:styleId="Nagwek">
    <w:name w:val="header"/>
    <w:basedOn w:val="Normalny"/>
    <w:link w:val="NagwekZnak"/>
    <w:uiPriority w:val="99"/>
    <w:semiHidden/>
    <w:unhideWhenUsed/>
    <w:rsid w:val="00BA1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1845"/>
  </w:style>
  <w:style w:type="paragraph" w:styleId="Stopka">
    <w:name w:val="footer"/>
    <w:basedOn w:val="Normalny"/>
    <w:link w:val="StopkaZnak"/>
    <w:uiPriority w:val="99"/>
    <w:unhideWhenUsed/>
    <w:rsid w:val="00BA1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8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1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szulczynska5702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zulczynska7502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2712</Words>
  <Characters>16278</Characters>
  <Application>Microsoft Office Word</Application>
  <DocSecurity>0</DocSecurity>
  <Lines>135</Lines>
  <Paragraphs>37</Paragraphs>
  <ScaleCrop>false</ScaleCrop>
  <Company/>
  <LinksUpToDate>false</LinksUpToDate>
  <CharactersWithSpaces>18953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2026-02-20T10:04:00Z</dcterms:created>
  <dcterms:modified xsi:type="dcterms:W3CDTF">2026-02-20T10:08:00Z</dcterms:modified>
</cp:coreProperties>
</file>