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4C1A05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4C1A05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1A05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4C1A05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4C1A05" w:rsidRDefault="00761E27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C1A05">
              <w:rPr>
                <w:rFonts w:ascii="Arial" w:hAnsi="Arial" w:cs="Arial"/>
                <w:b w:val="0"/>
                <w:sz w:val="22"/>
                <w:szCs w:val="22"/>
              </w:rPr>
              <w:t>Fotel stomatologiczny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761E27" w:rsidP="004369F7">
            <w:pPr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 xml:space="preserve">2 </w:t>
            </w:r>
            <w:r w:rsidR="00BC2D44" w:rsidRPr="004C1A05">
              <w:rPr>
                <w:rFonts w:ascii="Arial" w:hAnsi="Arial" w:cs="Arial"/>
                <w:b/>
                <w:sz w:val="22"/>
                <w:szCs w:val="22"/>
              </w:rPr>
              <w:t>komplet</w:t>
            </w:r>
            <w:r w:rsidRPr="004C1A05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4C1A05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4C1A0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4C1A05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4C1A05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4C1A05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1A05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4C1A05" w:rsidRDefault="00E50CD1" w:rsidP="004369F7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1A05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4C1A05" w:rsidRDefault="00E50CD1" w:rsidP="004369F7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C1A05" w:rsidRDefault="00E50CD1" w:rsidP="00836C82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1A05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4C1A0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4C1A05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4C1A0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4C1A05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C1A05" w:rsidRDefault="005B1D23" w:rsidP="004369F7">
            <w:pPr>
              <w:ind w:left="360"/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Wymagania podstawowe:</w:t>
            </w: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Zasilanie AC 230V; 50HZ; poniżej 1000W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Konstrukcja wykonana z kształtowników i rur ze stali węglowej pokrytej lakierem proszkowym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 xml:space="preserve">Segment oparcia pleców, siedzisko, segment nożny pokryte tkaniną powlekaną, tapicerka – poszycie bezszwowa odporne na działanie środków dezynfekujących i promieni UV,  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Tapicerka dopuszczona do stosowania w placówkach służby zdrowia, posiadająca atest higieniczny, odporna na dezynfekcję standardowymi środkami stosowanymi w placówkach medycznych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Podłokietniki oraz zagłówek wykonane ze specjalnych odlewów z pianki poliuretanowej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Podłokietniki odchylane z możliwością łatwego demontażu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Zagłówek unieruchamiający głowę pacjenta, znajdujący się w segmencie pleców. Zagłówek wykonany z dwóch odlewanych części z pianki poliuretanowej na stelażu ze stali nierdzewnej. Zagłówek regulowany w 3 płaszczyznach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W segmencie oparcia pleców oraz siedziska znajdują się listwy euro ze stali nierdzewnej do montażu dodatkowego wyposażenia i osprzętu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Podstawa fotela zabudowana osłoną  z tworzywowa ABS łatwą do dezynfekcji i utrzymania czystości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Wysokość leżyska regulowana za pomocą kolumny elektrycznej obudowanej aluminiową osłoną łatwą do utrzymania w czystości, zapobiegającej przenikaniu cieczy i cząstek stałych o współczynniku IPX6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2 podwójne koła o średnicy ø100</w:t>
            </w:r>
            <w:r w:rsidR="006C375E" w:rsidRPr="004C1A05">
              <w:rPr>
                <w:rFonts w:ascii="Arial" w:hAnsi="Arial" w:cs="Arial"/>
                <w:sz w:val="22"/>
                <w:szCs w:val="22"/>
              </w:rPr>
              <w:t xml:space="preserve"> mm</w:t>
            </w:r>
            <w:r w:rsidRPr="004C1A05">
              <w:rPr>
                <w:rFonts w:ascii="Arial" w:hAnsi="Arial" w:cs="Arial"/>
                <w:sz w:val="22"/>
                <w:szCs w:val="22"/>
              </w:rPr>
              <w:t xml:space="preserve"> w obudowie antystatycznej z przodu fotela z dźwigniami do centralnej blokady, 2 podwójne koła o średnicy ø125 </w:t>
            </w:r>
            <w:r w:rsidR="006C375E" w:rsidRPr="004C1A05">
              <w:rPr>
                <w:rFonts w:ascii="Arial" w:hAnsi="Arial" w:cs="Arial"/>
                <w:sz w:val="22"/>
                <w:szCs w:val="22"/>
              </w:rPr>
              <w:t xml:space="preserve">mm </w:t>
            </w:r>
            <w:r w:rsidRPr="004C1A05">
              <w:rPr>
                <w:rFonts w:ascii="Arial" w:hAnsi="Arial" w:cs="Arial"/>
                <w:sz w:val="22"/>
                <w:szCs w:val="22"/>
              </w:rPr>
              <w:t>w obudowie antystatycznej z tyłu fotela. Cały system jezdny z centralnym blokowaniem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Fotel regulowany elektrycznie za pomocą pilota przewodowego lub za pomocą pedału nożnego z wyraźnie oznaczonymi piktogramami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segmentu oparcia pleców w zakresie 0-80°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podparcia nóg w zakresie 0-73°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opisać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segmentu siedziska w zakresie 0-18°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do pozycji Trendelenburga w zakresie od 0 do -15° uzyskiwana za pomocą 1 wyraźnie oznaczonego przycisku na pilocie kolorem czerwonym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do pozycji Anty- Trendelenburga w zakresie od 0 do 3°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Elektryczna regulacja wysokości  fotela w zakresie 615-980 mm oparta na kolumnie elektrycznej w obudowie aluminiowej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ustawienia fotela w pozycji wyjściowej/ krzesełkowej ułatwiającej pacjentowi zajęcie wygodnej pozycji na fotelu oraz zejście z fotela. Ustawienie to odbywa się za pomocą jednego wyraźnie oznaczonego przycisku na pilocie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Pilot przewodowy zabezpieczony przed przypadkowym uruchomieniem kluczykiem magnetycznym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zaprogramowania ustawienia ulubionego fotela za pomocą 1 wyraźnie oznaczonego przycisku na pilocie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wyboru wersji kolorystycznej tapicerki - co najmniej 20 kolorów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 xml:space="preserve">Segment nożny oraz segment siedziska tapicerowane bezszwową tapicerką łatwą do utrzymania czystości, odporną na uszkodzenia mechaniczne i promieniowanie UV oraz dezynfekcję. 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Przy segmencie nożnym fotel posiada metalowe, malowane proszkowo uchwyty, do przetaczania fotela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ustawienia fotela w pozycji poziomej do podłoża i wykorzystanie jako stołu zabiegowego  lub łóżka do krótkiego pobytu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Podłokietniki zintegrowane z segmentem oparcia pleców, poruszają się wraz z nim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Uchwyt na pilot wykonany ze stali nierdzewnej, mocowany do podstawy fotela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Długość całkowita fotela  2100 do 2180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Szerokość siedziska oraz oparcia pleców 590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Szerokość całkowita fotela nie więcej niż 805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505D9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Długość segmentu nóg 475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9B3083">
            <w:pPr>
              <w:shd w:val="clear" w:color="auto" w:fill="FFFFFF"/>
              <w:spacing w:line="211" w:lineRule="exact"/>
              <w:ind w:right="485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 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Długość siedziska 510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Długość segmentu oparcia pleców od 580 do 650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Tworzywowa osłona podstawy o wymiarach 580 x 990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montażu regulowanego statywu na płyny infuzyjne z 4 hakami, Stojak na kroplówki z możliwością montażu z prawej lub lewej strony fotela bez użycia jakichkolwiek narzędzi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Stojak na kroplówki wykonany ze stali nierdzewnej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61E27" w:rsidRPr="004C1A05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761E27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Dopuszczalne obciążenie min. 250 kg</w:t>
            </w:r>
          </w:p>
          <w:p w:rsidR="00761E27" w:rsidRPr="004C1A05" w:rsidRDefault="00761E27" w:rsidP="00761E27">
            <w:pPr>
              <w:rPr>
                <w:rFonts w:ascii="Arial" w:hAnsi="Arial" w:cs="Arial"/>
              </w:rPr>
            </w:pP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C1A05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1E27" w:rsidRPr="004C1A05" w:rsidRDefault="00761E27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4C1A05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4C1A05" w:rsidRPr="004C1A0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787A33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4C1A05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C1A05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1A05">
              <w:rPr>
                <w:rFonts w:ascii="Arial" w:hAnsi="Arial" w:cs="Arial"/>
                <w:sz w:val="22"/>
                <w:szCs w:val="22"/>
              </w:rPr>
              <w:t>a</w:t>
            </w:r>
            <w:r w:rsidRPr="004C1A05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4C1A05">
              <w:rPr>
                <w:rFonts w:ascii="Arial" w:hAnsi="Arial" w:cs="Arial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4C1A05">
              <w:rPr>
                <w:rFonts w:ascii="Arial" w:hAnsi="Arial" w:cs="Arial"/>
                <w:sz w:val="22"/>
                <w:szCs w:val="22"/>
              </w:rPr>
              <w:t>a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C1A05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4C1A05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C1A05">
              <w:rPr>
                <w:rFonts w:ascii="Arial" w:hAnsi="Arial" w:cs="Arial"/>
                <w:sz w:val="22"/>
                <w:szCs w:val="22"/>
              </w:rPr>
              <w:t>e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C1A05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C1A05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4C1A05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1A05">
              <w:rPr>
                <w:rFonts w:ascii="Arial" w:hAnsi="Arial" w:cs="Arial"/>
                <w:sz w:val="22"/>
                <w:szCs w:val="22"/>
              </w:rPr>
              <w:t>a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C1A05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z w:val="22"/>
                <w:szCs w:val="22"/>
              </w:rPr>
              <w:t>,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4C1A05">
              <w:rPr>
                <w:rFonts w:ascii="Arial" w:hAnsi="Arial" w:cs="Arial"/>
                <w:sz w:val="22"/>
                <w:szCs w:val="22"/>
              </w:rPr>
              <w:t>e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C1A05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1A05">
              <w:rPr>
                <w:rFonts w:ascii="Arial" w:hAnsi="Arial" w:cs="Arial"/>
                <w:sz w:val="22"/>
                <w:szCs w:val="22"/>
              </w:rPr>
              <w:t>s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4C1A05">
              <w:rPr>
                <w:rFonts w:ascii="Arial" w:hAnsi="Arial" w:cs="Arial"/>
                <w:sz w:val="22"/>
                <w:szCs w:val="22"/>
              </w:rPr>
              <w:t>a</w:t>
            </w:r>
            <w:r w:rsidRPr="004C1A05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1A05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C1A05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4C1A05">
              <w:rPr>
                <w:rFonts w:ascii="Arial" w:hAnsi="Arial" w:cs="Arial"/>
                <w:sz w:val="22"/>
                <w:szCs w:val="22"/>
              </w:rPr>
              <w:t xml:space="preserve">, rok produkcji 2025/2026.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Instrukcja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obsługi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przedmiotu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oferty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w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języku</w:t>
            </w:r>
            <w:r w:rsidRPr="004C1A05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4C1A05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 xml:space="preserve">Wyrób oznaczony znakiem CE </w:t>
            </w:r>
          </w:p>
          <w:p w:rsidR="004C1A05" w:rsidRPr="004C1A05" w:rsidRDefault="004C1A05" w:rsidP="00196EBA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7A33" w:rsidRPr="004C1A0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Wszelkie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posiadane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materiały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na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temat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przedmiotu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oferty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min.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prospekty,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4C1A05">
              <w:rPr>
                <w:rFonts w:ascii="Arial" w:hAnsi="Arial" w:cs="Arial"/>
                <w:sz w:val="22"/>
                <w:szCs w:val="22"/>
              </w:rPr>
              <w:t>broszury,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dane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techniczne,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itp.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w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języku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że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przedmiot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oferty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jest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kompletny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i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będzie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gotowy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do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pracy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zgodnie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z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instrukcją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obsługi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bez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żadnych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dodatkowych</w:t>
            </w:r>
            <w:r w:rsidRPr="004C1A05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1A05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bookmarkEnd w:id="0"/>
      <w:tr w:rsidR="004C1A05" w:rsidRPr="004C1A0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7A33" w:rsidRPr="004C1A0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Default="00787A33" w:rsidP="00787A33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Dostawca zobowiązuje się do:</w:t>
            </w:r>
          </w:p>
          <w:p w:rsidR="00787A33" w:rsidRPr="004C1A05" w:rsidRDefault="00787A33" w:rsidP="00787A33">
            <w:pPr>
              <w:ind w:firstLine="708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7A33" w:rsidRPr="004C1A0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87A33" w:rsidRPr="004C1A0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A2564C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rPr>
                <w:rFonts w:ascii="Arial" w:hAnsi="Arial" w:cs="Arial"/>
                <w:b/>
              </w:rPr>
            </w:pPr>
            <w:r w:rsidRPr="004C1A05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4C1A05" w:rsidRPr="004C1A05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1A05" w:rsidRPr="004C1A05" w:rsidRDefault="004C1A05" w:rsidP="00196EBA">
            <w:pPr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1A05" w:rsidRPr="004C1A05" w:rsidRDefault="004C1A05" w:rsidP="00196EBA">
            <w:pPr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787A33" w:rsidP="00196EBA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Koszt pełnej obsługi serwisowej w okresie gwarancji, obejmującej wszystkie czynności zapewniające 100% użytkowanie sprzętu zgodnie z wymaganiami producenta zawarty w cenie oferowanego urządzenia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autoSpaceDE w:val="0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787A33" w:rsidRPr="004C1A0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EA6496" w:rsidP="00196EBA">
            <w:pPr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6496" w:rsidRPr="004C1A05" w:rsidRDefault="00EA6496" w:rsidP="00EA6496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87A33" w:rsidRPr="004C1A05" w:rsidRDefault="00EA6496" w:rsidP="00EA6496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7A33" w:rsidRPr="004C1A05" w:rsidRDefault="00787A33" w:rsidP="00196EBA">
            <w:pPr>
              <w:ind w:left="360"/>
              <w:rPr>
                <w:rFonts w:ascii="Arial" w:hAnsi="Arial" w:cs="Arial"/>
              </w:rPr>
            </w:pPr>
          </w:p>
        </w:tc>
      </w:tr>
      <w:tr w:rsidR="004C1A05" w:rsidRPr="004C1A05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8A5149" w:rsidP="00787A33">
            <w:pPr>
              <w:autoSpaceDE w:val="0"/>
              <w:rPr>
                <w:rFonts w:ascii="Arial" w:hAnsi="Arial" w:cs="Arial"/>
                <w:lang w:eastAsia="pl-PL"/>
              </w:rPr>
            </w:pPr>
            <w:r w:rsidRPr="00D51E8F">
              <w:rPr>
                <w:rFonts w:ascii="Arial" w:hAnsi="Arial" w:cs="Arial"/>
                <w:color w:val="000000"/>
                <w:sz w:val="22"/>
                <w:szCs w:val="22"/>
              </w:rPr>
              <w:t xml:space="preserve">Dostępność części zamiennych przez okres minimum 5 lat od momentu dostarczenia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4C1A05" w:rsidRPr="004C1A05" w:rsidRDefault="004C1A05" w:rsidP="00196EBA">
            <w:pPr>
              <w:jc w:val="center"/>
              <w:rPr>
                <w:rFonts w:ascii="Arial" w:hAnsi="Arial" w:cs="Arial"/>
              </w:rPr>
            </w:pPr>
            <w:r w:rsidRPr="004C1A05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1A05" w:rsidRPr="004C1A05" w:rsidRDefault="004C1A05" w:rsidP="00196EBA">
            <w:pPr>
              <w:ind w:left="360"/>
              <w:rPr>
                <w:rFonts w:ascii="Arial" w:hAnsi="Arial" w:cs="Arial"/>
              </w:rPr>
            </w:pPr>
          </w:p>
        </w:tc>
      </w:tr>
    </w:tbl>
    <w:p w:rsidR="004C1A05" w:rsidRPr="004C1A05" w:rsidRDefault="004C1A05" w:rsidP="004C1A05">
      <w:pPr>
        <w:rPr>
          <w:rFonts w:ascii="Arial" w:hAnsi="Arial" w:cs="Arial"/>
          <w:b/>
          <w:color w:val="FF0000"/>
          <w:sz w:val="22"/>
          <w:szCs w:val="22"/>
        </w:rPr>
      </w:pPr>
    </w:p>
    <w:p w:rsidR="004900AE" w:rsidRPr="004C1A05" w:rsidRDefault="004900AE" w:rsidP="004900AE">
      <w:pPr>
        <w:pStyle w:val="Akapitzlist"/>
        <w:ind w:left="0"/>
        <w:rPr>
          <w:rFonts w:ascii="Arial" w:hAnsi="Arial" w:cs="Arial"/>
          <w:sz w:val="22"/>
          <w:szCs w:val="22"/>
          <w:u w:val="single"/>
        </w:rPr>
      </w:pPr>
    </w:p>
    <w:p w:rsidR="00F87776" w:rsidRPr="004C1A05" w:rsidRDefault="00F87776">
      <w:pPr>
        <w:rPr>
          <w:rFonts w:ascii="Arial" w:hAnsi="Arial" w:cs="Arial"/>
          <w:sz w:val="22"/>
          <w:szCs w:val="22"/>
        </w:rPr>
      </w:pPr>
    </w:p>
    <w:sectPr w:rsidR="00F87776" w:rsidRPr="004C1A05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9DC" w:rsidRDefault="00A609DC" w:rsidP="004845EA">
      <w:r>
        <w:separator/>
      </w:r>
    </w:p>
  </w:endnote>
  <w:endnote w:type="continuationSeparator" w:id="1">
    <w:p w:rsidR="00A609DC" w:rsidRDefault="00A609DC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27" w:rsidRDefault="00A97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52227" w:rsidRDefault="00C522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27" w:rsidRDefault="00A97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7D9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52227" w:rsidRPr="00A208F1" w:rsidRDefault="00C522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9DC" w:rsidRDefault="00A609DC" w:rsidP="004845EA">
      <w:r>
        <w:separator/>
      </w:r>
    </w:p>
  </w:footnote>
  <w:footnote w:type="continuationSeparator" w:id="1">
    <w:p w:rsidR="00A609DC" w:rsidRDefault="00A609DC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  <w:rPr>
        <w:rFonts w:ascii="Arial Narrow" w:hAnsi="Arial Narrow"/>
        <w:sz w:val="22"/>
      </w:rPr>
    </w:pPr>
  </w:p>
  <w:p w:rsidR="00CB7D9A" w:rsidRDefault="00CB7D9A" w:rsidP="00CB7D9A">
    <w:pPr>
      <w:pStyle w:val="Nagwek"/>
      <w:jc w:val="center"/>
      <w:rPr>
        <w:rFonts w:ascii="Arial Narrow" w:hAnsi="Arial Narrow"/>
        <w:sz w:val="22"/>
      </w:rPr>
    </w:pPr>
    <w:r w:rsidRPr="00CB7D9A">
      <w:rPr>
        <w:rFonts w:ascii="Arial Narrow" w:hAnsi="Arial Narrow"/>
        <w:sz w:val="22"/>
      </w:rPr>
      <w:drawing>
        <wp:inline distT="0" distB="0" distL="0" distR="0">
          <wp:extent cx="5760720" cy="822960"/>
          <wp:effectExtent l="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D9A" w:rsidRDefault="00CB7D9A">
    <w:pPr>
      <w:pStyle w:val="Nagwek"/>
      <w:rPr>
        <w:rFonts w:ascii="Arial Narrow" w:hAnsi="Arial Narrow"/>
        <w:sz w:val="22"/>
      </w:rPr>
    </w:pPr>
  </w:p>
  <w:p w:rsidR="00C52227" w:rsidRDefault="00C522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D6F5B">
      <w:rPr>
        <w:rFonts w:ascii="Arial Narrow" w:hAnsi="Arial Narrow"/>
        <w:sz w:val="22"/>
      </w:rPr>
      <w:t xml:space="preserve">22/2026 </w:t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</w:r>
    <w:r w:rsidR="00BD6F5B">
      <w:rPr>
        <w:rFonts w:ascii="Arial Narrow" w:hAnsi="Arial Narrow"/>
        <w:sz w:val="22"/>
      </w:rPr>
      <w:tab/>
      <w:t xml:space="preserve">załącznik nr </w:t>
    </w:r>
    <w:r w:rsidR="00A2564C">
      <w:rPr>
        <w:rFonts w:ascii="Arial Narrow" w:hAnsi="Arial Narrow"/>
        <w:sz w:val="22"/>
      </w:rPr>
      <w:t xml:space="preserve">2 C </w:t>
    </w:r>
    <w:r w:rsidR="00BD6F5B">
      <w:rPr>
        <w:rFonts w:ascii="Arial Narrow" w:hAnsi="Arial Narrow"/>
        <w:sz w:val="22"/>
      </w:rPr>
      <w:t>do SWZ</w:t>
    </w:r>
  </w:p>
  <w:p w:rsidR="00C52227" w:rsidRPr="001F32C3" w:rsidRDefault="00C522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9A" w:rsidRDefault="00CB7D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46552"/>
    <w:rsid w:val="00157765"/>
    <w:rsid w:val="001A3016"/>
    <w:rsid w:val="001B6A27"/>
    <w:rsid w:val="001C719F"/>
    <w:rsid w:val="001D35FA"/>
    <w:rsid w:val="001D3DA9"/>
    <w:rsid w:val="001D5CE1"/>
    <w:rsid w:val="00220443"/>
    <w:rsid w:val="00222F93"/>
    <w:rsid w:val="00227D3F"/>
    <w:rsid w:val="002359B5"/>
    <w:rsid w:val="0028328C"/>
    <w:rsid w:val="00294D73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60EBA"/>
    <w:rsid w:val="003A2D88"/>
    <w:rsid w:val="003B2C01"/>
    <w:rsid w:val="003B4C8B"/>
    <w:rsid w:val="00411422"/>
    <w:rsid w:val="004369F7"/>
    <w:rsid w:val="004845EA"/>
    <w:rsid w:val="004900AE"/>
    <w:rsid w:val="004B0CC1"/>
    <w:rsid w:val="004B4B63"/>
    <w:rsid w:val="004C1A05"/>
    <w:rsid w:val="004F60B4"/>
    <w:rsid w:val="005145D1"/>
    <w:rsid w:val="00523947"/>
    <w:rsid w:val="00545413"/>
    <w:rsid w:val="005533CD"/>
    <w:rsid w:val="00571D5D"/>
    <w:rsid w:val="005A2F4C"/>
    <w:rsid w:val="005B1D23"/>
    <w:rsid w:val="005B28BD"/>
    <w:rsid w:val="005D7755"/>
    <w:rsid w:val="006030CC"/>
    <w:rsid w:val="006848E7"/>
    <w:rsid w:val="006922CA"/>
    <w:rsid w:val="006C375E"/>
    <w:rsid w:val="006E12D2"/>
    <w:rsid w:val="007141C8"/>
    <w:rsid w:val="00761E27"/>
    <w:rsid w:val="00762EAA"/>
    <w:rsid w:val="00787A33"/>
    <w:rsid w:val="00791DD0"/>
    <w:rsid w:val="007A253C"/>
    <w:rsid w:val="007A6BB7"/>
    <w:rsid w:val="007B78B4"/>
    <w:rsid w:val="007E1FB8"/>
    <w:rsid w:val="00820361"/>
    <w:rsid w:val="00836C82"/>
    <w:rsid w:val="00854B8D"/>
    <w:rsid w:val="008642E3"/>
    <w:rsid w:val="008677D2"/>
    <w:rsid w:val="008845A7"/>
    <w:rsid w:val="00893E37"/>
    <w:rsid w:val="008A5149"/>
    <w:rsid w:val="008E2A03"/>
    <w:rsid w:val="009077B6"/>
    <w:rsid w:val="009348A9"/>
    <w:rsid w:val="009375BB"/>
    <w:rsid w:val="009573C1"/>
    <w:rsid w:val="00996C96"/>
    <w:rsid w:val="009A4521"/>
    <w:rsid w:val="009B3083"/>
    <w:rsid w:val="009B4A03"/>
    <w:rsid w:val="009C28EE"/>
    <w:rsid w:val="009D3056"/>
    <w:rsid w:val="009D3148"/>
    <w:rsid w:val="009E68E0"/>
    <w:rsid w:val="00A2564C"/>
    <w:rsid w:val="00A609DC"/>
    <w:rsid w:val="00A972CB"/>
    <w:rsid w:val="00A97502"/>
    <w:rsid w:val="00AD0C91"/>
    <w:rsid w:val="00AF2877"/>
    <w:rsid w:val="00AF45F0"/>
    <w:rsid w:val="00B15658"/>
    <w:rsid w:val="00B8396E"/>
    <w:rsid w:val="00B905F5"/>
    <w:rsid w:val="00BC2D44"/>
    <w:rsid w:val="00BD6F5B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B7D9A"/>
    <w:rsid w:val="00D14FC7"/>
    <w:rsid w:val="00D4776A"/>
    <w:rsid w:val="00DB449D"/>
    <w:rsid w:val="00DF2AF1"/>
    <w:rsid w:val="00DF488C"/>
    <w:rsid w:val="00DF6DBA"/>
    <w:rsid w:val="00DF71DF"/>
    <w:rsid w:val="00E05144"/>
    <w:rsid w:val="00E37209"/>
    <w:rsid w:val="00E50CD1"/>
    <w:rsid w:val="00E53A8E"/>
    <w:rsid w:val="00E54693"/>
    <w:rsid w:val="00E56F64"/>
    <w:rsid w:val="00E66915"/>
    <w:rsid w:val="00E75B2A"/>
    <w:rsid w:val="00E92C2F"/>
    <w:rsid w:val="00E94A1F"/>
    <w:rsid w:val="00E96A35"/>
    <w:rsid w:val="00EA6496"/>
    <w:rsid w:val="00EC36D0"/>
    <w:rsid w:val="00F1407F"/>
    <w:rsid w:val="00F2610F"/>
    <w:rsid w:val="00F31CE4"/>
    <w:rsid w:val="00F50B2F"/>
    <w:rsid w:val="00F87776"/>
    <w:rsid w:val="00F9150E"/>
    <w:rsid w:val="00FB0E57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D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D9A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2025-10-13T11:51:00Z</cp:lastPrinted>
  <dcterms:created xsi:type="dcterms:W3CDTF">2026-02-18T07:54:00Z</dcterms:created>
  <dcterms:modified xsi:type="dcterms:W3CDTF">2026-02-20T08:30:00Z</dcterms:modified>
</cp:coreProperties>
</file>