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B6A27" w:rsidRDefault="00EB74D3" w:rsidP="00E50CD1">
      <w:pPr>
        <w:rPr>
          <w:rFonts w:ascii="Arial" w:hAnsi="Arial" w:cs="Arial"/>
          <w:b/>
          <w:sz w:val="22"/>
          <w:szCs w:val="22"/>
        </w:rPr>
      </w:pPr>
      <w:r>
        <w:rPr>
          <w:noProof/>
          <w:lang w:eastAsia="pl-PL"/>
        </w:rPr>
        <w:drawing>
          <wp:inline distT="0" distB="0" distL="0" distR="0">
            <wp:extent cx="9777730" cy="1016635"/>
            <wp:effectExtent l="0" t="0" r="0" b="0"/>
            <wp:docPr id="116077876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39"/>
        <w:gridCol w:w="1387"/>
        <w:gridCol w:w="1710"/>
        <w:gridCol w:w="2096"/>
        <w:gridCol w:w="994"/>
        <w:gridCol w:w="2268"/>
        <w:gridCol w:w="2680"/>
        <w:gridCol w:w="222"/>
      </w:tblGrid>
      <w:tr w:rsidR="00C14F51" w:rsidRPr="00C14F51" w:rsidTr="00EB74D3">
        <w:trPr>
          <w:jc w:val="center"/>
        </w:trPr>
        <w:tc>
          <w:tcPr>
            <w:tcW w:w="15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6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75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89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EB74D3">
        <w:trPr>
          <w:trHeight w:val="600"/>
          <w:jc w:val="center"/>
        </w:trPr>
        <w:tc>
          <w:tcPr>
            <w:tcW w:w="1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DC69ED" w:rsidRDefault="004E05C6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E05C6">
              <w:rPr>
                <w:rFonts w:ascii="Arial Narrow" w:hAnsi="Arial Narrow" w:cs="Arial"/>
                <w:b/>
                <w:sz w:val="20"/>
                <w:szCs w:val="20"/>
              </w:rPr>
              <w:t>Łóżka w sali POP oraz ITK 110</w:t>
            </w:r>
            <w:r w:rsidR="003E37CC">
              <w:rPr>
                <w:rFonts w:ascii="Arial Narrow" w:hAnsi="Arial Narrow" w:cs="Arial"/>
                <w:b/>
                <w:sz w:val="20"/>
                <w:szCs w:val="20"/>
              </w:rPr>
              <w:t>/</w:t>
            </w:r>
            <w:r w:rsidRPr="004E05C6">
              <w:rPr>
                <w:rFonts w:ascii="Arial Narrow" w:hAnsi="Arial Narrow" w:cs="Arial"/>
                <w:b/>
                <w:sz w:val="20"/>
                <w:szCs w:val="20"/>
              </w:rPr>
              <w:t>220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4E05C6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8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 w:rsidR="00D04817">
              <w:rPr>
                <w:rFonts w:ascii="Arial Narrow" w:hAnsi="Arial Narrow" w:cs="Arial"/>
                <w:b/>
                <w:sz w:val="20"/>
                <w:szCs w:val="20"/>
              </w:rPr>
              <w:t>ów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B74D3" w:rsidP="00EB74D3">
      <w:pPr>
        <w:spacing w:before="2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SPECYFIKACJA TECHNICZNA</w:t>
      </w: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43"/>
        <w:gridCol w:w="9555"/>
        <w:gridCol w:w="2069"/>
        <w:gridCol w:w="2797"/>
      </w:tblGrid>
      <w:tr w:rsidR="00E50CD1" w:rsidRPr="00B2615A" w:rsidTr="002F638C">
        <w:trPr>
          <w:cantSplit/>
          <w:trHeight w:val="148"/>
          <w:jc w:val="center"/>
        </w:trPr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2F638C" w:rsidRPr="00B2615A" w:rsidTr="002F638C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Zasilanie elektryczne urządzenia: 230 V 50 Hz oraz wbudowany akumulator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Tahoma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Długość całkowita łóżka bez przedłużenia leża min. 213,4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41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Możliwość przedłużenia leża o 20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32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Szerokość całkowita łóżka  przy całkowicie podniesionych lub opuszczonych barierkach min. 88,9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37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Zintegrowana waga umożliwiająca monitorowanie masy ciała pacjenta w czasie jego hospitalizacji.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40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 xml:space="preserve">Łóżko wyposażone w poręcze boczne  z możliwością blokowania w trzech pozycjach, </w:t>
            </w:r>
            <w:r w:rsidR="00ED6B64">
              <w:rPr>
                <w:rFonts w:ascii="Arial Narrow" w:hAnsi="Arial Narrow"/>
                <w:sz w:val="20"/>
                <w:szCs w:val="20"/>
              </w:rPr>
              <w:t xml:space="preserve">zagłówek oraz podnóżek </w:t>
            </w:r>
            <w:r w:rsidRPr="002F638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40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Regulacja elektryczna wysokości z indykatorem/sygnalizacją diodową osiągnięcia wysokości minimalnej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41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Sygnalizacja pozycji pośrednich - sygnalizowana podświ</w:t>
            </w:r>
            <w:r>
              <w:rPr>
                <w:rFonts w:ascii="Arial Narrow" w:hAnsi="Arial Narrow"/>
                <w:sz w:val="20"/>
                <w:szCs w:val="20"/>
              </w:rPr>
              <w:t>etleniem diodowym ostrzegawczym.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42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Tahoma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Zakres wysokości: od 29,2 cm do 76,2 cm.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39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183366">
            <w:pPr>
              <w:rPr>
                <w:rFonts w:ascii="Arial Narrow" w:hAnsi="Arial Narrow" w:cs="Tahoma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Konstrukcja zapewniają</w:t>
            </w:r>
            <w:r w:rsidR="00183366">
              <w:rPr>
                <w:rFonts w:ascii="Arial Narrow" w:hAnsi="Arial Narrow"/>
                <w:sz w:val="20"/>
                <w:szCs w:val="20"/>
              </w:rPr>
              <w:t>ca prześwit pod łóżkiem 20,3 cm.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62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Regulowane, tworzywowe klamry obejmujące materac, 2 szt. po każdej ze stron, zapobiegające przesuwaniu się materaca po płycie leża i ograniczające ryzyko zakleszczenia się pacjenta między materacem a barierkami bocznymi.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1123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Elektryczna regulacja segmentu oparcia pleców ze zintegrowaną, zaawansowaną funkcją autokontur. Podnoszenie (lub opuszczanie) segmentu oparcia pleców powoduje uniesienie (lub opuszczenie) sekcji kolan, z 5 sekundowym opóźnieniem, w celu regulacji kąta nachylenia segmentu oparcia w stosunku do segmentu ud. Brak wydzielonych przycisków do regulacji funkcji autokontur.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56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eastAsiaTheme="minorHAnsi" w:hAnsi="Arial Narrow" w:cs="Calibri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Zakres regulacji kąta nachylenia segmentu oparcia pleców w stosunku do poziomu  ramy leża 0-65°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56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Elektryczna regulacja segmentu uda wraz z autokonturem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41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Zakres regulacji segmentu podudzia w stosunku do poziomu ramy leża Manualna regulacja segmentu podudzia min. -3° do -20°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42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Regulacja podparcia kolan do 30°</w:t>
            </w:r>
            <w:r w:rsidR="00B138C7">
              <w:rPr>
                <w:rFonts w:ascii="Arial Narrow" w:hAnsi="Arial Narrow"/>
                <w:sz w:val="20"/>
                <w:szCs w:val="20"/>
              </w:rPr>
              <w:t xml:space="preserve"> (+/- 2°).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41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Ruch wsteczny segmentu oparcia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54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Elektryczna regulacja pozycji Trendelenburga i anty-Trendelenburga. Pozycje dostępne po naciśnięciu jednego przycisku.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42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Zakres regulacji pozycji Trendelen</w:t>
            </w:r>
            <w:r w:rsidR="009C3B99">
              <w:rPr>
                <w:rFonts w:ascii="Arial Narrow" w:hAnsi="Arial Narrow"/>
                <w:sz w:val="20"/>
                <w:szCs w:val="20"/>
              </w:rPr>
              <w:t>burga i anty-Trendelenburga min. +12°</w:t>
            </w:r>
            <w:r w:rsidRPr="002F638C">
              <w:rPr>
                <w:rFonts w:ascii="Arial Narrow" w:hAnsi="Arial Narrow"/>
                <w:sz w:val="20"/>
                <w:szCs w:val="20"/>
              </w:rPr>
              <w:t xml:space="preserve"> do -10°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75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Elektrycznie regulowana pozycja ułatwiająca repozycjonowanie pacjenta - łóżko rozpoczyna serię skoordynowanych ruchów aż do uzyskania pozycji horyzontalnej a następnie przechyla leże do pozycji Trendelenburga do -7°. Pozycja uzyskiwana za pomocą jednego przycisku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92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Tahoma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Elektrycznie regulowana pozycja krzesła kardiologicznego. Łóżko rozpoczyna serię skoordynowanych  ruchów,  włączając pozycję anty-Trendelenburga, przekształcających pozycję łóżka do pozycji siedzącej z opuszczonymi nogami. Pozycja uzyskiwana za pomocą jednego przycisku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84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Elektrycznie regulowana pozycja horyzontalna – pozioma. Łóżko rozpoczyna serię skoordynowanych ruchów poziomujących segmenty leża z dowolnego ustawienia łóżka obniżając leże do najniższej, bezpiecznej pozycji. Pozycja uzyskiwana za pomocą jednego przycisku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83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Pozycja wyjściowa uzyskiwana z jednego przycisku/piktogramu – regulowana elektrycznie. Łóżko rozpoczyna serię skoordynowanych ruchów tj. poziomuje segment ud, podnosi jednocześnie segment oparcia do 45° oraz obniża powierzchnię leża do wymaganej wysokości, ułatwiając pacjentowi wyjście z łóżka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55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Sterowanie funkcjami elektrycznymi ze sterowników wbudowanych w barierki boczne. Wszystkie przyciski membranowe, wodoodporne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42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4 pojedyncze antystatyczne, kółka o średnicy 150 mm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59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Centralna blokada wszystkich kół jednocześnie  uruchamiana jedną dźwignią zlokalizowaną pod szczytem łóżka od strony nóg pacjenta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37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Koło sterujące pod segmentem oparcia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Alarm niezaciągniętego hamulca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62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 xml:space="preserve">Manualna funkcja CPR, oznaczona wyraźnym kolorem, umożliwiająca natychmiastowe opuszczenie segmentu oparcia oraz wyrównanie wysokości łóżka po wyższej stronie, dostępna z obu stron łóżka, niezależnie od pozycji barierek. 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56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 xml:space="preserve">Elektryczna funkcja CPR obsługiwana za pomocą jednego przycisku w kolorze żółtym zlokalizowanym po zewnętrznej stronie barierek bocznych.  Łóżko wykonuje serię skoordynowanych ruchów w celu wypoziomowania leża, rama wyrównuje się z obniżoną stroną.  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65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Barierki boczne podwójne, dzielone, poruszające się wraz z segmentami leża, zapewniające ochronę pacjenta przed zakleszczeniem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68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Barierki wyposażone w wizualne wskaźniki kąta nachylenia segmentu oparcia z zaznaczeniem kąta 30º i 45º oraz  kąta nachylenia ramy łóżka dla terapii ułożeniowej. Wskaźniki widoczne niezależnie od pozycji barierek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EB74D3">
        <w:trPr>
          <w:cantSplit/>
          <w:trHeight w:val="823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0473C">
            <w:pPr>
              <w:rPr>
                <w:rFonts w:ascii="Arial Narrow" w:hAnsi="Arial Narrow" w:cs="Tahoma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Konstrukcja barierek bocznych z jednostopniowym mechanizmem opuszczania, umożliwiająca ich złożenie przy użyciu jednej ręki. Barierki służą jako podparcie podczas wychodzenia pacjenta z łóżka. Barierki boczne łatwe w dezynfekcji z wbudowanymi panelami sterowania oraz uchwytem gwarantującym pewną i stabilną podporę podczas wstawania lub transferu na krzesło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40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Przestrzeń niezbędna na opuszczenie/podniesienie barierek bocznych - 40 mm z każdej strony łóżka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38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Łóżko wyposażone we wskaźnik naładowania akumulatora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59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Zewnętrzne wykończenie barierek bocznych oraz zdejmowanych szczytów łóżka wykonane z tworzywa sztucznego, bez widocznych elementów metalowych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55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Łóżko wyposażone we wskaźniki pozycji bioder pacjenta do właściwego ułożenia pacjenta na powierzchni leża, stanowiące integralną część barierek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5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Łóżko wyposażone w graficzny interfejs użytkownika -dotykowy, kolorowy ekran LCD zlokalizowany po jednej stronie</w:t>
            </w:r>
            <w:r>
              <w:rPr>
                <w:rFonts w:ascii="Arial Narrow" w:hAnsi="Arial Narrow"/>
                <w:sz w:val="20"/>
                <w:szCs w:val="20"/>
              </w:rPr>
              <w:t xml:space="preserve"> łóżka na barierce bocznej służą</w:t>
            </w:r>
            <w:r w:rsidRPr="002F638C">
              <w:rPr>
                <w:rFonts w:ascii="Arial Narrow" w:hAnsi="Arial Narrow"/>
                <w:sz w:val="20"/>
                <w:szCs w:val="20"/>
              </w:rPr>
              <w:t>cy do obsługi zintegrowanego materaca, alarmów, wagi i zmiany ustawień łóżka.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41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Automatyczne wygaszenie ekranu LCD po 10 minutach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54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Alarm opuszczenia segmentu oparcia poniżej 30° lub 45° z możliwością zawieszenia podnoszący stopień bezpieczeństwa pacjentów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56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Alarm wyjścia pacjenta z łóżka z możliwością zaprogramowania jednego z 3 trybów, tj. 1. pacjent porusza się na łóżku, 2. pacjent próbuje wyjść z łóżka, 3. pacjent znajduje się poza łóżkiem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55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Łóżko wyposażone w system pomiaru masy ciała pacjenta klasy III w celu monitorowania, diagnozowania i leczenia certyfikowany przez jednostkę notyfikowaną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28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 xml:space="preserve">Możliwość zapisania ostatniego pomiaru wagi </w:t>
            </w:r>
            <w:r>
              <w:rPr>
                <w:rFonts w:ascii="Arial Narrow" w:hAnsi="Arial Narrow"/>
                <w:sz w:val="20"/>
                <w:szCs w:val="20"/>
              </w:rPr>
              <w:t>w celu porówn</w:t>
            </w:r>
            <w:r w:rsidRPr="002F638C">
              <w:rPr>
                <w:rFonts w:ascii="Arial Narrow" w:hAnsi="Arial Narrow"/>
                <w:sz w:val="20"/>
                <w:szCs w:val="20"/>
              </w:rPr>
              <w:t>ania zmiany masy ciała pacjenta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40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spacing w:line="256" w:lineRule="auto"/>
              <w:rPr>
                <w:rFonts w:ascii="Arial Narrow" w:eastAsiaTheme="minorHAnsi" w:hAnsi="Arial Narrow" w:cs="Calibri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Możliwość wyświetlenia wagi z dokładnością 100g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56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 w:cs="Tahoma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Waga wyposażona w system autokompensacji masy przedmiotów dodawanych i odejmowanych na leże w trakcie pobytu pacjenta na łóżku tak, by wyświetlana waga pacjenta pozostała bez zmian.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Automatycznie wygaszana po 30 sekundach wartość masy ciała pacjenta.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Nieruchomy szczyt górny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638C" w:rsidRPr="00B2615A" w:rsidTr="002F638C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2F638C" w:rsidRDefault="002F638C" w:rsidP="002F638C">
            <w:pPr>
              <w:rPr>
                <w:rFonts w:ascii="Arial Narrow" w:hAnsi="Arial Narrow"/>
                <w:sz w:val="20"/>
                <w:szCs w:val="20"/>
              </w:rPr>
            </w:pPr>
            <w:r w:rsidRPr="002F638C">
              <w:rPr>
                <w:rFonts w:ascii="Arial Narrow" w:hAnsi="Arial Narrow"/>
                <w:sz w:val="20"/>
                <w:szCs w:val="20"/>
              </w:rPr>
              <w:t>Dodatkowa półka na pościel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Default="002F638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38C" w:rsidRPr="00B2615A" w:rsidRDefault="002F638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Odbojniki w 4 narożnikach łóżka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6 uchwytów na pasy do unieruchomienia pacjenta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4 gniazda na statywy infuzyjne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Obustronny pedał regulacji wysokości z blokadą przed przypadkowym uruchomieniem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Bezpieczne obciążenie robocze min. 249,5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Statyw infuzyjny min. 2 haki z regulacją wysokości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Potwierdzona przez producenta możliwość czyszczenia parowego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5D37E0">
        <w:trPr>
          <w:cantSplit/>
          <w:trHeight w:val="43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F4346" w:rsidRDefault="00E75DE9" w:rsidP="002F638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F4346">
              <w:rPr>
                <w:rFonts w:ascii="Arial Narrow" w:hAnsi="Arial Narrow"/>
                <w:b/>
                <w:sz w:val="20"/>
                <w:szCs w:val="20"/>
              </w:rPr>
              <w:t>Materac</w:t>
            </w:r>
            <w:r w:rsidR="005D37E0" w:rsidRPr="00BF4346">
              <w:rPr>
                <w:rFonts w:ascii="Arial Narrow" w:hAnsi="Arial Narrow"/>
                <w:b/>
                <w:sz w:val="20"/>
                <w:szCs w:val="20"/>
              </w:rPr>
              <w:t xml:space="preserve"> typ 1 – 4 sztuki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Materac powietrzny wspomagający profilaktykę i leczenie: odleżyn oraz powikłań płucnych związanych z unieruchomieniem.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Długość materaca 203 cm.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Szerokość materaca 92 cm.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Grubość materaca 25 cm.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Waga materaca do 26 kg.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Moduł sterujący oraz zasilający materac.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66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Materac obsługiwany z poziomu zewnętrznego panelu sterowania wyposażonego w dotykowy, kolorowy wyświetlacz LCD i niezależny przycisk RKO wyraźnie oznaczony.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 xml:space="preserve">Automatyczna blokada ekranu dotykowego po 2 minutach braku aktywności. 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156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 xml:space="preserve">Materac terapeutyczny składający się z pięciu stref:                                                                                                                         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                      - s</w:t>
            </w:r>
            <w:r w:rsidRPr="00E75DE9">
              <w:rPr>
                <w:rFonts w:ascii="Arial Narrow" w:hAnsi="Arial Narrow"/>
                <w:sz w:val="20"/>
                <w:szCs w:val="20"/>
              </w:rPr>
              <w:t xml:space="preserve">trefa sekcji głowy (cztery komory powietrzne),                                                                                                                         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                      - s</w:t>
            </w:r>
            <w:r w:rsidRPr="00E75DE9">
              <w:rPr>
                <w:rFonts w:ascii="Arial Narrow" w:hAnsi="Arial Narrow"/>
                <w:sz w:val="20"/>
                <w:szCs w:val="20"/>
              </w:rPr>
              <w:t xml:space="preserve">trefa sekcji pleców (pięć komór powietrznych),                                                                                                          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                      - s</w:t>
            </w:r>
            <w:r w:rsidRPr="00E75DE9">
              <w:rPr>
                <w:rFonts w:ascii="Arial Narrow" w:hAnsi="Arial Narrow"/>
                <w:sz w:val="20"/>
                <w:szCs w:val="20"/>
              </w:rPr>
              <w:t xml:space="preserve">trefa sekcji krzyżowej (osiem komór powietrznych),                                                                                                           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                      - s</w:t>
            </w:r>
            <w:r w:rsidRPr="00E75DE9">
              <w:rPr>
                <w:rFonts w:ascii="Arial Narrow" w:hAnsi="Arial Narrow"/>
                <w:sz w:val="20"/>
                <w:szCs w:val="20"/>
              </w:rPr>
              <w:t xml:space="preserve">trefa sekcji ud (dwie komory powietrzne),                                                                                                                          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                      - s</w:t>
            </w:r>
            <w:r w:rsidRPr="00E75DE9">
              <w:rPr>
                <w:rFonts w:ascii="Arial Narrow" w:hAnsi="Arial Narrow"/>
                <w:sz w:val="20"/>
                <w:szCs w:val="20"/>
              </w:rPr>
              <w:t>trefa sekcji pięt (11 komór powietrznych).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Materac z możliwością pracy w trybie zmiennego niskiego ciśnienia bądź ciągłego niskiego ciśnienia.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Materac wyposażony w ręczną  regulację ustawień komfortu z zakresie od 1 do 5.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Materac wyposażony w zintegrowaną kieszeń na kasetę RTG minimalizującą konieczność repozycjonowania pacjenta do wykonania badania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 xml:space="preserve">Materac wyposażony w zintegrowany system zarządzania mikroklimatem, który został zaprojektowany w celu obniżenia temperatury i wilgotności na styku ciała pacjenta z materacem. 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 xml:space="preserve">Materac wyposażony w funkcję wspomagającą mobilizację pacjenta (obroty na boki). 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46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 xml:space="preserve">Materac wyposażony w funkcję pomagającą zmniejszyć nacisk na kość krzyżową  poprzez obroty w obrębie górnej części ciała pacjenta. 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56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Możliwość ustawienia funkcji  pomagającej zmniejszyć nacisk na kość krzyżową w trybie ręcznym (możliwość wyboru strony i siły wychylenia w 4-stopniowej skali oraz czasu trwania pozostawania w danej pozycji od 30 minut do 4 godzin.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83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Możliwość ustawienia funkcji  pomagającej zmniejszyć nacisk na kość krzyżową w trybie automatycznym (możliwość niezależnego określenia  czasu trwania wychylenia na każdy z boków oraz  w pozycji płaskiej w zakresie od 2 minut do 2 godzin a także siły wychylenia na każdy z boków w 4-stopniowej skali)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Możliwość uruchomienia trybu podglądu ustawionej funkcji w celu weryfikacji warunków komfortu pacjenta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62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 xml:space="preserve">Materac wyposażony w funkcję pomagającą w zapobieganiu powikłaniom płucnym dzięki konfigurowalnym cyklom rotacji bocznej. 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54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Możliwość ustawienia funkcji  rotacji bocznej w trybie ręcznym (możliwość wyboru strony i siły wychylenia w 4-stopniowej skali oraz czasu trwania pozostawania w danej pozycji od 30 minut do 4 godzin.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85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Możliwość ustawienia funkcji  ciągłej rotacji w trybie automatycznym (możliwość niezależnego określenia  czasu trwania wychylenia na każdy z boków oraz  w pozycji płaskiej w zakresie od 2 minut do 2 godzin a także siły wychylenia na każdy z boków w 4-stopniowej skali)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 xml:space="preserve">Materac wyposażony w tryb wspomagający układanie pacjenta na brzuchu. 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Możliwość opróżnienia strefy głowy wraz ustawieniem timera w za</w:t>
            </w:r>
            <w:r>
              <w:rPr>
                <w:rFonts w:ascii="Arial Narrow" w:hAnsi="Arial Narrow"/>
                <w:sz w:val="20"/>
                <w:szCs w:val="20"/>
              </w:rPr>
              <w:t>k</w:t>
            </w:r>
            <w:r w:rsidRPr="00E75DE9">
              <w:rPr>
                <w:rFonts w:ascii="Arial Narrow" w:hAnsi="Arial Narrow"/>
                <w:sz w:val="20"/>
                <w:szCs w:val="20"/>
              </w:rPr>
              <w:t>resie 1-99 godzin z rozdzielczością 30 minut.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6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Możliwość opróżnienia strefy klatki piersiowej, brzucha oraz miednicy z wykorzystaniem akcesorium do układania pacjenta w pozycji brzusznej wraz ustawieniem timera w za</w:t>
            </w:r>
            <w:r>
              <w:rPr>
                <w:rFonts w:ascii="Arial Narrow" w:hAnsi="Arial Narrow"/>
                <w:sz w:val="20"/>
                <w:szCs w:val="20"/>
              </w:rPr>
              <w:t>k</w:t>
            </w:r>
            <w:r w:rsidRPr="00E75DE9">
              <w:rPr>
                <w:rFonts w:ascii="Arial Narrow" w:hAnsi="Arial Narrow"/>
                <w:sz w:val="20"/>
                <w:szCs w:val="20"/>
              </w:rPr>
              <w:t>resie 1-99 godzin z rozdzielczością 30 minut.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Materac z możliwością ustawienie alarmu wy</w:t>
            </w:r>
            <w:r>
              <w:rPr>
                <w:rFonts w:ascii="Arial Narrow" w:hAnsi="Arial Narrow"/>
                <w:sz w:val="20"/>
                <w:szCs w:val="20"/>
              </w:rPr>
              <w:t>j</w:t>
            </w:r>
            <w:r w:rsidRPr="00E75DE9">
              <w:rPr>
                <w:rFonts w:ascii="Arial Narrow" w:hAnsi="Arial Narrow"/>
                <w:sz w:val="20"/>
                <w:szCs w:val="20"/>
              </w:rPr>
              <w:t>ścia pacjenta z łóżka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88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Materac wy</w:t>
            </w:r>
            <w:r w:rsidRPr="00E75DE9">
              <w:rPr>
                <w:rFonts w:ascii="Arial Narrow" w:hAnsi="Arial Narrow"/>
                <w:sz w:val="20"/>
                <w:szCs w:val="20"/>
              </w:rPr>
              <w:t>posażony w funkcję maksymalnego napełnienia w przypadku gdy pacjent jest przenoszony, zmieniana jest jego pozycja lub gdy chce wstać z łóżka. Materac wraca automatycznie do trybu terapeutycznego  po upływie 30 minut od uruchomienia funkcji maksymalnego napełnienia w celu zmniejszenia ryzyka powstania odleżyn.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Maksymalna waga pacjenta 185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Maksymalne obciążenie robocze min. 249,5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 xml:space="preserve">Materac z funkcją szybkiej deflacji po wciśnięciu przycisku na panelu sterowania. Podczas pierwszych 30 sekund potrzebnych do spuszczenia powietrza kontrolka zlokalizowana obok przycisku CPR miga i emitowane są dwa sygnały dźwiękowe co 15/20 sekund. Następnie kontrolka pozostaje włączona do momentu wyłączenia trybu. 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Możliwość regulacji jasności ekranu dotykowego na panelu sterowania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Materac wyposażony w 4 uchwyty ewakuacyjne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 xml:space="preserve">Informacja o uruchomieniu funkcji CPR dostępna na dotykowym wyświetlaczu 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265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 xml:space="preserve">Funkcje sterowania materacem dostępne na ekranie dotykowym:                                                                                                                                                                                                                                   - tryb zmiennego ciśnienia,                                                                                                                                                                                                                                            - tryb ciągłego niskiego ciśnienia,                                                                                                                                                                                                                                                    - tryb MCM,                                                                                                                                                                                                                                                                                 - funkcja mobilizacyjna i wspomagania obrotu,                                                                                                                                 - funkcja przeciwodleżynowa z odciążeniem kości krzyżowej,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Arial Narrow" w:hAnsi="Arial Narrow"/>
                <w:sz w:val="20"/>
                <w:szCs w:val="20"/>
              </w:rPr>
              <w:t xml:space="preserve"> - funkcja programowalnej ciągłe</w:t>
            </w:r>
            <w:r w:rsidRPr="00E75DE9">
              <w:rPr>
                <w:rFonts w:ascii="Arial Narrow" w:hAnsi="Arial Narrow"/>
                <w:sz w:val="20"/>
                <w:szCs w:val="20"/>
              </w:rPr>
              <w:t xml:space="preserve">j rotacji bocznej,                                                                                                                                                                  - tryb ułożenia w pozycji </w:t>
            </w:r>
            <w:r w:rsidRPr="00D11363">
              <w:rPr>
                <w:rFonts w:ascii="Arial Narrow" w:hAnsi="Arial Narrow"/>
                <w:sz w:val="20"/>
                <w:szCs w:val="20"/>
              </w:rPr>
              <w:t>pronalnej,</w:t>
            </w:r>
            <w:r w:rsidRPr="00E75DE9">
              <w:rPr>
                <w:rFonts w:ascii="Arial Narrow" w:hAnsi="Arial Narrow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- funkcja szybkiej deflacji,                                                                                                                                                                                                       - alarm zejścia pacjenta z materaca,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                  - manu</w:t>
            </w:r>
            <w:r w:rsidRPr="00E75DE9">
              <w:rPr>
                <w:rFonts w:ascii="Arial Narrow" w:hAnsi="Arial Narrow"/>
                <w:sz w:val="20"/>
                <w:szCs w:val="20"/>
              </w:rPr>
              <w:t>a</w:t>
            </w:r>
            <w:r>
              <w:rPr>
                <w:rFonts w:ascii="Arial Narrow" w:hAnsi="Arial Narrow"/>
                <w:sz w:val="20"/>
                <w:szCs w:val="20"/>
              </w:rPr>
              <w:t>l</w:t>
            </w:r>
            <w:r w:rsidRPr="00E75DE9">
              <w:rPr>
                <w:rFonts w:ascii="Arial Narrow" w:hAnsi="Arial Narrow"/>
                <w:sz w:val="20"/>
                <w:szCs w:val="20"/>
              </w:rPr>
              <w:t>na regulacja komfortu pacjenta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E75DE9">
        <w:trPr>
          <w:cantSplit/>
          <w:trHeight w:val="57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E75DE9" w:rsidRDefault="00E75DE9" w:rsidP="00E75DE9">
            <w:pPr>
              <w:rPr>
                <w:rFonts w:ascii="Arial Narrow" w:hAnsi="Arial Narrow"/>
                <w:sz w:val="20"/>
                <w:szCs w:val="20"/>
              </w:rPr>
            </w:pPr>
            <w:r w:rsidRPr="00E75DE9">
              <w:rPr>
                <w:rFonts w:ascii="Arial Narrow" w:hAnsi="Arial Narrow"/>
                <w:sz w:val="20"/>
                <w:szCs w:val="20"/>
              </w:rPr>
              <w:t>Materac wyposażony w pokrowiec poliuretanowy na poliestrze, o niskim współczynniku tarcia, oddychający, bakteriostatyczny, grzybostatyczny i antybakteryjny.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5DE9" w:rsidRPr="00B2615A" w:rsidTr="005D37E0">
        <w:trPr>
          <w:cantSplit/>
          <w:trHeight w:val="40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F4346" w:rsidRDefault="00E75DE9" w:rsidP="00E75DE9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F4346">
              <w:rPr>
                <w:rFonts w:ascii="Arial Narrow" w:hAnsi="Arial Narrow"/>
                <w:b/>
                <w:sz w:val="20"/>
                <w:szCs w:val="20"/>
              </w:rPr>
              <w:t>Materac</w:t>
            </w:r>
            <w:r w:rsidR="005D37E0" w:rsidRPr="00BF4346">
              <w:rPr>
                <w:rFonts w:ascii="Arial Narrow" w:hAnsi="Arial Narrow"/>
                <w:b/>
                <w:sz w:val="20"/>
                <w:szCs w:val="20"/>
              </w:rPr>
              <w:t xml:space="preserve"> typ 2 – 4 sztuki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Default="00E75DE9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5DE9" w:rsidRPr="00B2615A" w:rsidRDefault="00E75DE9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D56F3C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D56F3C" w:rsidRDefault="00D56F3C" w:rsidP="00D56F3C">
            <w:pPr>
              <w:rPr>
                <w:rFonts w:ascii="Arial Narrow" w:hAnsi="Arial Narrow"/>
                <w:sz w:val="20"/>
                <w:szCs w:val="20"/>
              </w:rPr>
            </w:pPr>
            <w:r w:rsidRPr="00D56F3C">
              <w:rPr>
                <w:rFonts w:ascii="Arial Narrow" w:hAnsi="Arial Narrow"/>
                <w:sz w:val="20"/>
                <w:szCs w:val="20"/>
              </w:rPr>
              <w:t>Łóżko wyposażone w zaawansowany, zintegrowany materac powietrzny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D56F3C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D56F3C" w:rsidRDefault="00D56F3C" w:rsidP="00D56F3C">
            <w:pPr>
              <w:rPr>
                <w:rFonts w:ascii="Arial Narrow" w:hAnsi="Arial Narrow"/>
                <w:sz w:val="20"/>
                <w:szCs w:val="20"/>
              </w:rPr>
            </w:pPr>
            <w:r w:rsidRPr="00D56F3C">
              <w:rPr>
                <w:rFonts w:ascii="Arial Narrow" w:hAnsi="Arial Narrow"/>
                <w:sz w:val="20"/>
                <w:szCs w:val="20"/>
              </w:rPr>
              <w:t>Materac wymiarami dostosowany do wymiarów leża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D56F3C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D56F3C" w:rsidRDefault="00D56F3C" w:rsidP="00D56F3C">
            <w:pPr>
              <w:rPr>
                <w:rFonts w:ascii="Arial Narrow" w:hAnsi="Arial Narrow"/>
                <w:sz w:val="20"/>
                <w:szCs w:val="20"/>
              </w:rPr>
            </w:pPr>
            <w:r w:rsidRPr="00D56F3C">
              <w:rPr>
                <w:rFonts w:ascii="Arial Narrow" w:hAnsi="Arial Narrow"/>
                <w:sz w:val="20"/>
                <w:szCs w:val="20"/>
              </w:rPr>
              <w:t>Grubość materaca 21,5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D56F3C">
        <w:trPr>
          <w:cantSplit/>
          <w:trHeight w:val="88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D56F3C" w:rsidRDefault="00D56F3C" w:rsidP="00D56F3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Materac z możliwością</w:t>
            </w:r>
            <w:r w:rsidRPr="00D56F3C">
              <w:rPr>
                <w:rFonts w:ascii="Arial Narrow" w:hAnsi="Arial Narrow"/>
                <w:sz w:val="20"/>
                <w:szCs w:val="20"/>
              </w:rPr>
              <w:t xml:space="preserve"> pracy w dwóch trybach terapeutycznych (z możliwość wyboru): ciągłego i zmiennego niskiego ciśnienia.</w:t>
            </w:r>
            <w:r>
              <w:rPr>
                <w:rFonts w:ascii="Arial Narrow" w:hAnsi="Arial Narrow"/>
                <w:sz w:val="20"/>
                <w:szCs w:val="20"/>
              </w:rPr>
              <w:t xml:space="preserve"> W</w:t>
            </w:r>
            <w:r w:rsidRPr="00D56F3C">
              <w:rPr>
                <w:rFonts w:ascii="Arial Narrow" w:hAnsi="Arial Narrow"/>
                <w:sz w:val="20"/>
                <w:szCs w:val="20"/>
              </w:rPr>
              <w:t>yposażony w 5 sekcji w skład których wchodzą: 3 sekcje mikrokomór: klatki piersiowej, krzyżowej i udowej oraz 2 sekcje specjalne dedykowane do profilaktyki i leczenia odleżyn pięt i głowy.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D56F3C">
        <w:trPr>
          <w:cantSplit/>
          <w:trHeight w:val="54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D56F3C" w:rsidRDefault="00D56F3C" w:rsidP="00D56F3C">
            <w:pPr>
              <w:rPr>
                <w:rFonts w:ascii="Arial Narrow" w:hAnsi="Arial Narrow"/>
                <w:sz w:val="20"/>
                <w:szCs w:val="20"/>
              </w:rPr>
            </w:pPr>
            <w:r w:rsidRPr="00D56F3C">
              <w:rPr>
                <w:rFonts w:ascii="Arial Narrow" w:hAnsi="Arial Narrow"/>
                <w:sz w:val="20"/>
                <w:szCs w:val="20"/>
              </w:rPr>
              <w:t xml:space="preserve">Materac wyposażony w czujnik pomiaru ciśnienia, który automatycznie i w czasie rzeczywistym, bez udziału personelu dobiera ciśnienia w komorach niezależnie od wagi i pozycji pacjenta. 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D56F3C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D56F3C" w:rsidRDefault="00D56F3C" w:rsidP="00D56F3C">
            <w:pPr>
              <w:rPr>
                <w:rFonts w:ascii="Arial Narrow" w:hAnsi="Arial Narrow"/>
                <w:sz w:val="20"/>
                <w:szCs w:val="20"/>
              </w:rPr>
            </w:pPr>
            <w:r w:rsidRPr="00D56F3C">
              <w:rPr>
                <w:rFonts w:ascii="Arial Narrow" w:hAnsi="Arial Narrow"/>
                <w:sz w:val="20"/>
                <w:szCs w:val="20"/>
              </w:rPr>
              <w:t>Materac wyposażony w zintegrowaną kieszeń na kasetę RTG minimalizującą konieczność repozycjonowania pacjenta do wykonania badania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EB74D3">
        <w:trPr>
          <w:cantSplit/>
          <w:trHeight w:val="63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D56F3C" w:rsidRDefault="00D56F3C" w:rsidP="00D56F3C">
            <w:pPr>
              <w:rPr>
                <w:rFonts w:ascii="Arial Narrow" w:hAnsi="Arial Narrow"/>
                <w:sz w:val="20"/>
                <w:szCs w:val="20"/>
              </w:rPr>
            </w:pPr>
            <w:r w:rsidRPr="00D56F3C">
              <w:rPr>
                <w:rFonts w:ascii="Arial Narrow" w:hAnsi="Arial Narrow"/>
                <w:sz w:val="20"/>
                <w:szCs w:val="20"/>
              </w:rPr>
              <w:t>Materac wyposażony w system odprowadzania wilgoci oraz ciepła w głąb pokrowca a następnie wraz z przepływem powietrza usuwa go na zewnątrz materaca.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D56F3C">
        <w:trPr>
          <w:cantSplit/>
          <w:trHeight w:val="35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D56F3C" w:rsidRDefault="00D56F3C" w:rsidP="00D56F3C">
            <w:pPr>
              <w:rPr>
                <w:rFonts w:ascii="Arial Narrow" w:hAnsi="Arial Narrow"/>
                <w:sz w:val="20"/>
                <w:szCs w:val="20"/>
              </w:rPr>
            </w:pPr>
            <w:r w:rsidRPr="00D56F3C">
              <w:rPr>
                <w:rFonts w:ascii="Arial Narrow" w:hAnsi="Arial Narrow"/>
                <w:sz w:val="20"/>
                <w:szCs w:val="20"/>
              </w:rPr>
              <w:t>Limit wagowy gwarantujący skuteczność prewencji w pozycji leżącej 160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D56F3C">
        <w:trPr>
          <w:cantSplit/>
          <w:trHeight w:val="54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D56F3C" w:rsidRDefault="00D56F3C" w:rsidP="00D56F3C">
            <w:pPr>
              <w:rPr>
                <w:rFonts w:ascii="Arial Narrow" w:hAnsi="Arial Narrow"/>
                <w:sz w:val="20"/>
                <w:szCs w:val="20"/>
              </w:rPr>
            </w:pPr>
            <w:r w:rsidRPr="00D56F3C">
              <w:rPr>
                <w:rFonts w:ascii="Arial Narrow" w:hAnsi="Arial Narrow"/>
                <w:sz w:val="20"/>
                <w:szCs w:val="20"/>
              </w:rPr>
              <w:t>Aktywacja maksymalnego napompowania materaca poprzez menu na dotykowym wyświetlaczu oraz poprzez krótkie naciśnięcie przycisku służącego do repozycjonowania pacjenta.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CE0A78" w:rsidRDefault="00D56F3C" w:rsidP="00416960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0" w:name="_Hlk481595046"/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D56F3C" w:rsidRPr="00B2615A" w:rsidTr="002F638C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CE0A78" w:rsidRDefault="00D56F3C" w:rsidP="0041696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nowe, rok produkcji 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nie starszy niż 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2025.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2F638C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EB74D3" w:rsidRDefault="00D56F3C" w:rsidP="00416960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7A61F0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7A61F0" w:rsidRPr="007A61F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A61F0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7A61F0" w:rsidRPr="007A61F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A61F0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7A61F0" w:rsidRPr="007A61F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A61F0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7A61F0" w:rsidRPr="007A61F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A61F0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7A61F0" w:rsidRPr="007A61F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A61F0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7A61F0" w:rsidRPr="007A61F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A61F0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2F638C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CE0A78" w:rsidRDefault="00D56F3C" w:rsidP="0041696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2F638C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CE0A78" w:rsidRDefault="00D56F3C" w:rsidP="0041696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46FCF" w:rsidRPr="00B2615A" w:rsidTr="00F46FCF">
        <w:trPr>
          <w:cantSplit/>
          <w:trHeight w:val="68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6FCF" w:rsidRPr="00B2615A" w:rsidRDefault="00F46FCF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6FCF" w:rsidRPr="00CE0A78" w:rsidRDefault="00186098" w:rsidP="00416960">
            <w:pPr>
              <w:rPr>
                <w:rFonts w:ascii="Arial Narrow" w:hAnsi="Arial Narrow" w:cs="Arial"/>
                <w:sz w:val="20"/>
                <w:szCs w:val="20"/>
              </w:rPr>
            </w:pPr>
            <w:r w:rsidRPr="0099560C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6FCF" w:rsidRPr="00B2615A" w:rsidRDefault="00F46FCF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6FCF" w:rsidRPr="00B2615A" w:rsidRDefault="00F46FCF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2F638C">
        <w:trPr>
          <w:cantSplit/>
          <w:trHeight w:val="8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CE0A78" w:rsidRDefault="00D56F3C" w:rsidP="00416960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D56F3C" w:rsidRDefault="00D56F3C" w:rsidP="0041696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D56F3C" w:rsidRPr="00CE0A78" w:rsidRDefault="00D56F3C" w:rsidP="0041696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0FA5"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D56F3C" w:rsidRPr="00CE0A78" w:rsidRDefault="00D56F3C" w:rsidP="0041696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CE0A78" w:rsidRDefault="00D56F3C" w:rsidP="0041696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D56F3C" w:rsidRPr="00B2615A" w:rsidTr="00EB74D3">
        <w:trPr>
          <w:cantSplit/>
          <w:trHeight w:hRule="exact" w:val="30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CE0A78" w:rsidRDefault="00D56F3C" w:rsidP="0041696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56F3C" w:rsidRPr="00B2615A" w:rsidRDefault="00D56F3C" w:rsidP="00416960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EB74D3">
        <w:trPr>
          <w:cantSplit/>
          <w:trHeight w:hRule="exact" w:val="4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CE0A78" w:rsidRDefault="00D56F3C" w:rsidP="0041696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EB74D3">
        <w:trPr>
          <w:cantSplit/>
          <w:trHeight w:hRule="exact" w:val="27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CE0A78" w:rsidRDefault="00D56F3C" w:rsidP="00416960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EB74D3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CE0A78" w:rsidRDefault="00D56F3C" w:rsidP="00416960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EB74D3">
        <w:trPr>
          <w:cantSplit/>
          <w:trHeight w:hRule="exact" w:val="28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CE0A78" w:rsidRDefault="00D56F3C" w:rsidP="00416960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7A61F0">
        <w:trPr>
          <w:cantSplit/>
          <w:trHeight w:hRule="exact" w:val="84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EB74D3" w:rsidRDefault="007A61F0" w:rsidP="00416960">
            <w:pPr>
              <w:autoSpaceDE w:val="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23205F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w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 xml:space="preserve"> 100% użytkowanie sprzętu zgodnie z wymaganiami producenta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 zawarty w cenie oferowanego urządzenia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2F638C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2F638C">
        <w:trPr>
          <w:cantSplit/>
          <w:trHeight w:hRule="exact" w:val="75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56F3C" w:rsidRPr="00B2615A" w:rsidTr="002F638C">
        <w:trPr>
          <w:cantSplit/>
          <w:trHeight w:hRule="exact" w:val="5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</w:t>
            </w:r>
            <w:r w:rsidR="00186098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min. 5</w:t>
            </w: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 w:rsidR="00186098">
              <w:rPr>
                <w:rFonts w:ascii="Arial Narrow" w:hAnsi="Arial Narrow" w:cs="Arial"/>
                <w:sz w:val="20"/>
                <w:szCs w:val="20"/>
                <w:lang w:eastAsia="pl-PL"/>
              </w:rPr>
              <w:t>, umożliwiająca dokonywanie napraw po zakończeniu okresu gwarancji w okresie trwałości projektu</w:t>
            </w: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6F3C" w:rsidRPr="00B2615A" w:rsidRDefault="00D56F3C" w:rsidP="00416960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B74D3" w:rsidRDefault="00EB74D3" w:rsidP="00EB74D3">
      <w:pPr>
        <w:ind w:left="9204" w:firstLine="708"/>
        <w:rPr>
          <w:rFonts w:ascii="Arial" w:hAnsi="Arial" w:cs="Arial"/>
          <w:b/>
          <w:sz w:val="22"/>
          <w:szCs w:val="22"/>
        </w:rPr>
      </w:pPr>
    </w:p>
    <w:p w:rsidR="00E50CD1" w:rsidRPr="00EB74D3" w:rsidRDefault="00EB74D3" w:rsidP="00EB74D3">
      <w:pPr>
        <w:ind w:left="9204" w:firstLine="708"/>
        <w:rPr>
          <w:rFonts w:ascii="Arial" w:hAnsi="Arial" w:cs="Arial"/>
          <w:b/>
          <w:sz w:val="22"/>
          <w:szCs w:val="22"/>
        </w:rPr>
      </w:pPr>
      <w:r w:rsidRPr="00EB74D3">
        <w:rPr>
          <w:rFonts w:ascii="Arial" w:hAnsi="Arial" w:cs="Arial"/>
          <w:b/>
          <w:sz w:val="22"/>
          <w:szCs w:val="22"/>
        </w:rPr>
        <w:t>KWALIFIKOWANY PODPIS WYKONAWCY</w:t>
      </w: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3E61" w:rsidRDefault="00D13E61" w:rsidP="004845EA">
      <w:r>
        <w:separator/>
      </w:r>
    </w:p>
  </w:endnote>
  <w:endnote w:type="continuationSeparator" w:id="1">
    <w:p w:rsidR="00D13E61" w:rsidRDefault="00D13E61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363" w:rsidRDefault="00176E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1136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11363" w:rsidRDefault="00D1136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363" w:rsidRPr="00EB74D3" w:rsidRDefault="00176EEB">
    <w:pPr>
      <w:pStyle w:val="Stopka"/>
      <w:framePr w:wrap="around" w:vAnchor="text" w:hAnchor="margin" w:xAlign="right" w:y="1"/>
      <w:rPr>
        <w:rStyle w:val="Numerstrony"/>
        <w:rFonts w:ascii="Arial Narrow" w:hAnsi="Arial Narrow"/>
        <w:sz w:val="16"/>
        <w:szCs w:val="16"/>
      </w:rPr>
    </w:pPr>
    <w:r w:rsidRPr="00EB74D3">
      <w:rPr>
        <w:rStyle w:val="Numerstrony"/>
        <w:rFonts w:ascii="Arial Narrow" w:hAnsi="Arial Narrow"/>
        <w:sz w:val="16"/>
        <w:szCs w:val="16"/>
      </w:rPr>
      <w:fldChar w:fldCharType="begin"/>
    </w:r>
    <w:r w:rsidR="00D11363" w:rsidRPr="00EB74D3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EB74D3">
      <w:rPr>
        <w:rStyle w:val="Numerstrony"/>
        <w:rFonts w:ascii="Arial Narrow" w:hAnsi="Arial Narrow"/>
        <w:sz w:val="16"/>
        <w:szCs w:val="16"/>
      </w:rPr>
      <w:fldChar w:fldCharType="separate"/>
    </w:r>
    <w:r w:rsidR="007A61F0">
      <w:rPr>
        <w:rStyle w:val="Numerstrony"/>
        <w:rFonts w:ascii="Arial Narrow" w:hAnsi="Arial Narrow"/>
        <w:noProof/>
        <w:sz w:val="16"/>
        <w:szCs w:val="16"/>
      </w:rPr>
      <w:t>7</w:t>
    </w:r>
    <w:r w:rsidRPr="00EB74D3">
      <w:rPr>
        <w:rStyle w:val="Numerstrony"/>
        <w:rFonts w:ascii="Arial Narrow" w:hAnsi="Arial Narrow"/>
        <w:sz w:val="16"/>
        <w:szCs w:val="16"/>
      </w:rPr>
      <w:fldChar w:fldCharType="end"/>
    </w:r>
  </w:p>
  <w:p w:rsidR="00D11363" w:rsidRPr="00A208F1" w:rsidRDefault="00D11363" w:rsidP="00EB74D3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3E61" w:rsidRDefault="00D13E61" w:rsidP="004845EA">
      <w:r>
        <w:separator/>
      </w:r>
    </w:p>
  </w:footnote>
  <w:footnote w:type="continuationSeparator" w:id="1">
    <w:p w:rsidR="00D13E61" w:rsidRDefault="00D13E61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363" w:rsidRDefault="00186098" w:rsidP="00186098">
    <w:pPr>
      <w:pStyle w:val="Nagwek"/>
      <w:tabs>
        <w:tab w:val="clear" w:pos="4536"/>
        <w:tab w:val="clear" w:pos="9072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Załącznik nr 6D do SWZ</w:t>
    </w:r>
    <w:r w:rsidR="00D11363">
      <w:rPr>
        <w:rFonts w:ascii="Arial Narrow" w:hAnsi="Arial Narrow"/>
        <w:sz w:val="2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7BD0E60"/>
    <w:multiLevelType w:val="hybridMultilevel"/>
    <w:tmpl w:val="50D093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0C0C9F"/>
    <w:multiLevelType w:val="multilevel"/>
    <w:tmpl w:val="0E0C0C9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01801"/>
    <w:multiLevelType w:val="hybridMultilevel"/>
    <w:tmpl w:val="0EBCB71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7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D401B3"/>
    <w:multiLevelType w:val="hybridMultilevel"/>
    <w:tmpl w:val="C6924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BE7DCF"/>
    <w:multiLevelType w:val="hybridMultilevel"/>
    <w:tmpl w:val="635C5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292F19"/>
    <w:multiLevelType w:val="hybridMultilevel"/>
    <w:tmpl w:val="101E9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4070F6"/>
    <w:multiLevelType w:val="hybridMultilevel"/>
    <w:tmpl w:val="BF6043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C918EF"/>
    <w:multiLevelType w:val="hybridMultilevel"/>
    <w:tmpl w:val="3940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E67238"/>
    <w:multiLevelType w:val="hybridMultilevel"/>
    <w:tmpl w:val="2230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566620"/>
    <w:multiLevelType w:val="hybridMultilevel"/>
    <w:tmpl w:val="5C92D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9">
    <w:nsid w:val="6EAB6E39"/>
    <w:multiLevelType w:val="hybridMultilevel"/>
    <w:tmpl w:val="AF66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2C3DAA"/>
    <w:multiLevelType w:val="hybridMultilevel"/>
    <w:tmpl w:val="DA9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5"/>
  </w:num>
  <w:num w:numId="7">
    <w:abstractNumId w:val="7"/>
  </w:num>
  <w:num w:numId="8">
    <w:abstractNumId w:val="8"/>
  </w:num>
  <w:num w:numId="9">
    <w:abstractNumId w:val="20"/>
  </w:num>
  <w:num w:numId="10">
    <w:abstractNumId w:val="21"/>
  </w:num>
  <w:num w:numId="11">
    <w:abstractNumId w:val="13"/>
  </w:num>
  <w:num w:numId="12">
    <w:abstractNumId w:val="9"/>
  </w:num>
  <w:num w:numId="13">
    <w:abstractNumId w:val="11"/>
  </w:num>
  <w:num w:numId="14">
    <w:abstractNumId w:val="19"/>
  </w:num>
  <w:num w:numId="15">
    <w:abstractNumId w:val="10"/>
  </w:num>
  <w:num w:numId="16">
    <w:abstractNumId w:val="16"/>
  </w:num>
  <w:num w:numId="17">
    <w:abstractNumId w:val="22"/>
  </w:num>
  <w:num w:numId="18">
    <w:abstractNumId w:val="14"/>
  </w:num>
  <w:num w:numId="19">
    <w:abstractNumId w:val="6"/>
  </w:num>
  <w:num w:numId="20">
    <w:abstractNumId w:val="5"/>
  </w:num>
  <w:num w:numId="21">
    <w:abstractNumId w:val="17"/>
  </w:num>
  <w:num w:numId="22">
    <w:abstractNumId w:val="12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322B8"/>
    <w:rsid w:val="0005668E"/>
    <w:rsid w:val="0005755D"/>
    <w:rsid w:val="00073CEE"/>
    <w:rsid w:val="00077D92"/>
    <w:rsid w:val="000C7F7D"/>
    <w:rsid w:val="000F09AA"/>
    <w:rsid w:val="00114B09"/>
    <w:rsid w:val="00116786"/>
    <w:rsid w:val="00143064"/>
    <w:rsid w:val="00157765"/>
    <w:rsid w:val="00176EEB"/>
    <w:rsid w:val="00183366"/>
    <w:rsid w:val="00186098"/>
    <w:rsid w:val="001A3016"/>
    <w:rsid w:val="001B6A27"/>
    <w:rsid w:val="001B6ACF"/>
    <w:rsid w:val="001C507C"/>
    <w:rsid w:val="001D3DA9"/>
    <w:rsid w:val="001D5CE1"/>
    <w:rsid w:val="00200756"/>
    <w:rsid w:val="0020473C"/>
    <w:rsid w:val="002058CE"/>
    <w:rsid w:val="00222F93"/>
    <w:rsid w:val="00237EBA"/>
    <w:rsid w:val="0025042F"/>
    <w:rsid w:val="00260099"/>
    <w:rsid w:val="0028054C"/>
    <w:rsid w:val="0028328C"/>
    <w:rsid w:val="00291BA1"/>
    <w:rsid w:val="002976D9"/>
    <w:rsid w:val="0029780E"/>
    <w:rsid w:val="002B7E5C"/>
    <w:rsid w:val="002D6B1A"/>
    <w:rsid w:val="002F1034"/>
    <w:rsid w:val="002F1129"/>
    <w:rsid w:val="002F638C"/>
    <w:rsid w:val="003005F9"/>
    <w:rsid w:val="00315E05"/>
    <w:rsid w:val="00321F18"/>
    <w:rsid w:val="0033360C"/>
    <w:rsid w:val="00340DDE"/>
    <w:rsid w:val="00347BF3"/>
    <w:rsid w:val="003527B5"/>
    <w:rsid w:val="003561CF"/>
    <w:rsid w:val="0037530C"/>
    <w:rsid w:val="003A2D88"/>
    <w:rsid w:val="003A66B1"/>
    <w:rsid w:val="003B2C01"/>
    <w:rsid w:val="003B4C8B"/>
    <w:rsid w:val="003B5343"/>
    <w:rsid w:val="003B59C7"/>
    <w:rsid w:val="003C7ED6"/>
    <w:rsid w:val="003D2C4E"/>
    <w:rsid w:val="003D506E"/>
    <w:rsid w:val="003D717C"/>
    <w:rsid w:val="003E37CC"/>
    <w:rsid w:val="003E3F9B"/>
    <w:rsid w:val="00411422"/>
    <w:rsid w:val="004140EF"/>
    <w:rsid w:val="00416960"/>
    <w:rsid w:val="004369F7"/>
    <w:rsid w:val="00443383"/>
    <w:rsid w:val="00450E33"/>
    <w:rsid w:val="0047568E"/>
    <w:rsid w:val="004845EA"/>
    <w:rsid w:val="004B0CC1"/>
    <w:rsid w:val="004B4B63"/>
    <w:rsid w:val="004B5737"/>
    <w:rsid w:val="004E05C6"/>
    <w:rsid w:val="004E6266"/>
    <w:rsid w:val="004F1D59"/>
    <w:rsid w:val="004F60B4"/>
    <w:rsid w:val="004F7BB1"/>
    <w:rsid w:val="005056AC"/>
    <w:rsid w:val="005255C5"/>
    <w:rsid w:val="00530E8B"/>
    <w:rsid w:val="00545413"/>
    <w:rsid w:val="00552152"/>
    <w:rsid w:val="0055517C"/>
    <w:rsid w:val="005A0ED6"/>
    <w:rsid w:val="005B28BD"/>
    <w:rsid w:val="005B29D0"/>
    <w:rsid w:val="005C5C64"/>
    <w:rsid w:val="005D37E0"/>
    <w:rsid w:val="005D3FED"/>
    <w:rsid w:val="005D7755"/>
    <w:rsid w:val="006030CC"/>
    <w:rsid w:val="006077B6"/>
    <w:rsid w:val="00632DB1"/>
    <w:rsid w:val="00641C2C"/>
    <w:rsid w:val="00646E3A"/>
    <w:rsid w:val="00664308"/>
    <w:rsid w:val="006755F7"/>
    <w:rsid w:val="006848E7"/>
    <w:rsid w:val="0069176A"/>
    <w:rsid w:val="006922CA"/>
    <w:rsid w:val="006A19EA"/>
    <w:rsid w:val="006A7271"/>
    <w:rsid w:val="006E034F"/>
    <w:rsid w:val="006E12D2"/>
    <w:rsid w:val="006F0DA9"/>
    <w:rsid w:val="00762EAA"/>
    <w:rsid w:val="00791DD0"/>
    <w:rsid w:val="007A1325"/>
    <w:rsid w:val="007A253C"/>
    <w:rsid w:val="007A61F0"/>
    <w:rsid w:val="007A6BB7"/>
    <w:rsid w:val="007B78B4"/>
    <w:rsid w:val="007E1FB8"/>
    <w:rsid w:val="007F5797"/>
    <w:rsid w:val="007F700C"/>
    <w:rsid w:val="00836C82"/>
    <w:rsid w:val="00854B8D"/>
    <w:rsid w:val="008642E3"/>
    <w:rsid w:val="00864487"/>
    <w:rsid w:val="008808F8"/>
    <w:rsid w:val="00880CE2"/>
    <w:rsid w:val="008845A7"/>
    <w:rsid w:val="00893E37"/>
    <w:rsid w:val="008A0DD1"/>
    <w:rsid w:val="008B47BA"/>
    <w:rsid w:val="008D5D80"/>
    <w:rsid w:val="008E2A03"/>
    <w:rsid w:val="009077B6"/>
    <w:rsid w:val="009130B6"/>
    <w:rsid w:val="00920358"/>
    <w:rsid w:val="009348A9"/>
    <w:rsid w:val="009375BB"/>
    <w:rsid w:val="00942BB8"/>
    <w:rsid w:val="009573C1"/>
    <w:rsid w:val="009620F5"/>
    <w:rsid w:val="009631A8"/>
    <w:rsid w:val="00965CB6"/>
    <w:rsid w:val="00996C96"/>
    <w:rsid w:val="009B3952"/>
    <w:rsid w:val="009B4A03"/>
    <w:rsid w:val="009B63C8"/>
    <w:rsid w:val="009B6FB8"/>
    <w:rsid w:val="009C28EE"/>
    <w:rsid w:val="009C3B99"/>
    <w:rsid w:val="009C488F"/>
    <w:rsid w:val="009C57FF"/>
    <w:rsid w:val="009D0605"/>
    <w:rsid w:val="009D3056"/>
    <w:rsid w:val="009D3148"/>
    <w:rsid w:val="00A35874"/>
    <w:rsid w:val="00A67A93"/>
    <w:rsid w:val="00AA1593"/>
    <w:rsid w:val="00AA75DA"/>
    <w:rsid w:val="00AB3DFA"/>
    <w:rsid w:val="00AC2A81"/>
    <w:rsid w:val="00AD0C91"/>
    <w:rsid w:val="00AD7578"/>
    <w:rsid w:val="00AD777D"/>
    <w:rsid w:val="00AD7FA7"/>
    <w:rsid w:val="00AF2877"/>
    <w:rsid w:val="00B138C7"/>
    <w:rsid w:val="00B15658"/>
    <w:rsid w:val="00B2615A"/>
    <w:rsid w:val="00B71D3A"/>
    <w:rsid w:val="00BA680F"/>
    <w:rsid w:val="00BC2D44"/>
    <w:rsid w:val="00BF4346"/>
    <w:rsid w:val="00C14F51"/>
    <w:rsid w:val="00C2090D"/>
    <w:rsid w:val="00C33C4F"/>
    <w:rsid w:val="00C375C6"/>
    <w:rsid w:val="00C55CC2"/>
    <w:rsid w:val="00C672D0"/>
    <w:rsid w:val="00C7558F"/>
    <w:rsid w:val="00C923AC"/>
    <w:rsid w:val="00C93649"/>
    <w:rsid w:val="00CA0FA5"/>
    <w:rsid w:val="00CA4DA8"/>
    <w:rsid w:val="00CB1025"/>
    <w:rsid w:val="00CB2AE0"/>
    <w:rsid w:val="00CB683F"/>
    <w:rsid w:val="00CD5830"/>
    <w:rsid w:val="00CE0A07"/>
    <w:rsid w:val="00CE0A78"/>
    <w:rsid w:val="00D04817"/>
    <w:rsid w:val="00D11363"/>
    <w:rsid w:val="00D13E61"/>
    <w:rsid w:val="00D23C37"/>
    <w:rsid w:val="00D34851"/>
    <w:rsid w:val="00D4776A"/>
    <w:rsid w:val="00D56F3C"/>
    <w:rsid w:val="00DA0D28"/>
    <w:rsid w:val="00DB21C6"/>
    <w:rsid w:val="00DB3882"/>
    <w:rsid w:val="00DC5F27"/>
    <w:rsid w:val="00DC69ED"/>
    <w:rsid w:val="00DD2E97"/>
    <w:rsid w:val="00DD351C"/>
    <w:rsid w:val="00DF2AF1"/>
    <w:rsid w:val="00DF488C"/>
    <w:rsid w:val="00DF6DBA"/>
    <w:rsid w:val="00DF71DF"/>
    <w:rsid w:val="00E05144"/>
    <w:rsid w:val="00E123E4"/>
    <w:rsid w:val="00E32572"/>
    <w:rsid w:val="00E50CD1"/>
    <w:rsid w:val="00E52DF7"/>
    <w:rsid w:val="00E53A8E"/>
    <w:rsid w:val="00E54549"/>
    <w:rsid w:val="00E56F64"/>
    <w:rsid w:val="00E66915"/>
    <w:rsid w:val="00E75DE9"/>
    <w:rsid w:val="00E762D8"/>
    <w:rsid w:val="00E92C2F"/>
    <w:rsid w:val="00E94A1F"/>
    <w:rsid w:val="00E96A35"/>
    <w:rsid w:val="00EA7F41"/>
    <w:rsid w:val="00EB51A3"/>
    <w:rsid w:val="00EB74D3"/>
    <w:rsid w:val="00EC36D0"/>
    <w:rsid w:val="00ED6B64"/>
    <w:rsid w:val="00F2610F"/>
    <w:rsid w:val="00F46FCF"/>
    <w:rsid w:val="00F50B2F"/>
    <w:rsid w:val="00F55634"/>
    <w:rsid w:val="00F77582"/>
    <w:rsid w:val="00F85592"/>
    <w:rsid w:val="00F87776"/>
    <w:rsid w:val="00F878E3"/>
    <w:rsid w:val="00F9150E"/>
    <w:rsid w:val="00F97014"/>
    <w:rsid w:val="00F976C4"/>
    <w:rsid w:val="00FB1FC6"/>
    <w:rsid w:val="00FC6728"/>
    <w:rsid w:val="00FF018C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5DE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character" w:customStyle="1" w:styleId="st1">
    <w:name w:val="st1"/>
    <w:rsid w:val="004169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2610</Words>
  <Characters>15666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2024-02-28T06:20:00Z</cp:lastPrinted>
  <dcterms:created xsi:type="dcterms:W3CDTF">2026-02-24T11:19:00Z</dcterms:created>
  <dcterms:modified xsi:type="dcterms:W3CDTF">2026-02-24T11:19:00Z</dcterms:modified>
</cp:coreProperties>
</file>