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183F4" w14:textId="56B24BFE" w:rsidR="00843A88" w:rsidRPr="000851DE" w:rsidRDefault="00C454D7" w:rsidP="000851DE">
      <w:pPr>
        <w:rPr>
          <w:rFonts w:ascii="Arial Narrow" w:hAnsi="Arial Narrow" w:cs="Arial"/>
          <w:sz w:val="22"/>
          <w:szCs w:val="22"/>
        </w:rPr>
      </w:pPr>
      <w:r w:rsidRPr="000851D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851DE" w:rsidRPr="000851DE">
        <w:rPr>
          <w:rFonts w:ascii="Arial Narrow" w:hAnsi="Arial Narrow" w:cs="Arial"/>
          <w:sz w:val="22"/>
          <w:szCs w:val="22"/>
        </w:rPr>
        <w:t xml:space="preserve"> </w:t>
      </w:r>
      <w:r w:rsidR="000851DE">
        <w:rPr>
          <w:rFonts w:ascii="Arial Narrow" w:hAnsi="Arial Narrow" w:cs="Arial"/>
          <w:sz w:val="22"/>
          <w:szCs w:val="22"/>
        </w:rPr>
        <w:tab/>
      </w:r>
      <w:r w:rsidR="000851DE">
        <w:rPr>
          <w:rFonts w:ascii="Arial Narrow" w:hAnsi="Arial Narrow" w:cs="Arial"/>
          <w:sz w:val="22"/>
          <w:szCs w:val="22"/>
        </w:rPr>
        <w:tab/>
      </w:r>
      <w:r w:rsidR="000851DE">
        <w:rPr>
          <w:rFonts w:ascii="Arial Narrow" w:hAnsi="Arial Narrow" w:cs="Arial"/>
          <w:sz w:val="22"/>
          <w:szCs w:val="22"/>
        </w:rPr>
        <w:tab/>
      </w:r>
      <w:r w:rsidR="000851DE">
        <w:rPr>
          <w:rFonts w:ascii="Arial Narrow" w:hAnsi="Arial Narrow" w:cs="Arial"/>
          <w:sz w:val="22"/>
          <w:szCs w:val="22"/>
        </w:rPr>
        <w:tab/>
      </w:r>
      <w:r w:rsidR="000851DE">
        <w:rPr>
          <w:rFonts w:ascii="Arial Narrow" w:hAnsi="Arial Narrow" w:cs="Arial"/>
          <w:sz w:val="22"/>
          <w:szCs w:val="22"/>
        </w:rPr>
        <w:tab/>
      </w:r>
      <w:r w:rsidR="000851DE">
        <w:rPr>
          <w:rFonts w:ascii="Arial Narrow" w:hAnsi="Arial Narrow" w:cs="Arial"/>
          <w:sz w:val="22"/>
          <w:szCs w:val="22"/>
        </w:rPr>
        <w:tab/>
      </w:r>
      <w:r w:rsidR="000851DE">
        <w:rPr>
          <w:rFonts w:ascii="Arial Narrow" w:hAnsi="Arial Narrow" w:cs="Arial"/>
          <w:sz w:val="22"/>
          <w:szCs w:val="22"/>
        </w:rPr>
        <w:tab/>
      </w:r>
      <w:r w:rsidR="000851DE" w:rsidRPr="000851DE">
        <w:rPr>
          <w:rFonts w:ascii="Arial Narrow" w:hAnsi="Arial Narrow" w:cs="Arial"/>
          <w:sz w:val="22"/>
          <w:szCs w:val="22"/>
        </w:rPr>
        <w:t>Bydgoszcz dnia: 2026-02-2</w:t>
      </w:r>
      <w:r w:rsidR="00660991">
        <w:rPr>
          <w:rFonts w:ascii="Arial Narrow" w:hAnsi="Arial Narrow" w:cs="Arial"/>
          <w:sz w:val="22"/>
          <w:szCs w:val="22"/>
        </w:rPr>
        <w:t>5</w:t>
      </w:r>
    </w:p>
    <w:p w14:paraId="67A00E4A" w14:textId="77777777" w:rsidR="00843A88" w:rsidRPr="000851DE" w:rsidRDefault="00C454D7" w:rsidP="000851DE">
      <w:pPr>
        <w:rPr>
          <w:rFonts w:ascii="Arial Narrow" w:hAnsi="Arial Narrow" w:cs="Arial"/>
          <w:sz w:val="22"/>
          <w:szCs w:val="22"/>
        </w:rPr>
      </w:pPr>
      <w:r w:rsidRPr="000851DE">
        <w:rPr>
          <w:rFonts w:ascii="Arial Narrow" w:hAnsi="Arial Narrow" w:cs="Arial"/>
          <w:sz w:val="22"/>
          <w:szCs w:val="22"/>
        </w:rPr>
        <w:t>Powstańców Warszawy</w:t>
      </w:r>
      <w:r w:rsidR="00843A88" w:rsidRPr="000851DE">
        <w:rPr>
          <w:rFonts w:ascii="Arial Narrow" w:hAnsi="Arial Narrow" w:cs="Arial"/>
          <w:sz w:val="22"/>
          <w:szCs w:val="22"/>
        </w:rPr>
        <w:t xml:space="preserve"> </w:t>
      </w:r>
      <w:r w:rsidRPr="000851DE">
        <w:rPr>
          <w:rFonts w:ascii="Arial Narrow" w:hAnsi="Arial Narrow" w:cs="Arial"/>
          <w:sz w:val="22"/>
          <w:szCs w:val="22"/>
        </w:rPr>
        <w:t>5</w:t>
      </w:r>
    </w:p>
    <w:p w14:paraId="0251273F" w14:textId="77777777" w:rsidR="00843A88" w:rsidRDefault="00C454D7" w:rsidP="000851DE">
      <w:pPr>
        <w:rPr>
          <w:rFonts w:ascii="Arial Narrow" w:hAnsi="Arial Narrow" w:cs="Arial"/>
          <w:sz w:val="22"/>
          <w:szCs w:val="22"/>
        </w:rPr>
      </w:pPr>
      <w:r w:rsidRPr="000851DE">
        <w:rPr>
          <w:rFonts w:ascii="Arial Narrow" w:hAnsi="Arial Narrow" w:cs="Arial"/>
          <w:sz w:val="22"/>
          <w:szCs w:val="22"/>
        </w:rPr>
        <w:t>85-681</w:t>
      </w:r>
      <w:r w:rsidR="00843A88" w:rsidRPr="000851DE">
        <w:rPr>
          <w:rFonts w:ascii="Arial Narrow" w:hAnsi="Arial Narrow" w:cs="Arial"/>
          <w:sz w:val="22"/>
          <w:szCs w:val="22"/>
        </w:rPr>
        <w:t xml:space="preserve"> </w:t>
      </w:r>
      <w:r w:rsidRPr="000851DE">
        <w:rPr>
          <w:rFonts w:ascii="Arial Narrow" w:hAnsi="Arial Narrow" w:cs="Arial"/>
          <w:sz w:val="22"/>
          <w:szCs w:val="22"/>
        </w:rPr>
        <w:t>Bydgoszcz</w:t>
      </w:r>
    </w:p>
    <w:p w14:paraId="6C252C87" w14:textId="77777777" w:rsidR="000851DE" w:rsidRDefault="000851DE" w:rsidP="000851DE">
      <w:pPr>
        <w:rPr>
          <w:rFonts w:ascii="Arial Narrow" w:hAnsi="Arial Narrow" w:cs="Arial"/>
          <w:sz w:val="22"/>
          <w:szCs w:val="22"/>
        </w:rPr>
      </w:pPr>
    </w:p>
    <w:p w14:paraId="0F4C2F0A" w14:textId="6C4EF64A" w:rsidR="000851DE" w:rsidRDefault="000851DE" w:rsidP="000851D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FB46F8">
        <w:rPr>
          <w:rFonts w:ascii="Arial Narrow" w:hAnsi="Arial Narrow" w:cs="Arial"/>
          <w:b/>
          <w:bCs/>
          <w:sz w:val="22"/>
          <w:szCs w:val="22"/>
        </w:rPr>
        <w:t xml:space="preserve"> 1691/26</w:t>
      </w:r>
    </w:p>
    <w:p w14:paraId="1E22DB8C" w14:textId="0154B690" w:rsidR="000851DE" w:rsidRPr="000851DE" w:rsidRDefault="000851DE" w:rsidP="000851D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4/2026</w:t>
      </w:r>
    </w:p>
    <w:p w14:paraId="7CDDF437" w14:textId="77777777" w:rsidR="00843A88" w:rsidRPr="000851D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851DE">
        <w:rPr>
          <w:rFonts w:ascii="Arial Narrow" w:hAnsi="Arial Narrow" w:cs="Arial"/>
          <w:b/>
          <w:sz w:val="22"/>
          <w:szCs w:val="22"/>
        </w:rPr>
        <w:t>WYKONAWCY</w:t>
      </w:r>
    </w:p>
    <w:p w14:paraId="69EED12C" w14:textId="77777777" w:rsidR="00843A88" w:rsidRPr="000851D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851DE">
        <w:rPr>
          <w:rFonts w:ascii="Arial Narrow" w:hAnsi="Arial Narrow" w:cs="Arial"/>
          <w:sz w:val="22"/>
          <w:szCs w:val="22"/>
        </w:rPr>
        <w:t>ubiegający się o zamówienie</w:t>
      </w:r>
    </w:p>
    <w:p w14:paraId="09DB741B" w14:textId="77777777" w:rsidR="004E4B64" w:rsidRPr="000851D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851D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851D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851D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851DE" w14:paraId="1E1CE74F" w14:textId="77777777" w:rsidTr="00FD4AEC">
        <w:tc>
          <w:tcPr>
            <w:tcW w:w="2269" w:type="dxa"/>
          </w:tcPr>
          <w:p w14:paraId="4301F199" w14:textId="77777777" w:rsidR="004E4B64" w:rsidRPr="000851D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C9E407E" w14:textId="77777777" w:rsidR="004E4B64" w:rsidRPr="000851DE" w:rsidRDefault="00C454D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  <w:r w:rsidR="004E4B64" w:rsidRPr="000851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454D7" w:rsidRPr="000851DE" w14:paraId="51EEE6B7" w14:textId="77777777" w:rsidTr="00C12927">
        <w:tc>
          <w:tcPr>
            <w:tcW w:w="2269" w:type="dxa"/>
          </w:tcPr>
          <w:p w14:paraId="55E28AC1" w14:textId="77777777" w:rsidR="00C454D7" w:rsidRPr="000851DE" w:rsidRDefault="00C454D7" w:rsidP="00C129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EF1EBC5" w14:textId="77777777" w:rsidR="00C454D7" w:rsidRPr="000851DE" w:rsidRDefault="00C454D7" w:rsidP="00C129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5515E7F3" w14:textId="77777777" w:rsidR="004E4B64" w:rsidRPr="000851D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851DE" w14:paraId="20F72A9D" w14:textId="77777777" w:rsidTr="00C46732">
        <w:tc>
          <w:tcPr>
            <w:tcW w:w="9330" w:type="dxa"/>
            <w:shd w:val="clear" w:color="auto" w:fill="F2F2F2"/>
            <w:hideMark/>
          </w:tcPr>
          <w:p w14:paraId="44703D94" w14:textId="77777777" w:rsidR="00843A88" w:rsidRPr="000851D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851D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52A8654" w14:textId="77777777" w:rsidR="0012774F" w:rsidRPr="000851DE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0851DE">
        <w:rPr>
          <w:rFonts w:ascii="Arial Narrow" w:hAnsi="Arial Narrow" w:cs="Arial"/>
          <w:sz w:val="22"/>
          <w:szCs w:val="22"/>
        </w:rPr>
        <w:t xml:space="preserve">Zamawiający, </w:t>
      </w:r>
      <w:r w:rsidR="00C454D7" w:rsidRPr="000851DE">
        <w:rPr>
          <w:rFonts w:ascii="Arial Narrow" w:hAnsi="Arial Narrow" w:cs="Arial"/>
          <w:b/>
          <w:sz w:val="22"/>
          <w:szCs w:val="22"/>
        </w:rPr>
        <w:t>10WSzKzP SPZOZ</w:t>
      </w:r>
      <w:r w:rsidRPr="000851D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851DE">
        <w:rPr>
          <w:rFonts w:ascii="Arial Narrow" w:hAnsi="Arial Narrow" w:cs="Arial"/>
          <w:sz w:val="22"/>
          <w:szCs w:val="22"/>
        </w:rPr>
        <w:t>284</w:t>
      </w:r>
      <w:r w:rsidRPr="000851D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851DE">
        <w:rPr>
          <w:rFonts w:ascii="Arial Narrow" w:hAnsi="Arial Narrow" w:cs="Arial"/>
          <w:sz w:val="22"/>
          <w:szCs w:val="22"/>
        </w:rPr>
        <w:t>6</w:t>
      </w:r>
      <w:r w:rsidRPr="000851D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851DE">
        <w:rPr>
          <w:rFonts w:ascii="Arial Narrow" w:hAnsi="Arial Narrow" w:cs="Arial"/>
          <w:sz w:val="22"/>
          <w:szCs w:val="22"/>
        </w:rPr>
        <w:t>11</w:t>
      </w:r>
      <w:r w:rsidRPr="000851DE">
        <w:rPr>
          <w:rFonts w:ascii="Arial Narrow" w:hAnsi="Arial Narrow" w:cs="Arial"/>
          <w:sz w:val="22"/>
          <w:szCs w:val="22"/>
        </w:rPr>
        <w:t xml:space="preserve"> </w:t>
      </w:r>
      <w:r w:rsidR="0029606A" w:rsidRPr="000851DE">
        <w:rPr>
          <w:rFonts w:ascii="Arial Narrow" w:hAnsi="Arial Narrow" w:cs="Arial"/>
          <w:sz w:val="22"/>
          <w:szCs w:val="22"/>
        </w:rPr>
        <w:t xml:space="preserve">września </w:t>
      </w:r>
      <w:r w:rsidRPr="000851DE">
        <w:rPr>
          <w:rFonts w:ascii="Arial Narrow" w:hAnsi="Arial Narrow" w:cs="Arial"/>
          <w:sz w:val="22"/>
          <w:szCs w:val="22"/>
        </w:rPr>
        <w:t>20</w:t>
      </w:r>
      <w:r w:rsidR="0029606A" w:rsidRPr="000851DE">
        <w:rPr>
          <w:rFonts w:ascii="Arial Narrow" w:hAnsi="Arial Narrow" w:cs="Arial"/>
          <w:sz w:val="22"/>
          <w:szCs w:val="22"/>
        </w:rPr>
        <w:t>19</w:t>
      </w:r>
      <w:r w:rsidRPr="000851DE">
        <w:rPr>
          <w:rFonts w:ascii="Arial Narrow" w:hAnsi="Arial Narrow" w:cs="Arial"/>
          <w:sz w:val="22"/>
          <w:szCs w:val="22"/>
        </w:rPr>
        <w:t xml:space="preserve"> r</w:t>
      </w:r>
      <w:r w:rsidR="0029606A" w:rsidRPr="000851DE">
        <w:rPr>
          <w:rFonts w:ascii="Arial Narrow" w:hAnsi="Arial Narrow" w:cs="Arial"/>
          <w:sz w:val="22"/>
          <w:szCs w:val="22"/>
        </w:rPr>
        <w:t>.</w:t>
      </w:r>
      <w:r w:rsidRPr="000851D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851DE">
        <w:rPr>
          <w:rFonts w:ascii="Arial Narrow" w:hAnsi="Arial Narrow" w:cs="Arial"/>
          <w:sz w:val="22"/>
          <w:szCs w:val="22"/>
        </w:rPr>
        <w:t>z</w:t>
      </w:r>
      <w:r w:rsidRPr="000851D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851DE">
        <w:rPr>
          <w:rFonts w:ascii="Arial Narrow" w:hAnsi="Arial Narrow" w:cs="Arial"/>
          <w:sz w:val="22"/>
          <w:szCs w:val="22"/>
        </w:rPr>
        <w:t>p</w:t>
      </w:r>
      <w:r w:rsidRPr="000851DE">
        <w:rPr>
          <w:rFonts w:ascii="Arial Narrow" w:hAnsi="Arial Narrow" w:cs="Arial"/>
          <w:sz w:val="22"/>
          <w:szCs w:val="22"/>
        </w:rPr>
        <w:t xml:space="preserve">ublicznych </w:t>
      </w:r>
      <w:r w:rsidR="00C454D7" w:rsidRPr="000851DE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0851DE">
        <w:rPr>
          <w:rFonts w:ascii="Arial Narrow" w:hAnsi="Arial Narrow" w:cs="Arial"/>
          <w:sz w:val="22"/>
          <w:szCs w:val="22"/>
        </w:rPr>
        <w:t xml:space="preserve">, </w:t>
      </w:r>
      <w:r w:rsidR="00E74BC3" w:rsidRPr="000851DE">
        <w:rPr>
          <w:rFonts w:ascii="Arial Narrow" w:hAnsi="Arial Narrow" w:cs="Arial"/>
          <w:sz w:val="22"/>
          <w:szCs w:val="22"/>
        </w:rPr>
        <w:t>udostępnia</w:t>
      </w:r>
      <w:r w:rsidR="00BE7BFD" w:rsidRPr="000851D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851D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851D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851D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851D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851D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851DE">
        <w:rPr>
          <w:rFonts w:ascii="Arial Narrow" w:hAnsi="Arial Narrow" w:cs="Arial"/>
          <w:sz w:val="22"/>
          <w:szCs w:val="22"/>
        </w:rPr>
        <w:t>wraz z wyjaśnieniami</w:t>
      </w:r>
      <w:r w:rsidR="0012774F" w:rsidRPr="000851D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54D7" w:rsidRPr="000851DE" w14:paraId="49821D1C" w14:textId="77777777" w:rsidTr="00C12927">
        <w:tc>
          <w:tcPr>
            <w:tcW w:w="9356" w:type="dxa"/>
          </w:tcPr>
          <w:p w14:paraId="0B700E53" w14:textId="77777777" w:rsidR="00C454D7" w:rsidRPr="000851DE" w:rsidRDefault="00C454D7" w:rsidP="00C1292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64E23667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Pytania dotyczące SWZ do przedmiotu zamówienia oraz umowy dostawy</w:t>
            </w:r>
          </w:p>
          <w:p w14:paraId="2E4ADFFD" w14:textId="65643FCC" w:rsidR="00C454D7" w:rsidRDefault="00C454D7" w:rsidP="00D1318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Dot. SWZ Rozdz 9 pkt 9.1. Przedmiotowe środki pkt 1 oraz Rozdz 10.1.1.- Czy Zamawiający odstąpi od złożenia materiałów informacyjnych i wyrazi zgodę na udostępnienie adresu bezpłatnej i całodobowej strony internetowej, na której znajdują się aktualne dokumenty dotyczące oferowanego przedmiotu zamówienia?</w:t>
            </w:r>
          </w:p>
          <w:p w14:paraId="5D4CC667" w14:textId="680BD2BB" w:rsidR="00D13180" w:rsidRPr="00D13180" w:rsidRDefault="00D13180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01D0F547" w14:textId="47802030" w:rsidR="00C454D7" w:rsidRDefault="00C454D7" w:rsidP="00D1318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Dot. SWZ Rozdz 9 pkt 9.1. Przedmiotowe środki pkt 3 oraz Rozdz 10.1.3- Czy Zamawiający wyrazi zgodę, aby tylko ten asortyment oferowany w formularzu cenowym w części IIb posiadał deklaracje CE wg ustawy z dnia 07.04.2022r. o wyrobach medycznych oraz Dyrektywy Unii Europejskiej 98/79/EC., który musi podlegać ww. ustawie ze względu na swoją klasyfikację? Uzasadnienie: Nie wszystkie oferowane wyroby są wyrobami medycznymi. O klasyfikacji wyrobów/odczynników wg dyrektywy nr 98/79/WE lub 93/42/EWG decyduje wytwórca danego wyrobu, a wyroby niesklasyfikowane jako wyroby medyczne nie podlegają Ustawie o wyrobach medycznych i nie podlegają obowiązkowi posiadania dopuszczenia do obrotu. Wykonawca zaznacza, iż są to materiały zużywalne.</w:t>
            </w:r>
          </w:p>
          <w:p w14:paraId="2D23E0CA" w14:textId="77777777" w:rsidR="00D13180" w:rsidRPr="00D13180" w:rsidRDefault="00D13180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64E63254" w14:textId="218AE42F" w:rsidR="00C454D7" w:rsidRDefault="00C454D7" w:rsidP="00D1318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lastRenderedPageBreak/>
              <w:t>Dotyczy formularza zamówienia termin ważności odczynników i podłoży: Czy Zamawiający odstąpi od terminy ważności określonego jako 3/5 czasu ważności i wyrazi zgodę na zaoferowanie odczynników z terminem ważności określonym w miesiącach jako min 4-6 mcy, a dla podłóż choromogennnych wrazi zgodę na zaoferowanie min 4 tygodni?</w:t>
            </w:r>
          </w:p>
          <w:p w14:paraId="725E2A55" w14:textId="5329C082" w:rsidR="00D13180" w:rsidRPr="00D13180" w:rsidRDefault="00D13180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34C1B9AB" w14:textId="44B1710F" w:rsidR="00C454D7" w:rsidRPr="000851DE" w:rsidRDefault="00C454D7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D131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Dotyczy wzoru umowy: Czy Zamawiający wyrazi zgodę na składanie zamówień oraz na zgłaszanie reklamacji odczynników przez aplikację Wykonawcy (strona internetowa)?</w:t>
            </w:r>
          </w:p>
          <w:p w14:paraId="06FCB45C" w14:textId="77777777" w:rsidR="00C454D7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Uzasadnienie: Składanie zamówień, zgłaszanie reklamacji odczynników i awarii aparatu przez aplikację Wykonawcy umożliwi Zamawiającemu przeglądanie historii wpisów, śledzenie statusu zgłoszeń i wysyłki zamówień.</w:t>
            </w:r>
          </w:p>
          <w:p w14:paraId="20336784" w14:textId="56B29A71" w:rsidR="00D13180" w:rsidRPr="00D13180" w:rsidRDefault="00D1318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ABD5227" w14:textId="0F407AD9" w:rsidR="00C454D7" w:rsidRPr="000851DE" w:rsidRDefault="00C454D7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D131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wyrazi zgodę na zaoferowanie serwisu zdalnego dla niezbędnej aparatury, co umożliwi szybkie rozwiązywanie problemów z oprogramowaniem, przeprowadzanie obowiązkowych aktualizacji oraz udzielanie wsparcia technicznego i merytorycznego pracownikom laboratorium?</w:t>
            </w:r>
          </w:p>
          <w:p w14:paraId="0C056502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Jeżeli tak, uprzejmie prosimy o uwzględnienie w projekcie umowy następującego zapisu:</w:t>
            </w:r>
          </w:p>
          <w:p w14:paraId="4600B21A" w14:textId="77777777" w:rsidR="00C454D7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„Serwis aparatu w czasie obowiązywania umowy będzie realizowany również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osobowych.” Alternatywnie, prosimy o przedstawienie własnych wymagań Zamawiającego w zakresie dostępu do danych i ich przetwarzania, np. w formie odrębnej umowy</w:t>
            </w:r>
          </w:p>
          <w:p w14:paraId="375AEEF2" w14:textId="5B9C7B31" w:rsidR="00D13180" w:rsidRPr="00D13180" w:rsidRDefault="00D13180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i wprowadza do SWZ załącznik nr </w:t>
            </w:r>
            <w:r w:rsidR="00525E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14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pn. „Umowa powierzenia </w:t>
            </w:r>
            <w:r w:rsidR="00AC5726">
              <w:rPr>
                <w:rFonts w:ascii="Arial Narrow" w:hAnsi="Arial Narrow" w:cs="Arial"/>
                <w:b/>
                <w:bCs/>
                <w:sz w:val="22"/>
                <w:szCs w:val="22"/>
              </w:rPr>
              <w:t>przetwarzania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danych osobowych”. </w:t>
            </w:r>
          </w:p>
          <w:p w14:paraId="344C0964" w14:textId="48F27C9B" w:rsidR="00C454D7" w:rsidRDefault="00C454D7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D131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w poz.I.4 Zamawiający wymaga zaoferowania kart do szczepów wielolekoopornych ?</w:t>
            </w:r>
          </w:p>
          <w:p w14:paraId="5A22754A" w14:textId="5E336C8F" w:rsidR="00D13180" w:rsidRPr="00D13180" w:rsidRDefault="00D13180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Tak, Zamawiający wymaga. </w:t>
            </w:r>
            <w:r w:rsidR="00AF07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wprowadza stosowną modyfikację do formularza cenowego </w:t>
            </w:r>
            <w:r w:rsidR="004E6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i zamieszcza zaktualizowany formularz cenowy pod nazwą </w:t>
            </w:r>
            <w:r w:rsidR="00AF07D1">
              <w:rPr>
                <w:rFonts w:ascii="Arial Narrow" w:hAnsi="Arial Narrow" w:cs="Arial"/>
                <w:b/>
                <w:bCs/>
                <w:sz w:val="22"/>
                <w:szCs w:val="22"/>
              </w:rPr>
              <w:t>„</w:t>
            </w:r>
            <w:r w:rsidR="004E61B1">
              <w:rPr>
                <w:rFonts w:ascii="Arial Narrow" w:hAnsi="Arial Narrow" w:cs="Arial"/>
                <w:b/>
                <w:bCs/>
                <w:sz w:val="22"/>
                <w:szCs w:val="22"/>
              </w:rPr>
              <w:t>Formularz cenowy AKTUALNY”</w:t>
            </w:r>
          </w:p>
          <w:p w14:paraId="7E3AFE93" w14:textId="22DB7A8E" w:rsidR="00C454D7" w:rsidRDefault="00C454D7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D131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 świadectwa kompatybilności wymaganych podłoży chromogennych z aparatem do lekowrażliwości i identyfikacji drobnoustrojów ? Posiadanie takiego świadectwa umożliwia pobranie kolonii bezpośrednio z płytki do aparatu bez wykonania przesiewu, co przekłada się na skrócenie czasu identyfikacji oraz zmniejszenie kosztów.</w:t>
            </w:r>
          </w:p>
          <w:p w14:paraId="4ED3244B" w14:textId="2A1189DF" w:rsidR="00AF07D1" w:rsidRPr="00AF07D1" w:rsidRDefault="00AF07D1" w:rsidP="00D131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1414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dopuszcza,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nie wymaga</w:t>
            </w:r>
            <w:r w:rsidR="0014146E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6DB9853" w14:textId="1699D0F9" w:rsidR="00C454D7" w:rsidRDefault="00C454D7" w:rsidP="00AF07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8.</w:t>
            </w:r>
            <w:r w:rsidR="00AF07D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 xml:space="preserve">Czy Zamawiający wymaga, aby odczyt na płytkach w poz.III.3 odbywał się bez lampy UV i innych urządzeń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lastRenderedPageBreak/>
              <w:t>zewnętrznych ?</w:t>
            </w:r>
          </w:p>
          <w:p w14:paraId="16DB9C0F" w14:textId="77777777" w:rsidR="0014146E" w:rsidRPr="00D13180" w:rsidRDefault="0014146E" w:rsidP="0014146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Tak, Zamawiający wymaga. Zamawiający wprowadza stosowną modyfikację do formularza cenowego i zamieszcza zaktualizowany formularz cenowy pod nazwą „Formularz cenowy AKTUALNY”</w:t>
            </w:r>
          </w:p>
          <w:p w14:paraId="71F9AF7B" w14:textId="28437000" w:rsidR="00C454D7" w:rsidRDefault="00C454D7" w:rsidP="00AF07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AF07D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w poz.III.4 Zamawiający wymaga, zaoferowania podłoża , w którym na jednej stronie dwudzielnej płytki rosną Enterobacteriaceae wytwarzające głównie karbapenemazy typu KPC oraz metalo-beta-laktamazy typu NDM-1, VIM, IPM a druga strona płytki jest specyficzna wyłącznie dla wykrywania Enterobacteriaceae wytwarzających karbapenemazy typu OXA-48 ?</w:t>
            </w:r>
          </w:p>
          <w:p w14:paraId="44A44205" w14:textId="29FCAE51" w:rsidR="006303C2" w:rsidRPr="006303C2" w:rsidRDefault="006303C2" w:rsidP="00AF07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4146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nie wymaga.</w:t>
            </w:r>
          </w:p>
          <w:p w14:paraId="01AA2FFB" w14:textId="4EBE3B9D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10.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zaoferowania aparatu do lekowrażliwości i identyfikacji drobnoustrojów w pełni automatycznego , w którym wszystkie procesu , w tym napełnianie testów, inkubacja, inookulacja zawiesiny AST* odczyt wyników i usuwanie testów po zakończonym odczycie zachodzą na pokładzie aparatu?</w:t>
            </w:r>
          </w:p>
          <w:p w14:paraId="2354170B" w14:textId="77777777" w:rsidR="0014146E" w:rsidRPr="006303C2" w:rsidRDefault="0014146E" w:rsidP="0014146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nie wymaga.</w:t>
            </w:r>
          </w:p>
          <w:p w14:paraId="784BBFD1" w14:textId="4661DD7A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11.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aby testy do ID oraz AST były pakowane osobno oraz do przeprowadzenia badania i wywołania reakcji biochemicznej nie wymagały żadnych dodatkowych odczynników znaczników?</w:t>
            </w:r>
          </w:p>
          <w:p w14:paraId="6C04C6E7" w14:textId="77777777" w:rsidR="0014146E" w:rsidRPr="006303C2" w:rsidRDefault="0014146E" w:rsidP="0014146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nie wymaga.</w:t>
            </w:r>
          </w:p>
          <w:p w14:paraId="6B69AC0C" w14:textId="79308AF2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12.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aby system posiadał ponad 430 gatunków drobnoustrojów w bazie do identyfikacji CE IVD ?</w:t>
            </w:r>
          </w:p>
          <w:p w14:paraId="0E4F8ED2" w14:textId="77777777" w:rsidR="0014146E" w:rsidRPr="006303C2" w:rsidRDefault="0014146E" w:rsidP="0014146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nie wymaga.</w:t>
            </w:r>
          </w:p>
          <w:p w14:paraId="4EBEB9A5" w14:textId="281148BA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13.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aby system był wyposażony w urządzenie do pomiaru gęstości zawiesiny bakteryjnej wraz ze standardami oraz umożliwiał automatyczny przesył wartości McFarlanda z densytometru do systemu ID/AST?</w:t>
            </w:r>
          </w:p>
          <w:p w14:paraId="6F576185" w14:textId="44B3CD9A" w:rsidR="006303C2" w:rsidRPr="006303C2" w:rsidRDefault="006303C2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34761826" w14:textId="6D94EE14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14.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aby standardy dostarczone do densytometru miały bezterminowy czas użycia?</w:t>
            </w:r>
          </w:p>
          <w:p w14:paraId="1D26CE5B" w14:textId="77777777" w:rsidR="0014146E" w:rsidRPr="006303C2" w:rsidRDefault="0014146E" w:rsidP="0014146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nie wymaga.</w:t>
            </w:r>
          </w:p>
          <w:p w14:paraId="78EF4E61" w14:textId="17C7EFC9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15.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aby system posiadał możliwość oznaczania lekowrażliwości dla grzybów drożdżopodobnych na osobnych kartach/panelach?</w:t>
            </w:r>
          </w:p>
          <w:p w14:paraId="6F8F508E" w14:textId="6BD0621B" w:rsidR="006303C2" w:rsidRPr="006303C2" w:rsidRDefault="006303C2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6303C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aby system posiadał możliwość oznaczania lekowrażliwości dla drożdżaków na osobnych kartach/panelach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 co zostało wskazane w SWZ</w:t>
            </w:r>
            <w:r w:rsidRPr="006303C2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B92F385" w14:textId="1257315C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16.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wymaga, aby waga panelu/kart nie przekraczała 20 g, ze względu na minimalizacje kosztów utylizacji? Koszt utylizacji odpadów znacznie wpływa na całkowity realny koszt oznaczenia/badania , a żaden sposób nie jest ujmowany w wycenie .</w:t>
            </w:r>
          </w:p>
          <w:p w14:paraId="0EF2FF45" w14:textId="77777777" w:rsidR="00467179" w:rsidRPr="006303C2" w:rsidRDefault="00467179" w:rsidP="004671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nie wymaga.</w:t>
            </w:r>
          </w:p>
          <w:p w14:paraId="2F951C92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lastRenderedPageBreak/>
              <w:t>Pytania do Umowy dzierżawy</w:t>
            </w:r>
          </w:p>
          <w:p w14:paraId="702205B5" w14:textId="62DC105A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17.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32D6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1 ust. 4 – Czy Zamawiający wyraża zgodę na wydłużenie terminu dostawy, montażu i uruchomienia przedmiotu dzierżawy do 6 tygodni ?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Uzasadnienie: Z uwagi na konieczność sprowadzenia analizatora z zagranicy bezpośrednio od producenta oraz mając na uwadze skomplikowane procedury z tym związane, zwracamy się z prośbą o wydłużenie terminu dostawy analizatora z dotychczasowych czterech tygodni do sześciu tygodni.</w:t>
            </w:r>
          </w:p>
          <w:p w14:paraId="525F808E" w14:textId="2FB84998" w:rsidR="006303C2" w:rsidRPr="00D13180" w:rsidRDefault="006303C2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</w:t>
            </w:r>
            <w:r w:rsid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>projektu umowy</w:t>
            </w: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  <w:p w14:paraId="4D955D7B" w14:textId="624A98FD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18.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32D6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1 ust. 5 – Czy Zamawiający wyraża zgodę na modyfikację postanowienia umownego na:,,Wydzierżawiający zobowiązuje się przeszkolić personel w zakresie przedmiotu dzierżawy w terminie do 6 tygodni od daty zawarcia umowy lub w terminie do 7 dni liczonych od daty montażu i uruchomienia przedmiotu dzierżawy”?</w:t>
            </w:r>
          </w:p>
          <w:p w14:paraId="7079DAC3" w14:textId="0613AC8C" w:rsidR="006303C2" w:rsidRPr="00D13180" w:rsidRDefault="006303C2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590BD4"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dotychczasowe zapisy projektu umowy.</w:t>
            </w:r>
          </w:p>
          <w:p w14:paraId="2B42C8B1" w14:textId="0D6B23D7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19.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32D6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5 ust. 1 pkt 1 — - Czy Zamawiający wyrazi zgodę na modyfikację postanowienia na:„0,05% wartości brutto urządzenia, którego dotyczy nieusunięta terminowo awaria – za każdy rozpoczęty dzień zwłoki liczony w dniach roboczych, po 2-dniowym okresie karencji, nie więcej jednak niż 10% wartości tego urządzenia; kary nie nalicza się w okresie zapewnienia urządzenia zastępczego o równoważnych parametrach.”?</w:t>
            </w:r>
          </w:p>
          <w:p w14:paraId="6CF8E102" w14:textId="13DEACF3" w:rsidR="00EA0C11" w:rsidRPr="00D13180" w:rsidRDefault="00EA0C11" w:rsidP="00EA0C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590BD4"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dotychczasowe zapisy projektu umowy.</w:t>
            </w:r>
          </w:p>
          <w:p w14:paraId="4C1371A2" w14:textId="6C9E4881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20.</w:t>
            </w:r>
            <w:r w:rsidR="00D32D6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5 ust. 1 pkt 2 —  Czy Zamawiający wyrazi zgodę na modyfikację postanowienia na:„0,05% wartości brutto urządzenia – za każdy rozpoczęty dzień zwłoki w wykonaniu obowiązkowego przeglądu, liczony w dniach roboczych po 2-dniowym okresie karencji, nie więcej jednak niż 10% wartości tego urządzenia.”?</w:t>
            </w:r>
          </w:p>
          <w:p w14:paraId="3F07C48A" w14:textId="00B61FFA" w:rsidR="00590BD4" w:rsidRPr="00D13180" w:rsidRDefault="00590BD4" w:rsidP="00590B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dotychczasowe zapisy projektu umowy.</w:t>
            </w:r>
          </w:p>
          <w:p w14:paraId="5D31C6B3" w14:textId="0F506265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21.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5 ust. 1 pkt 3 —  Czy Zamawiający wyrazi zgodę na modyfikację postanowienia na:„0,10% wartości brutto urządzenia – za każdy rozpoczęty dzień zwłoki w dostawie w stosunku do terminu określonego w § 1 ust. 4, z limitem 5% wartości tego urządzenia.”?</w:t>
            </w:r>
          </w:p>
          <w:p w14:paraId="3F817F52" w14:textId="786D7FB5" w:rsidR="00590BD4" w:rsidRPr="00D13180" w:rsidRDefault="00590BD4" w:rsidP="00590B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dotychczasowe zapisy projektu umowy.</w:t>
            </w:r>
          </w:p>
          <w:p w14:paraId="0195C5FF" w14:textId="19DB74F7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22.</w:t>
            </w:r>
            <w:r w:rsidR="00D32D6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5 ust. 1 pkt 4 —  Czy Zamawiający wyrazi zgodę na modyfikację postanowienia na:„0,10% wartości brutto urządzenia – za każdy rozpoczęty dzień zwłoki w przeszkoleniu personelu w stosunku do terminu określonego w § 1 ust. 5, liczony w dniach roboczych, z limitem 5% wartości tego urządzenia.”?</w:t>
            </w:r>
          </w:p>
          <w:p w14:paraId="682D318B" w14:textId="0131BA8D" w:rsidR="00590BD4" w:rsidRPr="000851DE" w:rsidRDefault="00590BD4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57A55596" w14:textId="3D9ED6A3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23.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5 ust. 1 pkt 5 — Czy Zamawiający wyrazi zgodę na modyfikację postanowienia na:„50,00 zł brutto za każdy rozpoczęty dzień zwłoki w dostarczeniu faktury dzierżawy w stosunku do terminu określonego w § 6 ust. 5, po uprzednim 2-dniowym okresie karencji.”?</w:t>
            </w:r>
          </w:p>
          <w:p w14:paraId="250E75E9" w14:textId="77777777" w:rsidR="00590BD4" w:rsidRPr="000851DE" w:rsidRDefault="00590BD4" w:rsidP="00590B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0292DD10" w14:textId="119D116C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24.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 xml:space="preserve">5 ust. 1 pkt 6 —  Czy Zamawiający wyrazi zgodę na modyfikację postanowienia na:„0,02% wartości brutto urządzenia – za każdy rozpoczęty dzień zwłoki w odbiorze przedmiotu dzierżawy w sposób określony w § 8 ust. 7,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lastRenderedPageBreak/>
              <w:t>przy czym kara przysługuje wyłącznie w przypadku zwłoki zawinionej przez Wydzierżawiającego i nie przekroczy 5% wartości tego urządzenia.”?</w:t>
            </w:r>
          </w:p>
          <w:p w14:paraId="6E579F03" w14:textId="77777777" w:rsidR="004214F0" w:rsidRPr="000851DE" w:rsidRDefault="004214F0" w:rsidP="004214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00A05B22" w14:textId="5BC60C25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25.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5 ust. 2 —Czy Zamawiający wyrazi zgodę na modyfikację postanowienia na:</w:t>
            </w:r>
            <w:r w:rsidR="004214F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„Łączna maksymalna wysokość kar umownych przewidzianych niniejszym paragrafem nie może przekroczyć 15% wartości brutto wszystkich urządzeń stanowiących przedmiot umowy.”?</w:t>
            </w:r>
          </w:p>
          <w:p w14:paraId="297ECE94" w14:textId="434BBFB9" w:rsidR="004214F0" w:rsidRPr="0060599C" w:rsidRDefault="0060599C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wyraża zgodę na modyfikację postanowienia na </w:t>
            </w:r>
            <w:r w:rsidRPr="006059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„Łączna maksymalna wysokość kar umownych przewidzianych niniejszym paragrafem nie może przekroczyć </w:t>
            </w:r>
            <w:r w:rsidR="00630F4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20 </w:t>
            </w:r>
            <w:r w:rsidRPr="0060599C">
              <w:rPr>
                <w:rFonts w:ascii="Arial Narrow" w:hAnsi="Arial Narrow" w:cs="Arial"/>
                <w:b/>
                <w:bCs/>
                <w:sz w:val="22"/>
                <w:szCs w:val="22"/>
              </w:rPr>
              <w:t>% wartości brutto wszystkich urządzeń stanowiących przedmiot umowy”</w:t>
            </w:r>
          </w:p>
          <w:p w14:paraId="22D4DAC1" w14:textId="77777777" w:rsidR="00C454D7" w:rsidRPr="00630F48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30F48">
              <w:rPr>
                <w:rFonts w:ascii="Arial Narrow" w:hAnsi="Arial Narrow" w:cs="Arial"/>
                <w:sz w:val="22"/>
                <w:szCs w:val="22"/>
                <w:u w:val="single"/>
              </w:rPr>
              <w:t>Pytania do Umowy dostawy :</w:t>
            </w:r>
          </w:p>
          <w:p w14:paraId="4E6882F0" w14:textId="26DEE520" w:rsidR="00C454D7" w:rsidRDefault="00C454D7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26.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6303C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2 ust. 6 – Czy Zamawiający wyraża zgodę na modyfikację postanowienia umownego na:</w:t>
            </w:r>
            <w:r w:rsidR="00BE19B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,,Wykonawca może złożyć fakturę za pomocą platformy faktur elektronicznych pefexpert.pl (wg nazwy szpitala lub numeru NIP) lub na adres faktury.cm@10wsk.mil.pl w ciągu 48 godzin od daty dostarczenia przedmiotu zamówienia”?</w:t>
            </w:r>
          </w:p>
          <w:p w14:paraId="67FCB7D9" w14:textId="3D98E612" w:rsidR="00C051DA" w:rsidRDefault="008F4FBE" w:rsidP="006303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zmienia brzmienie § 2 ust. 5 projektu umowy na dostawy na następujące: „ Wykonawca jest z</w:t>
            </w:r>
            <w:r w:rsidR="00A87E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obowiązany do wystawienia faktury w ciągu 48 godzin od daty dostarczenia przedmiotu zamówienia zgodnie z obowiązującymi go przepisami i powiadomienia Zamawiającego o zmianach w tym zakresie, w szczególności o rozpoczęciu wystawienia faktur w Krajowym Systemie e-Faktur (KSeF). </w:t>
            </w:r>
          </w:p>
          <w:p w14:paraId="268E9EE2" w14:textId="49BFC167" w:rsidR="00C5453D" w:rsidRPr="008F4FBE" w:rsidRDefault="00C5453D" w:rsidP="00C5453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Brzmienie § 2 ust. 6 projektu umowy na dostawy pozostaje bez zmian.  </w:t>
            </w:r>
          </w:p>
          <w:p w14:paraId="37EEDA8B" w14:textId="3F32646F" w:rsidR="00C454D7" w:rsidRDefault="00C454D7" w:rsidP="00331CD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27.</w:t>
            </w:r>
            <w:r w:rsidR="00F81C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81C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2 ust. 10 – Czy Zamawiający wyraża zgodę na modyfikację postanowienia umownego na:</w:t>
            </w:r>
            <w:r w:rsidR="00590BD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,,Wykonawca zobowiązuje się rozpatrzyć reklamację w ciągu maksymalnie do 5 dni</w:t>
            </w:r>
            <w:r w:rsidR="00331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roboczych od otrzymania reklamacji oraz do wymiany towaru wadliwego na towar bez wad w ciągu maksymalnie do 3 dni roboczych od pozytywnego rozpatrzenia reklamacji. W przypadku nieuwzględnienia reklamacji Wykonawca zobowiązany jest do pisemnego powiadomienia Zamawiającego wraz z uzasadnieniem odmowy uznania zasadności reklamacji.”?</w:t>
            </w:r>
          </w:p>
          <w:p w14:paraId="0222141B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5DDE9253" w14:textId="4E202F87" w:rsidR="00C454D7" w:rsidRDefault="00C454D7" w:rsidP="00331CD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28.</w:t>
            </w:r>
            <w:r w:rsidR="00331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331C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1 pkt 1 — - Czy Zamawiający wyrazi zgodę na modyfikację postanowienia na:„10% wartości brutto niezrealizowanej części umowy – wyłącznie po uprzednim bezskutecznym wezwaniu do wykonania z terminem co najmniej 5 dni roboczych, przy czym kara nie przekroczy 5% wartości brutto niezrealizowanej części umowy.”?</w:t>
            </w:r>
          </w:p>
          <w:p w14:paraId="45DF4C11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2C57F859" w14:textId="77777777" w:rsidR="00D817C1" w:rsidRPr="000851DE" w:rsidRDefault="00D817C1" w:rsidP="00331CD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C971156" w14:textId="5BB04F01" w:rsidR="00C454D7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29.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1 pkt 2 — - Czy Zamawiający wyrazi zgodę na modyfikację postanowienia na:„0,1% wartości brutto niedostarczonej partii towaru za każdy rozpoczęty dzień zwłoki w dostawie ponad termin określony w § 2 ust. 1, liczony w dniach roboczych, z 2-dniowym okresem karencji i limitem 10% wartości tej partii.”?</w:t>
            </w:r>
          </w:p>
          <w:p w14:paraId="7857DC92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7D7606BF" w14:textId="1CD184A5" w:rsidR="00C454D7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lastRenderedPageBreak/>
              <w:t>30.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1 pkt 3 — - Czy Zamawiający wyrazi zgodę na modyfikację postanowienia na:„0,1% wartości brutto reklamowanej partii towaru za każdy rozpoczęty dzień zwłoki w rozpatrzeniu reklamacji ponad termin określony w § 2 ust. 10, z 2-dniowym okresem karencji i limitem 10% wartości tej partii.”?</w:t>
            </w:r>
          </w:p>
          <w:p w14:paraId="64C935E5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45E0A0FF" w14:textId="408FA8CC" w:rsidR="00C454D7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31.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1 pkt 4 — - Czy Zamawiający wyrazi zgodę na modyfikację postanowienia na:„0,1% wartości brutto reklamowanej partii towaru za każdy rozpoczęty dzień zwłoki w wymianie towaru na wolny od wad ponad termin określony w § 2 ust. 10, z 2-dniowym okresem karencji i limitem 10% wartości tej partii.”?</w:t>
            </w:r>
          </w:p>
          <w:p w14:paraId="3825A8BE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269D5212" w14:textId="52D18808" w:rsidR="00C454D7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32.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1 pkt 5 — - Czy Zamawiający wyrazi zgodę na modyfikację postanowienia na:„50,00 zł brutto za każdy rozpoczęty dzień zwłoki w dostarczeniu przedmiotu użyczenia, z 2-dniowym okresem karencji, potwierdzonym protokołem przekazania sprzętu.”?</w:t>
            </w:r>
          </w:p>
          <w:p w14:paraId="38DE2B26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5E82737E" w14:textId="7C3737DC" w:rsidR="00C454D7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33.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2 — - Czy Zamawiający wyrazi zgodę na modyfikację postanowienia na: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„Łączna maksymalna wysokość kar umownych nie może przekroczyć 10% wartości umowy brutto, o której mowa w § 1 ust. 5.”?</w:t>
            </w:r>
          </w:p>
          <w:p w14:paraId="1273BDB4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7F80A782" w14:textId="3D58DBB4" w:rsidR="00C454D7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34.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3 — - Czy Zamawiający wyrazi zgodę na modyfikację postanowienia na: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„Skorzystanie z prawa zakupu zastępczego poprzedza uprzednie bezskuteczne wezwanie Wykonawcy do dostawy z dodatkowym terminem co najmniej 2 dni roboczych; Wykonawca pokryje wyłącznie rzeczywistą, udokumentowaną różnicę ceny, nie wyższą niż 10% wartości danej partii.”?</w:t>
            </w:r>
          </w:p>
          <w:p w14:paraId="35480910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791B1476" w14:textId="1A9C3A54" w:rsidR="00C454D7" w:rsidRPr="000851DE" w:rsidRDefault="00C454D7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35.§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8 ust. 8 — - Czy Zamawiający wyrazi zgodę na modyfikację postanowienia na:</w:t>
            </w:r>
            <w:r w:rsidR="00D817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„Kary umowne nie kumulują się za to samo zdarzenie – należna jest jedna kara w najwyższej wysokości; odstąpienie od umowy nie wyłącza dochodzenia kar należnych za zdarzenia powstałe przed odstąpieniem, z zastrzeżeniem limitu z ust. 2.”?</w:t>
            </w:r>
          </w:p>
          <w:p w14:paraId="3768DD4A" w14:textId="77777777" w:rsidR="00D817C1" w:rsidRPr="000851DE" w:rsidRDefault="00D817C1" w:rsidP="00D817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590BD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dotychczasowe zapisy projektu umowy. </w:t>
            </w:r>
          </w:p>
          <w:p w14:paraId="4E0AD61F" w14:textId="77777777" w:rsidR="00C454D7" w:rsidRDefault="00C454D7" w:rsidP="00C1292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14:paraId="0418E126" w14:textId="76766761" w:rsidR="00D817C1" w:rsidRPr="000851DE" w:rsidRDefault="00D817C1" w:rsidP="00C1292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454D7" w:rsidRPr="000851DE" w14:paraId="22431AF4" w14:textId="77777777" w:rsidTr="00C12927">
        <w:tc>
          <w:tcPr>
            <w:tcW w:w="9356" w:type="dxa"/>
          </w:tcPr>
          <w:p w14:paraId="1FA39EC1" w14:textId="34F8B1C8" w:rsidR="00C454D7" w:rsidRPr="00894661" w:rsidRDefault="00894661" w:rsidP="00C1292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9466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630E14F3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1. Dotyczy: - Zadanie 1 Asortyment dla aparatu do identyfikacji i oznaczania lekowrażliwości drobnoustrojów na okres 24 miesięcy, I. Asortyment do oznaczania lekowrażliwości drobnoustrojów, POZYCJA NR 3</w:t>
            </w:r>
          </w:p>
          <w:p w14:paraId="2E468904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Czy Zamawiający wyrazi zgodę na zaoferowanie manualnych testów do oznaczania lekowrażliwości drożdżaków metodą mikrorozcieńczeń w bulionie wraz nośnikiem zawiesiny i niezbędnymi odczynnikami, które zawierają następujące leki przeciwgrzybicze wg najnowszych wytycznych EUCAST:</w:t>
            </w:r>
          </w:p>
          <w:p w14:paraId="668C195A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Amphotericin B 0,03-16 μg/ml </w:t>
            </w:r>
          </w:p>
          <w:p w14:paraId="042601AF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lastRenderedPageBreak/>
              <w:t xml:space="preserve">5-Fluorocytosin 0,06-32 μg/ml </w:t>
            </w:r>
          </w:p>
          <w:p w14:paraId="506A5595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Anidulafungin 0,002-8 μg/ml </w:t>
            </w:r>
          </w:p>
          <w:p w14:paraId="3F079037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Caspofungin 0,002-8 μg/ml </w:t>
            </w:r>
          </w:p>
          <w:p w14:paraId="13C508E1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Micafungin 0,002-8 μg/ml </w:t>
            </w:r>
          </w:p>
          <w:p w14:paraId="567D137A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Fluconazole 0,002; 0,25-128 μg/ml </w:t>
            </w:r>
          </w:p>
          <w:p w14:paraId="7F560AD3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Itraconazole 0,03-4 μg/ml </w:t>
            </w:r>
          </w:p>
          <w:p w14:paraId="0DD8798E" w14:textId="77777777" w:rsidR="00414A70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Posaconazole 0,008-8 μg/ml </w:t>
            </w:r>
          </w:p>
          <w:p w14:paraId="10150DF7" w14:textId="22EA33F8" w:rsidR="00C454D7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4A7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Voriconazole 0,008-8 μg/ml ?</w:t>
            </w:r>
          </w:p>
          <w:p w14:paraId="75B3F05B" w14:textId="77777777" w:rsidR="00414A70" w:rsidRPr="00D13180" w:rsidRDefault="00414A70" w:rsidP="00414A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38A8F289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2. Dotyczy: - Zadanie 1 Asortyment dla aparatu do identyfikacji i oznaczania lekowrażliwości drobnoustrojów na okres 24 miesięcy, I. Asortyment do oznaczania lekowrażliwości drobnoustrojów, POZYCJA NR 4</w:t>
            </w:r>
          </w:p>
          <w:p w14:paraId="446D4A1C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 xml:space="preserve">Zwracamy się do Zamawiającego z prośbą o wyjaśnienie zapisu „Karty/panele do oznaczania lekowrażliwości szczepów”, jakie dokładnie szczepy Zamawiający zamierza oceniać pod względem lekowrażliwości?  </w:t>
            </w:r>
          </w:p>
          <w:p w14:paraId="2FC0F3EE" w14:textId="6423BA41" w:rsidR="00C454D7" w:rsidRPr="00414A70" w:rsidRDefault="00414A70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wprowadza modyfikację formularza cenowego dla pozycji I.4, która otrzymuje brzmienie: „Karta/panele do oznaczania lekowrażliwości szczepów wielolekoopornych”.</w:t>
            </w:r>
          </w:p>
          <w:p w14:paraId="6EFF5197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3. Dotyczy: - Zadanie 1 Asortyment dla aparatu do identyfikacji i oznaczania lekowrażliwości drobnoustrojów na okres 24 miesięcy, II. A. Asortyment do oznaczania identyfikacji drobnoustrojów, POZYCJA NR 1</w:t>
            </w:r>
          </w:p>
          <w:p w14:paraId="53E9F9AD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 xml:space="preserve">Zwracamy się do Zamawiającego z prośbą o wyszczególnienie: </w:t>
            </w:r>
          </w:p>
          <w:p w14:paraId="521C4A5F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 xml:space="preserve">liczby testów/kart/paneli do identyfikacji bakterii Gram pozytywnych,  </w:t>
            </w:r>
          </w:p>
          <w:p w14:paraId="225E0743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liczby testów/kart/paneli do identyfikacji bakterii Gram negatywnych,</w:t>
            </w:r>
          </w:p>
          <w:p w14:paraId="0C496CA3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liczby testów/kart/paneli do identyfikacji drożdżaków.</w:t>
            </w:r>
          </w:p>
          <w:p w14:paraId="77D94DC7" w14:textId="77777777" w:rsidR="00C454D7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Poszczególne grupy drobnoustrojów wymagają innych testów i odczynników oraz posiadają różną cenę jednostkową. Szczegółowa informacja pozwoli realnie wycenić każdą grupę testów/kart/paneli.</w:t>
            </w:r>
          </w:p>
          <w:p w14:paraId="35EABBC8" w14:textId="77777777" w:rsidR="00414A70" w:rsidRPr="00D13180" w:rsidRDefault="00414A70" w:rsidP="00414A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1F69DA94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4. Dotyczy: - Zadanie 1 Parametry techniczne, Wymagania techniczne POZYCJA NR 1</w:t>
            </w:r>
          </w:p>
          <w:p w14:paraId="3AF331AA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Zwracamy się do Zamawiającego z prośbą o możliwość zaoferowania aparatu o pojemności komory inkubacyjno – pomiarowej 40 miejsc.</w:t>
            </w:r>
          </w:p>
          <w:p w14:paraId="1EC50EB1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Taka liczba miejsc pozwala w okresie kontraktu 24 miesięcy przeanalizować około 20 000 testów do identyfikacji i lekowrażliwości.</w:t>
            </w:r>
          </w:p>
          <w:p w14:paraId="1EF90BF1" w14:textId="77777777" w:rsidR="001D1B2C" w:rsidRPr="00D13180" w:rsidRDefault="001D1B2C" w:rsidP="001D1B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675A8620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lastRenderedPageBreak/>
              <w:t>5. Dotyczy: - Zadanie 1 Parametry techniczne, Inne wymagania POZYCJA NR 9</w:t>
            </w:r>
          </w:p>
          <w:p w14:paraId="16D8696C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Zwracamy się do Zamawiającego z prośbą o możliwość zaoferowania aparatu używanego po pełnym autoryzowanym przeglądzie serwisowym z 2019 roku.</w:t>
            </w:r>
          </w:p>
          <w:p w14:paraId="0AE4D1FD" w14:textId="77777777" w:rsidR="001D1B2C" w:rsidRPr="00D13180" w:rsidRDefault="001D1B2C" w:rsidP="001D1B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31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SWZ. </w:t>
            </w:r>
          </w:p>
          <w:p w14:paraId="6F08A055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6. Dotyczy: - Zadanie 1 - UMOWA UŻYCZENIA do umowy nr  4-…../P/2026/TU</w:t>
            </w:r>
          </w:p>
          <w:p w14:paraId="38FBD2F7" w14:textId="77777777" w:rsidR="00C454D7" w:rsidRPr="000851DE" w:rsidRDefault="00C454D7" w:rsidP="00C129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W związku z zapisami w umowie użyczenia następujących sprzętów dodatkowych, zwracamy się z prośbą o doprecyzowanie większej liczby parametrów, jakie powinny spełniać:</w:t>
            </w:r>
          </w:p>
          <w:p w14:paraId="3A56CC20" w14:textId="6C31B915" w:rsidR="00C454D7" w:rsidRPr="000851DE" w:rsidRDefault="00C454D7" w:rsidP="001D1B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1D1B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Chłodnia laboratoryjna – 1 komorowa o pojemności 386 L,</w:t>
            </w:r>
          </w:p>
          <w:p w14:paraId="2235AD08" w14:textId="00C66191" w:rsidR="00C454D7" w:rsidRPr="000851DE" w:rsidRDefault="00C454D7" w:rsidP="001D1B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D1B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Chłodnia laboratoryjna – 1 komorowa o pojemności 386 L,</w:t>
            </w:r>
          </w:p>
          <w:p w14:paraId="10045A73" w14:textId="03A6A494" w:rsidR="00C454D7" w:rsidRPr="000851DE" w:rsidRDefault="00C454D7" w:rsidP="001D1B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1DE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1D1B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851DE">
              <w:rPr>
                <w:rFonts w:ascii="Arial Narrow" w:hAnsi="Arial Narrow" w:cs="Arial"/>
                <w:sz w:val="22"/>
                <w:szCs w:val="22"/>
              </w:rPr>
              <w:t>Wytrząsarka – 1 sztuka</w:t>
            </w:r>
          </w:p>
          <w:p w14:paraId="120E9A84" w14:textId="2856761C" w:rsidR="00C454D7" w:rsidRPr="000851DE" w:rsidRDefault="00E64A75" w:rsidP="00C1292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C454D7" w:rsidRPr="000851DE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podtrzymuje dotychczasowe zapisy SWZ – tym samym uznać należy</w:t>
            </w:r>
            <w:r w:rsidR="005C770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że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nie stawia dodatkowy</w:t>
            </w:r>
            <w:r w:rsidR="005C770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ch wymogów w zakresie parametrów technicznych użyczanego sprzętu. </w:t>
            </w:r>
          </w:p>
          <w:p w14:paraId="554A664A" w14:textId="23E589EE" w:rsidR="00C454D7" w:rsidRPr="000851DE" w:rsidRDefault="00C454D7" w:rsidP="00C1292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C454D7" w:rsidRPr="000851DE" w14:paraId="2A54933B" w14:textId="77777777" w:rsidTr="00C12927">
        <w:tc>
          <w:tcPr>
            <w:tcW w:w="9356" w:type="dxa"/>
          </w:tcPr>
          <w:p w14:paraId="036DC82E" w14:textId="63972E44" w:rsidR="00C454D7" w:rsidRPr="001D1B2C" w:rsidRDefault="001D1B2C" w:rsidP="00011050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D1B2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14:paraId="25A52F68" w14:textId="77777777" w:rsidR="00C454D7" w:rsidRPr="000E227F" w:rsidRDefault="00C454D7" w:rsidP="0001105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227F">
              <w:rPr>
                <w:rFonts w:ascii="Arial Narrow" w:hAnsi="Arial Narrow" w:cs="Arial"/>
                <w:sz w:val="22"/>
                <w:szCs w:val="22"/>
              </w:rPr>
              <w:t>Dotyczy: - Zadanie 1 Parametry techniczne, Inne wymagania POZYCJA NR 8</w:t>
            </w:r>
          </w:p>
          <w:p w14:paraId="4D186014" w14:textId="77777777" w:rsidR="00C454D7" w:rsidRPr="000E227F" w:rsidRDefault="00C454D7" w:rsidP="0001105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227F">
              <w:rPr>
                <w:rFonts w:ascii="Arial Narrow" w:hAnsi="Arial Narrow" w:cs="Arial"/>
                <w:sz w:val="22"/>
                <w:szCs w:val="22"/>
              </w:rPr>
              <w:t>Zwracamy się do Zamawiającego z prośbą o udzielenie odpowiedzi czy analizator będzie podłączony jako nowy/dodatkowy czy w zamian za inny analizator oraz czy będzie tworzone nowe stanowisko, czy podłączenie analizatora będzie do wymienianej bądź działającej w systemie stacji roboczej?</w:t>
            </w:r>
          </w:p>
          <w:p w14:paraId="148A3948" w14:textId="1A540D1D" w:rsidR="000E227F" w:rsidRPr="000E227F" w:rsidRDefault="000E227F" w:rsidP="00011050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E227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0E227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 związku z zakończeniem obowiązującej umowy, obecny analizator zostanie zabrany i na jego miejsce zostanie wstawiony nowy analizator, a wymogiem technicznym jest  </w:t>
            </w:r>
          </w:p>
          <w:p w14:paraId="15C44092" w14:textId="77777777" w:rsidR="000E227F" w:rsidRPr="000E227F" w:rsidRDefault="000E227F" w:rsidP="00011050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E227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podłączenie systemu tego analizatora do laboratoryjnego systemu informatycznego LIS - CENTRUM  firmy Marcel. </w:t>
            </w:r>
          </w:p>
          <w:p w14:paraId="7156CF1E" w14:textId="7935BB19" w:rsidR="00C454D7" w:rsidRPr="000851DE" w:rsidRDefault="00C454D7" w:rsidP="0001105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3E80A36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1D1B2C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14D9975" w14:textId="77777777" w:rsidR="00BE183E" w:rsidRDefault="00BE183E" w:rsidP="00BE183E">
      <w:pPr>
        <w:rPr>
          <w:rFonts w:ascii="Arial Narrow" w:hAnsi="Arial Narrow" w:cs="Arial"/>
          <w:i/>
          <w:iCs/>
          <w:sz w:val="22"/>
          <w:szCs w:val="22"/>
        </w:rPr>
      </w:pPr>
    </w:p>
    <w:p w14:paraId="19E291CB" w14:textId="77777777" w:rsidR="00BE183E" w:rsidRDefault="00BE183E" w:rsidP="00BE183E">
      <w:pPr>
        <w:rPr>
          <w:rFonts w:ascii="Arial Narrow" w:hAnsi="Arial Narrow"/>
        </w:rPr>
      </w:pPr>
    </w:p>
    <w:p w14:paraId="28C30770" w14:textId="77777777" w:rsidR="00BE183E" w:rsidRDefault="00BE183E" w:rsidP="00BE183E">
      <w:pPr>
        <w:rPr>
          <w:rFonts w:ascii="Arial Narrow" w:hAnsi="Arial Narrow"/>
        </w:rPr>
      </w:pPr>
    </w:p>
    <w:p w14:paraId="10C0CB47" w14:textId="77777777" w:rsidR="00BE183E" w:rsidRDefault="00BE183E" w:rsidP="00BE183E">
      <w:pPr>
        <w:rPr>
          <w:rFonts w:ascii="Arial Narrow" w:hAnsi="Arial Narrow"/>
        </w:rPr>
      </w:pPr>
    </w:p>
    <w:p w14:paraId="5F381E84" w14:textId="77777777" w:rsidR="00BE183E" w:rsidRDefault="00BE183E" w:rsidP="00BE183E">
      <w:pPr>
        <w:rPr>
          <w:rFonts w:ascii="Arial Narrow" w:hAnsi="Arial Narrow"/>
        </w:rPr>
      </w:pPr>
    </w:p>
    <w:p w14:paraId="64770202" w14:textId="77777777" w:rsidR="00BE183E" w:rsidRDefault="00BE183E" w:rsidP="00BE183E">
      <w:pPr>
        <w:rPr>
          <w:rFonts w:ascii="Arial Narrow" w:hAnsi="Arial Narrow"/>
        </w:rPr>
      </w:pPr>
    </w:p>
    <w:p w14:paraId="1EF386CA" w14:textId="77777777" w:rsidR="00BE183E" w:rsidRDefault="00BE183E" w:rsidP="00BE183E">
      <w:pPr>
        <w:rPr>
          <w:rFonts w:ascii="Arial Narrow" w:hAnsi="Arial Narrow"/>
        </w:rPr>
      </w:pPr>
    </w:p>
    <w:p w14:paraId="6DDB5F26" w14:textId="77777777" w:rsidR="00BE183E" w:rsidRDefault="00BE183E" w:rsidP="00BE183E">
      <w:pPr>
        <w:rPr>
          <w:rFonts w:ascii="Arial Narrow" w:hAnsi="Arial Narrow"/>
        </w:rPr>
      </w:pPr>
    </w:p>
    <w:p w14:paraId="4CD8742A" w14:textId="77777777" w:rsidR="00BE183E" w:rsidRDefault="00BE183E" w:rsidP="00BE183E">
      <w:pPr>
        <w:rPr>
          <w:rFonts w:ascii="Arial Narrow" w:hAnsi="Arial Narrow"/>
        </w:rPr>
      </w:pPr>
    </w:p>
    <w:p w14:paraId="7A281E16" w14:textId="77777777" w:rsidR="00BE183E" w:rsidRDefault="00BE183E" w:rsidP="00BE183E">
      <w:pPr>
        <w:rPr>
          <w:rFonts w:ascii="Arial Narrow" w:hAnsi="Arial Narrow"/>
        </w:rPr>
      </w:pPr>
    </w:p>
    <w:p w14:paraId="41138632" w14:textId="77777777" w:rsidR="00BE183E" w:rsidRDefault="00BE183E" w:rsidP="00BE183E">
      <w:pPr>
        <w:rPr>
          <w:rFonts w:ascii="Arial Narrow" w:hAnsi="Arial Narrow"/>
        </w:rPr>
      </w:pPr>
    </w:p>
    <w:p w14:paraId="71D1B0E5" w14:textId="77777777" w:rsidR="00BE183E" w:rsidRDefault="00BE183E" w:rsidP="00BE183E">
      <w:pPr>
        <w:rPr>
          <w:rFonts w:ascii="Arial Narrow" w:hAnsi="Arial Narrow"/>
        </w:rPr>
      </w:pPr>
    </w:p>
    <w:p w14:paraId="1EA5DBBD" w14:textId="00AFD165" w:rsidR="00BE183E" w:rsidRPr="00BE183E" w:rsidRDefault="00BE183E" w:rsidP="00BE183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Wykonano w 2 egz. na 4 ark.</w:t>
      </w:r>
    </w:p>
    <w:p w14:paraId="0AA8C03E" w14:textId="5422E6EF" w:rsidR="00BE183E" w:rsidRPr="00BE183E" w:rsidRDefault="00BE183E" w:rsidP="00BE183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Egz. 1 – a/a kancelaria</w:t>
      </w:r>
    </w:p>
    <w:p w14:paraId="22336435" w14:textId="7DEC015C" w:rsidR="00BE183E" w:rsidRPr="00BE183E" w:rsidRDefault="00BE183E" w:rsidP="00BE183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Egz. 2 – uczestnicy postępowania ( platforma e-propublico.pl); SZPubl. T 2612 B5</w:t>
      </w:r>
    </w:p>
    <w:p w14:paraId="47BCBA13" w14:textId="4AFD712B" w:rsidR="00BE183E" w:rsidRPr="00BE183E" w:rsidRDefault="00BE183E" w:rsidP="00BE183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E183E">
          <w:rPr>
            <w:rStyle w:val="Hipercze"/>
            <w:rFonts w:ascii="Arial Narrow" w:hAnsi="Arial Narrow"/>
          </w:rPr>
          <w:t>kornowska4835@10wsk.mil.pl</w:t>
        </w:r>
      </w:hyperlink>
      <w:r w:rsidRPr="00BE183E">
        <w:rPr>
          <w:rFonts w:ascii="Arial Narrow" w:hAnsi="Arial Narrow"/>
        </w:rPr>
        <w:t xml:space="preserve"> </w:t>
      </w:r>
    </w:p>
    <w:p w14:paraId="1C7683FB" w14:textId="3413FAF7" w:rsidR="00BE183E" w:rsidRPr="00BE183E" w:rsidRDefault="00BE183E" w:rsidP="00BE183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Data: 2026-02-25</w:t>
      </w:r>
    </w:p>
    <w:sectPr w:rsidR="00BE183E" w:rsidRPr="00BE183E" w:rsidSect="00BE183E">
      <w:footerReference w:type="even" r:id="rId8"/>
      <w:footerReference w:type="default" r:id="rId9"/>
      <w:footerReference w:type="first" r:id="rId10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36E56" w14:textId="77777777" w:rsidR="00D90751" w:rsidRDefault="00D90751">
      <w:r>
        <w:separator/>
      </w:r>
    </w:p>
  </w:endnote>
  <w:endnote w:type="continuationSeparator" w:id="0">
    <w:p w14:paraId="0BDCDB34" w14:textId="77777777" w:rsidR="00D90751" w:rsidRDefault="00D9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29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522E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C10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EB422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5D3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C1E6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C3985D" w14:textId="77777777" w:rsidR="006D4AB3" w:rsidRDefault="006D4AB3">
    <w:pPr>
      <w:pStyle w:val="Stopka"/>
      <w:tabs>
        <w:tab w:val="clear" w:pos="4536"/>
        <w:tab w:val="left" w:pos="6237"/>
      </w:tabs>
    </w:pPr>
  </w:p>
  <w:p w14:paraId="5BB8F1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8B81E" w14:textId="77777777" w:rsidR="00D90751" w:rsidRDefault="00D90751">
      <w:r>
        <w:separator/>
      </w:r>
    </w:p>
  </w:footnote>
  <w:footnote w:type="continuationSeparator" w:id="0">
    <w:p w14:paraId="0217A833" w14:textId="77777777" w:rsidR="00D90751" w:rsidRDefault="00D90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3F1087"/>
    <w:multiLevelType w:val="hybridMultilevel"/>
    <w:tmpl w:val="2152BEFE"/>
    <w:lvl w:ilvl="0" w:tplc="4D5421E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564178956">
    <w:abstractNumId w:val="3"/>
  </w:num>
  <w:num w:numId="2" w16cid:durableId="2073889128">
    <w:abstractNumId w:val="6"/>
  </w:num>
  <w:num w:numId="3" w16cid:durableId="93672323">
    <w:abstractNumId w:val="2"/>
  </w:num>
  <w:num w:numId="4" w16cid:durableId="186993720">
    <w:abstractNumId w:val="5"/>
  </w:num>
  <w:num w:numId="5" w16cid:durableId="1186674209">
    <w:abstractNumId w:val="0"/>
  </w:num>
  <w:num w:numId="6" w16cid:durableId="1146583857">
    <w:abstractNumId w:val="1"/>
  </w:num>
  <w:num w:numId="7" w16cid:durableId="1557274218">
    <w:abstractNumId w:val="4"/>
  </w:num>
  <w:num w:numId="8" w16cid:durableId="12223300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978"/>
    <w:rsid w:val="00011050"/>
    <w:rsid w:val="00031374"/>
    <w:rsid w:val="000851DE"/>
    <w:rsid w:val="000A1097"/>
    <w:rsid w:val="000E227F"/>
    <w:rsid w:val="000E2A8F"/>
    <w:rsid w:val="00112EDE"/>
    <w:rsid w:val="0012774F"/>
    <w:rsid w:val="0014146E"/>
    <w:rsid w:val="00144B7A"/>
    <w:rsid w:val="00180C6E"/>
    <w:rsid w:val="0019383C"/>
    <w:rsid w:val="001D1B2C"/>
    <w:rsid w:val="0029606A"/>
    <w:rsid w:val="002C02B9"/>
    <w:rsid w:val="00306978"/>
    <w:rsid w:val="00331CD0"/>
    <w:rsid w:val="00412723"/>
    <w:rsid w:val="00414A70"/>
    <w:rsid w:val="004214F0"/>
    <w:rsid w:val="00467179"/>
    <w:rsid w:val="004848F3"/>
    <w:rsid w:val="004A75F2"/>
    <w:rsid w:val="004E4B64"/>
    <w:rsid w:val="004E61B1"/>
    <w:rsid w:val="005144A9"/>
    <w:rsid w:val="00520165"/>
    <w:rsid w:val="00525E46"/>
    <w:rsid w:val="00590BD4"/>
    <w:rsid w:val="005B1B08"/>
    <w:rsid w:val="005C770F"/>
    <w:rsid w:val="0060599C"/>
    <w:rsid w:val="006303C2"/>
    <w:rsid w:val="00630F48"/>
    <w:rsid w:val="00632C3C"/>
    <w:rsid w:val="00660991"/>
    <w:rsid w:val="00662BDB"/>
    <w:rsid w:val="006A5DF1"/>
    <w:rsid w:val="006B7198"/>
    <w:rsid w:val="006D4AB3"/>
    <w:rsid w:val="006F3B81"/>
    <w:rsid w:val="007D7198"/>
    <w:rsid w:val="007E51DF"/>
    <w:rsid w:val="00843A88"/>
    <w:rsid w:val="00864A4B"/>
    <w:rsid w:val="00870F9F"/>
    <w:rsid w:val="008804B6"/>
    <w:rsid w:val="00894661"/>
    <w:rsid w:val="00897AB0"/>
    <w:rsid w:val="008A3553"/>
    <w:rsid w:val="008F4FBE"/>
    <w:rsid w:val="00A87ECB"/>
    <w:rsid w:val="00A905AC"/>
    <w:rsid w:val="00AB4AAE"/>
    <w:rsid w:val="00AC5726"/>
    <w:rsid w:val="00AF07D1"/>
    <w:rsid w:val="00BA6584"/>
    <w:rsid w:val="00BE183E"/>
    <w:rsid w:val="00BE19BD"/>
    <w:rsid w:val="00BE7BFD"/>
    <w:rsid w:val="00C051DA"/>
    <w:rsid w:val="00C370F2"/>
    <w:rsid w:val="00C44EEC"/>
    <w:rsid w:val="00C454D7"/>
    <w:rsid w:val="00C46732"/>
    <w:rsid w:val="00C5453D"/>
    <w:rsid w:val="00C758CC"/>
    <w:rsid w:val="00CC4DF1"/>
    <w:rsid w:val="00CC5BDE"/>
    <w:rsid w:val="00D13180"/>
    <w:rsid w:val="00D22FFA"/>
    <w:rsid w:val="00D32D6C"/>
    <w:rsid w:val="00D817C1"/>
    <w:rsid w:val="00D8461B"/>
    <w:rsid w:val="00D90751"/>
    <w:rsid w:val="00D915F2"/>
    <w:rsid w:val="00DD56DB"/>
    <w:rsid w:val="00DD7ECE"/>
    <w:rsid w:val="00DF32E8"/>
    <w:rsid w:val="00DF53CA"/>
    <w:rsid w:val="00E21B49"/>
    <w:rsid w:val="00E2789F"/>
    <w:rsid w:val="00E64A75"/>
    <w:rsid w:val="00E65B42"/>
    <w:rsid w:val="00E72428"/>
    <w:rsid w:val="00E74BC3"/>
    <w:rsid w:val="00E935D6"/>
    <w:rsid w:val="00EA0C11"/>
    <w:rsid w:val="00EA14B3"/>
    <w:rsid w:val="00EA416E"/>
    <w:rsid w:val="00F81CE5"/>
    <w:rsid w:val="00FB46F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655097"/>
  <w15:chartTrackingRefBased/>
  <w15:docId w15:val="{9B7193A9-1175-4F93-B7F3-5B5F07EE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03C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E18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1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152</TotalTime>
  <Pages>8</Pages>
  <Words>2776</Words>
  <Characters>16659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36</cp:revision>
  <cp:lastPrinted>2001-02-10T14:28:00Z</cp:lastPrinted>
  <dcterms:created xsi:type="dcterms:W3CDTF">2026-02-23T07:09:00Z</dcterms:created>
  <dcterms:modified xsi:type="dcterms:W3CDTF">2026-02-25T09:11:00Z</dcterms:modified>
</cp:coreProperties>
</file>