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39"/>
        <w:gridCol w:w="1387"/>
        <w:gridCol w:w="1710"/>
        <w:gridCol w:w="2470"/>
        <w:gridCol w:w="1533"/>
        <w:gridCol w:w="2096"/>
        <w:gridCol w:w="1939"/>
        <w:gridCol w:w="222"/>
      </w:tblGrid>
      <w:tr w:rsidR="00C14F51" w:rsidRPr="00C14F51" w:rsidTr="0089101F">
        <w:trPr>
          <w:jc w:val="center"/>
        </w:trPr>
        <w:tc>
          <w:tcPr>
            <w:tcW w:w="1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89101F">
        <w:trPr>
          <w:trHeight w:val="600"/>
          <w:jc w:val="center"/>
        </w:trPr>
        <w:tc>
          <w:tcPr>
            <w:tcW w:w="1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6513D7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Defibrylator z możliwością wykonania kardiowersji i zewnętrznej stymulacji serca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513D7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DD22A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20"/>
        <w:gridCol w:w="2747"/>
      </w:tblGrid>
      <w:tr w:rsidR="00E50CD1" w:rsidRPr="00B2615A" w:rsidTr="00CB0D6B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CE314F" w:rsidRPr="00B2615A" w:rsidTr="00CB0D6B">
        <w:trPr>
          <w:cantSplit/>
          <w:trHeight w:val="29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Urządzenie przenośne</w:t>
            </w:r>
            <w:r w:rsidR="00604F43">
              <w:rPr>
                <w:rFonts w:ascii="Arial Narrow" w:hAnsi="Arial Narrow" w:cs="Calibri"/>
                <w:sz w:val="20"/>
                <w:szCs w:val="20"/>
              </w:rPr>
              <w:t xml:space="preserve"> o wadze maks. 7 kg (z łyżkami dla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dorosłych), wbudowany uchwyt do przenoszenia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Aparat odporny na zalanie wodą -  min. klasa IP55.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Defibrylator odporny na upadek z wysokości min. 70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cm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  <w:highlight w:val="yellow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Temp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eratura pracy: min. od 0 do +40°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C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Uchwyt na ramę łóżka.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Automatyczny codzienny test gotowości nie wymagający włączania defibrylatora – na panelu czołowym wskaźnik / kontrolka informująca o stanie aparatu (sprawny / niesprawny) oraz automatyczny wydruk wyników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autotestu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Zasilanie sieciowe 230V 50 Hz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Zasilanie akumulatoro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we, akumulator litowo-jonowy: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min. 4 godz.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 ciągłego monitorowania EKG lub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min. 100 defibrylacji z maksymalną energią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B0D6B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B2615A" w:rsidRDefault="00CB0D6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693004" w:rsidRDefault="00CB0D6B" w:rsidP="0069300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b/>
                <w:sz w:val="20"/>
                <w:szCs w:val="20"/>
              </w:rPr>
              <w:t>Defibrylacja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6B" w:rsidRPr="00693004" w:rsidRDefault="00CB0D6B" w:rsidP="00CB0D6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B0D6B" w:rsidRPr="00693004" w:rsidRDefault="00CB0D6B" w:rsidP="00CB0D6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Tryb manualny oraz AED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Defibrylacja manualna, dwufazowy niskoenergetyczny,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stałoczasowy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impuls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defibrylacyjny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, regulacja energii w zakresie min. 1 - 200 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Programowanie ustawień energii dla 1, 2 i 3 wyładowania w zakresie min. 1 – 200J (dotyczy pacjentów dorosłych).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4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Tryb manualnej defibrylacji nadzorowanej – funkcja ręcznego uruchomienia analizy EKG w celu określenia zaleceń do defibrylacji, automatyczne ładowanie do ustawionej energii po wykryciu rytmu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defibrylacyjnego</w:t>
            </w:r>
            <w:proofErr w:type="spellEnd"/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Kardiowersja elektryczna – synchronizacja z zapisem EKG z łyżek, elektrod, kabla EKG, znacznik synchronizacji widoczny nad załamkiem R elektrokardiogramu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Czas ładowania do energii maksymalnej poniżej 7 sekund 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Minimum 19 dostępnych poziomów energii defibrylacji zewnętrznej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3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Łyżki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defibrylacyjne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dla dorosłych zintegrowane.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4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Pełne sterowanie za pomocą przy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cisków lub pokręteł na łyżkach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defibrylacyjnych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(wybór poziomu energii, ładowanie, wyzwolenie wstrząsu, start/ stop wydruku)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EKG: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monitorowanie EKG z 3 lub 5 odprowadzeń,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częstości akcji serca min. 30-300 /min.,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wzmocnienie sygnału EKG w zakresie min. 0,5-3,0 cm/</w:t>
            </w:r>
            <w:proofErr w:type="spellStart"/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mV</w:t>
            </w:r>
            <w:proofErr w:type="spellEnd"/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wykrywanie i wyświetlanie impulsów stymulatora implantowanego.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106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proofErr w:type="spellStart"/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Sp</w:t>
            </w:r>
            <m:oMath>
              <w:proofErr w:type="spellEnd"/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O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2</m:t>
                  </m:r>
                </m:sub>
              </m:sSub>
            </m:oMath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: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nieinwazyjny pomiar saturacji (SpO2) oraz tętna,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SpO2 min. 25-240 ud./min,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pulsu w zakresie min. 25-240 ud./min.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Nieinwazyjny pomiar ciśnienia (NIBP).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B0D6B" w:rsidRPr="00B2615A" w:rsidTr="00CB0D6B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B2615A" w:rsidRDefault="00CB0D6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693004" w:rsidRDefault="00CB0D6B" w:rsidP="0069300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Funkcja monitorowania resuscytacji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6B" w:rsidRPr="00693004" w:rsidRDefault="00CB0D6B" w:rsidP="00CB0D6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B0D6B" w:rsidRPr="00693004" w:rsidRDefault="00CB0D6B" w:rsidP="00CB0D6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Funkcja monitorowania RKO, z informacją zwrotną w czasie rzeczywistym o prawidłowości uciśnięć klatki piersiowej - sygnalizacja akustyczna i optyczna właściwego tempa oraz prawidłowej głębokości uciśnięć, zgodnie z Wytycznymi Resuscytacji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Podczas resuscytacji z zastosowaniem e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lektrod dla dorosłych: pomiary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i wyświetlanie na ekranie w formie liczbowej rzeczywistej głębokości (cm) i częstości (1/min.) uciśnięć oraz graficzny wskaźnik relaksacji klatki piersiowej 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Podczas resuscytacji z zastosowaniem elektrod pediatrycznych: pomiary i wyświetlanie na ekranie w formie liczbowej rzeczywistej głębokości (cm) i częstości (1/min.) uciśnięć oraz upływu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 czasu od ostatniego uciśnięcia.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Funkcja metronomu umożliwiająca prowadzenie uciśnięć klatki piersiowej zgodnie z Wytycznymi Resuscytacji Krążeniowo-Oddechowej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Wyświetlanie na ekranie krzywej uciśnięć klatki piersiowej z wyraźnym znacznikiem zalecanej głębokości uciśnięć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Filtr cyfrowy umożliwiający prezent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ację na ekranie niezakłóconego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przebiegu EKG w trakcie uciskania klatki piersiowej i wstępną ocenę rytmu serca bez przerywania uciśnięć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Stymulacja zewnętrzna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Możliwość stymulacji dorosłych w trybach asynchronicznym i „na żądanie”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Stałoprądowy, prostokątny impuls stymulacji o stałym czasie trwania 40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ms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+/- 2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ms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Częstość stymulacji regulowana w zakresie min. 30-180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imp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/min.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Prąd stymulacji regulowany w zakresie min. 0-140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mA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b/>
                <w:sz w:val="20"/>
                <w:szCs w:val="20"/>
              </w:rPr>
              <w:t>Wyświetlanie/Rejestracja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Ekran kolorowy LCD / TFT o przekątnej min. 6,5”.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Prezentacja na ekranie min. 3 kanałów dynamicznych.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Wbudowany rejestrator termiczny EKG na papier o szerokości min. 80 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Pamięć wewnętrzna min. 350 zdarzeń z fragmentami zapisu EKG.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Zapis w pamięci wewnętrznej wyników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autotestów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, z podaniem daty i godziny testu.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Możliwość transferu danych/raportów do urządzenia zewnętrznego przez zewnętrzną kartę pamięci.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Możliwość rozbudowy funkcjonalnej: moduł transmisji bezprzewodowej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Wi-Fi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bez ingerencji serwisu.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b/>
                <w:sz w:val="20"/>
                <w:szCs w:val="20"/>
              </w:rPr>
              <w:t>Akcesoria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93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Łyżki do defibrylacji wewnętrznej ,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autoklawowalne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2E6A49" w:rsidRDefault="009F2DEC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 średnicy 1,0 "</w:t>
            </w:r>
            <w:r w:rsidR="00693004" w:rsidRPr="00D93A57">
              <w:rPr>
                <w:rFonts w:ascii="Arial Narrow" w:hAnsi="Arial Narrow" w:cs="Calibri"/>
                <w:sz w:val="20"/>
                <w:szCs w:val="20"/>
              </w:rPr>
              <w:t xml:space="preserve"> - 1 komplet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oraz </w:t>
            </w:r>
            <w:r w:rsidR="00D93A57" w:rsidRPr="00693004">
              <w:rPr>
                <w:rFonts w:ascii="Arial Narrow" w:hAnsi="Arial Narrow" w:cs="Calibri"/>
                <w:sz w:val="20"/>
                <w:szCs w:val="20"/>
              </w:rPr>
              <w:t xml:space="preserve">o średnicy 2,0 </w:t>
            </w:r>
            <w:r w:rsidR="0089101F">
              <w:rPr>
                <w:rFonts w:ascii="Arial Narrow" w:hAnsi="Arial Narrow" w:cs="Calibri"/>
                <w:sz w:val="20"/>
                <w:szCs w:val="20"/>
              </w:rPr>
              <w:t>"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– 1 komplet</w:t>
            </w:r>
          </w:p>
          <w:p w:rsidR="00D93A57" w:rsidRPr="00D93A57" w:rsidRDefault="00D93A57" w:rsidP="00D93A5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 dla jednego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84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Łyżki do defibrylacji wewnętrznej ,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autoklawowalne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693004" w:rsidRPr="00D93A57" w:rsidRDefault="009F2DEC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 średnicy 2,0 "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- 1 komplet oraz o średnicy 2,7 </w:t>
            </w:r>
            <w:r w:rsidR="0089101F">
              <w:rPr>
                <w:rFonts w:ascii="Arial Narrow" w:hAnsi="Arial Narrow" w:cs="Calibri"/>
                <w:sz w:val="20"/>
                <w:szCs w:val="20"/>
              </w:rPr>
              <w:t>"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- 1 komplet</w:t>
            </w:r>
          </w:p>
          <w:p w:rsidR="00D93A57" w:rsidRPr="00D93A57" w:rsidRDefault="00D93A57" w:rsidP="00D93A57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dla drugiego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83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Łyżki do defibrylacji wewnętrznej ,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autoklawowalne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693004" w:rsidRDefault="009F2DEC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 średnicy 2,7 "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- 2</w:t>
            </w:r>
            <w:r w:rsidR="00693004" w:rsidRPr="00D93A57">
              <w:rPr>
                <w:rFonts w:ascii="Arial Narrow" w:hAnsi="Arial Narrow" w:cs="Calibri"/>
                <w:sz w:val="20"/>
                <w:szCs w:val="20"/>
              </w:rPr>
              <w:t xml:space="preserve"> komplety</w:t>
            </w:r>
          </w:p>
          <w:p w:rsidR="00D93A57" w:rsidRPr="00D93A57" w:rsidRDefault="00D93A57" w:rsidP="00D93A5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dla trzeciego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5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Mankiet wielorazowy do nieinwazyjnego pomiaru ciśnienia </w:t>
            </w:r>
            <w:r w:rsidRPr="002E6A49">
              <w:rPr>
                <w:rFonts w:ascii="Arial Narrow" w:hAnsi="Arial Narrow" w:cs="Calibri"/>
                <w:sz w:val="20"/>
                <w:szCs w:val="20"/>
              </w:rPr>
              <w:t xml:space="preserve">w 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rozmiarze 23-33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cm - 3 sztuk.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71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Mankiet wielorazowy do nieinwazyjnego pomiaru ciśnienia w 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rozmiarze 31-40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cm - 3 sztuk.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3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Przewód ciśnieniowy o dł. 3 m -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 xml:space="preserve">6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po 2 sztuki</w:t>
            </w: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71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zewnętrzne - 3 komplety</w:t>
            </w:r>
          </w:p>
          <w:p w:rsidR="002E6A49" w:rsidRPr="00693004" w:rsidRDefault="002E6A49" w:rsidP="002E6A4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po 1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komplecie</w:t>
            </w: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Przewód 3 </w:t>
            </w:r>
            <w:proofErr w:type="spellStart"/>
            <w:r w:rsidRPr="00693004">
              <w:rPr>
                <w:rFonts w:ascii="Arial Narrow" w:hAnsi="Arial Narrow" w:cs="Calibri"/>
                <w:sz w:val="20"/>
                <w:szCs w:val="20"/>
              </w:rPr>
              <w:t>odpr</w:t>
            </w:r>
            <w:proofErr w:type="spellEnd"/>
            <w:r w:rsidRPr="00693004">
              <w:rPr>
                <w:rFonts w:ascii="Arial Narrow" w:hAnsi="Arial Narrow" w:cs="Calibri"/>
                <w:sz w:val="20"/>
                <w:szCs w:val="20"/>
              </w:rPr>
              <w:t>. EKG - 3 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Przewód do czujnika SpO2, 1,2 m do czujników wielorazowych</w:t>
            </w:r>
            <w:r w:rsidRPr="002E6A49">
              <w:rPr>
                <w:rFonts w:ascii="Arial Narrow" w:hAnsi="Arial Narrow" w:cs="Calibri"/>
                <w:sz w:val="20"/>
                <w:szCs w:val="20"/>
              </w:rPr>
              <w:t xml:space="preserve"> -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3 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59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Czujnik SpO2 (klips palcowy) - 3 sztuki.</w:t>
            </w:r>
          </w:p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sz w:val="20"/>
                <w:szCs w:val="20"/>
              </w:rPr>
              <w:t>Wielofunkcyjny kabel do elektroterapii (defibrylacja, kardiowersja) – 3 sztuki.</w:t>
            </w:r>
          </w:p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51AF1" w:rsidRPr="00B2615A" w:rsidTr="00C51AF1">
        <w:trPr>
          <w:cantSplit/>
          <w:trHeight w:val="53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CE0A78" w:rsidRDefault="0089101F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89101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  <w:bookmarkStart w:id="1" w:name="_GoBack"/>
            <w:bookmarkEnd w:id="1"/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109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8910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693004" w:rsidRDefault="0069300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93004" w:rsidRPr="00CE0A78" w:rsidRDefault="00693004" w:rsidP="00F552E7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693004" w:rsidRPr="00CE0A78" w:rsidRDefault="0069300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693004" w:rsidRPr="00B2615A" w:rsidTr="00CB0D6B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004" w:rsidRPr="00B2615A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33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84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89101F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9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89101F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E21" w:rsidRDefault="00E85E21" w:rsidP="004845EA">
      <w:r>
        <w:separator/>
      </w:r>
    </w:p>
  </w:endnote>
  <w:endnote w:type="continuationSeparator" w:id="1">
    <w:p w:rsidR="00E85E21" w:rsidRDefault="00E85E2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43E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43E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10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E21" w:rsidRDefault="00E85E21" w:rsidP="004845EA">
      <w:r>
        <w:separator/>
      </w:r>
    </w:p>
  </w:footnote>
  <w:footnote w:type="continuationSeparator" w:id="1">
    <w:p w:rsidR="00E85E21" w:rsidRDefault="00E85E2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01F" w:rsidRPr="0089101F" w:rsidRDefault="00C14F51" w:rsidP="0089101F">
    <w:pPr>
      <w:jc w:val="right"/>
      <w:rPr>
        <w:rFonts w:ascii="Arial Narrow" w:hAnsi="Arial Narrow" w:cs="Arial"/>
        <w:sz w:val="22"/>
        <w:szCs w:val="22"/>
      </w:rPr>
    </w:pPr>
    <w:r>
      <w:rPr>
        <w:rFonts w:ascii="Arial Narrow" w:hAnsi="Arial Narrow"/>
        <w:sz w:val="22"/>
      </w:rPr>
      <w:tab/>
    </w:r>
    <w:r w:rsidR="0089101F" w:rsidRPr="0089101F">
      <w:rPr>
        <w:rFonts w:ascii="Arial Narrow" w:hAnsi="Arial Narrow" w:cs="Arial"/>
        <w:sz w:val="22"/>
        <w:szCs w:val="22"/>
      </w:rPr>
      <w:t>Załącznik nr 6I do SWZ</w:t>
    </w:r>
  </w:p>
  <w:p w:rsidR="001B6A27" w:rsidRDefault="0089101F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89101F">
      <w:rPr>
        <w:rFonts w:ascii="Arial Narrow" w:hAnsi="Arial Narrow"/>
        <w:sz w:val="22"/>
      </w:rPr>
      <w:drawing>
        <wp:inline distT="0" distB="0" distL="0" distR="0">
          <wp:extent cx="9777730" cy="1016635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6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20503C9"/>
    <w:multiLevelType w:val="hybridMultilevel"/>
    <w:tmpl w:val="B43AC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22065D"/>
    <w:multiLevelType w:val="hybridMultilevel"/>
    <w:tmpl w:val="86C24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CC7BE7"/>
    <w:multiLevelType w:val="hybridMultilevel"/>
    <w:tmpl w:val="3A960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5733D4"/>
    <w:multiLevelType w:val="hybridMultilevel"/>
    <w:tmpl w:val="6404776C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3">
    <w:nsid w:val="79BB5F2F"/>
    <w:multiLevelType w:val="hybridMultilevel"/>
    <w:tmpl w:val="9D5A2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6"/>
  </w:num>
  <w:num w:numId="8">
    <w:abstractNumId w:val="7"/>
  </w:num>
  <w:num w:numId="9">
    <w:abstractNumId w:val="20"/>
  </w:num>
  <w:num w:numId="10">
    <w:abstractNumId w:val="21"/>
  </w:num>
  <w:num w:numId="11">
    <w:abstractNumId w:val="11"/>
  </w:num>
  <w:num w:numId="12">
    <w:abstractNumId w:val="8"/>
  </w:num>
  <w:num w:numId="13">
    <w:abstractNumId w:val="10"/>
  </w:num>
  <w:num w:numId="14">
    <w:abstractNumId w:val="19"/>
  </w:num>
  <w:num w:numId="15">
    <w:abstractNumId w:val="9"/>
  </w:num>
  <w:num w:numId="16">
    <w:abstractNumId w:val="16"/>
  </w:num>
  <w:num w:numId="17">
    <w:abstractNumId w:val="24"/>
  </w:num>
  <w:num w:numId="18">
    <w:abstractNumId w:val="12"/>
  </w:num>
  <w:num w:numId="19">
    <w:abstractNumId w:val="5"/>
  </w:num>
  <w:num w:numId="20">
    <w:abstractNumId w:val="14"/>
  </w:num>
  <w:num w:numId="21">
    <w:abstractNumId w:val="4"/>
  </w:num>
  <w:num w:numId="22">
    <w:abstractNumId w:val="17"/>
  </w:num>
  <w:num w:numId="23">
    <w:abstractNumId w:val="23"/>
  </w:num>
  <w:num w:numId="24">
    <w:abstractNumId w:val="15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6B72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3D88"/>
    <w:rsid w:val="00157765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4705"/>
    <w:rsid w:val="0029780E"/>
    <w:rsid w:val="002A658E"/>
    <w:rsid w:val="002B7E5C"/>
    <w:rsid w:val="002D6B1A"/>
    <w:rsid w:val="002E6A49"/>
    <w:rsid w:val="002F1034"/>
    <w:rsid w:val="002F1129"/>
    <w:rsid w:val="002F7F00"/>
    <w:rsid w:val="003005F9"/>
    <w:rsid w:val="003015D6"/>
    <w:rsid w:val="00315E05"/>
    <w:rsid w:val="00321F18"/>
    <w:rsid w:val="0033360C"/>
    <w:rsid w:val="00340DDE"/>
    <w:rsid w:val="003527B5"/>
    <w:rsid w:val="003561CF"/>
    <w:rsid w:val="00371915"/>
    <w:rsid w:val="00377597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C13DB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9752D"/>
    <w:rsid w:val="005A0ED6"/>
    <w:rsid w:val="005A2B53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4F43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48E7"/>
    <w:rsid w:val="0069176A"/>
    <w:rsid w:val="006922CA"/>
    <w:rsid w:val="00693004"/>
    <w:rsid w:val="006A19EA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335E"/>
    <w:rsid w:val="008642E3"/>
    <w:rsid w:val="00864487"/>
    <w:rsid w:val="00870E7D"/>
    <w:rsid w:val="008808F8"/>
    <w:rsid w:val="00880CE2"/>
    <w:rsid w:val="008845A7"/>
    <w:rsid w:val="0089101F"/>
    <w:rsid w:val="00893E37"/>
    <w:rsid w:val="008B47BA"/>
    <w:rsid w:val="008D5D80"/>
    <w:rsid w:val="008E2847"/>
    <w:rsid w:val="008E2A03"/>
    <w:rsid w:val="008F264D"/>
    <w:rsid w:val="008F2B12"/>
    <w:rsid w:val="008F73DA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E1985"/>
    <w:rsid w:val="009F2DEC"/>
    <w:rsid w:val="009F580C"/>
    <w:rsid w:val="00A35481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27709"/>
    <w:rsid w:val="00B37498"/>
    <w:rsid w:val="00B71D3A"/>
    <w:rsid w:val="00B90AD5"/>
    <w:rsid w:val="00BA680F"/>
    <w:rsid w:val="00BC2D44"/>
    <w:rsid w:val="00C14F51"/>
    <w:rsid w:val="00C33C4F"/>
    <w:rsid w:val="00C375C6"/>
    <w:rsid w:val="00C4344C"/>
    <w:rsid w:val="00C51AF1"/>
    <w:rsid w:val="00C55CC2"/>
    <w:rsid w:val="00C672D0"/>
    <w:rsid w:val="00C7558F"/>
    <w:rsid w:val="00C923AC"/>
    <w:rsid w:val="00C93649"/>
    <w:rsid w:val="00C96D5F"/>
    <w:rsid w:val="00CA4DA8"/>
    <w:rsid w:val="00CB0D6B"/>
    <w:rsid w:val="00CB1025"/>
    <w:rsid w:val="00CB2AE0"/>
    <w:rsid w:val="00CB683F"/>
    <w:rsid w:val="00CC2331"/>
    <w:rsid w:val="00CD5830"/>
    <w:rsid w:val="00CE0A07"/>
    <w:rsid w:val="00CE0A78"/>
    <w:rsid w:val="00CE314F"/>
    <w:rsid w:val="00CF6535"/>
    <w:rsid w:val="00D04817"/>
    <w:rsid w:val="00D13B8F"/>
    <w:rsid w:val="00D23C37"/>
    <w:rsid w:val="00D34851"/>
    <w:rsid w:val="00D4776A"/>
    <w:rsid w:val="00D55FBD"/>
    <w:rsid w:val="00D63965"/>
    <w:rsid w:val="00D93A57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03F4"/>
    <w:rsid w:val="00E05144"/>
    <w:rsid w:val="00E123E4"/>
    <w:rsid w:val="00E43EF8"/>
    <w:rsid w:val="00E50CD1"/>
    <w:rsid w:val="00E52DF7"/>
    <w:rsid w:val="00E53A8E"/>
    <w:rsid w:val="00E56F64"/>
    <w:rsid w:val="00E66915"/>
    <w:rsid w:val="00E762D8"/>
    <w:rsid w:val="00E85E21"/>
    <w:rsid w:val="00E92C2F"/>
    <w:rsid w:val="00E94A1F"/>
    <w:rsid w:val="00E96A35"/>
    <w:rsid w:val="00EB51A3"/>
    <w:rsid w:val="00EC366B"/>
    <w:rsid w:val="00EC36D0"/>
    <w:rsid w:val="00EC737B"/>
    <w:rsid w:val="00EF4F26"/>
    <w:rsid w:val="00F03450"/>
    <w:rsid w:val="00F040BC"/>
    <w:rsid w:val="00F2610F"/>
    <w:rsid w:val="00F50B2F"/>
    <w:rsid w:val="00F552E7"/>
    <w:rsid w:val="00F55634"/>
    <w:rsid w:val="00F714AD"/>
    <w:rsid w:val="00F77582"/>
    <w:rsid w:val="00F85592"/>
    <w:rsid w:val="00F87776"/>
    <w:rsid w:val="00F878E3"/>
    <w:rsid w:val="00F9150E"/>
    <w:rsid w:val="00F97014"/>
    <w:rsid w:val="00F97E0B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E5B52-D11D-4664-8F6B-84D684BF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2026-03-23T06:20:00Z</cp:lastPrinted>
  <dcterms:created xsi:type="dcterms:W3CDTF">2026-03-23T06:20:00Z</dcterms:created>
  <dcterms:modified xsi:type="dcterms:W3CDTF">2026-03-23T06:20:00Z</dcterms:modified>
</cp:coreProperties>
</file>