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D460E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D460E6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460E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460E6" w:rsidRDefault="00BC2D44" w:rsidP="004369F7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D460E6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460E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D460E6" w:rsidRDefault="00761E27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 w:val="0"/>
                <w:sz w:val="22"/>
                <w:szCs w:val="22"/>
              </w:rPr>
              <w:t>Fotel stomatologiczny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460E6" w:rsidRDefault="00761E27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 xml:space="preserve">2 </w:t>
            </w:r>
            <w:r w:rsidR="00BC2D44" w:rsidRPr="00D460E6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460E6" w:rsidRDefault="00BC2D44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460E6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E50CD1" w:rsidRPr="00D460E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D460E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8401"/>
        <w:gridCol w:w="910"/>
        <w:gridCol w:w="2120"/>
        <w:gridCol w:w="2747"/>
      </w:tblGrid>
      <w:tr w:rsidR="00E50CD1" w:rsidRPr="00D460E6" w:rsidTr="00C8739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460E6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D460E6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460E6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D460E6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460E6" w:rsidRDefault="00E50CD1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460E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D460E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D460E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D460E6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D460E6" w:rsidRDefault="005B1D23" w:rsidP="004369F7">
            <w:pPr>
              <w:ind w:left="36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Wymagania podstawowe:</w:t>
            </w:r>
          </w:p>
        </w:tc>
      </w:tr>
      <w:tr w:rsidR="00761E27" w:rsidRPr="00D460E6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Zasilanie AC 230V; 50HZ; poniżej 1000W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Konstrukcja wykonana z kształtowników i rur ze stali węglowej pokrytej lakierem proszkowym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Segment oparcia pleców, siedzisko, segment nożny pokryte tkaniną powlekaną, tapicerka – poszycie bezszwowa odporne na działanie środków dezynfekujących i promieni UV,  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Tapicerka dopuszczona do stosowania w placówkach służby zdrowia, posiadająca atest higieniczny, odporna na dezynfekcję standardowymi środkami stosowanymi w placówkach medycznych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Podłokietniki oraz zagłówek wykonane ze specjalnych odlewów z pianki poliuretanowej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Podłokietniki odchylane z możliwością łatwego demontażu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Zagłówek unieruchamiający głowę pacjenta, znajdujący się w segmencie pleców. Zagłówek wykonany z dwóch odlewanych części z pianki poliuretanowej na stelażu ze stali nierdzewnej. Zagłówek regulowany w 3 płaszczyznach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W segmencie oparcia pleców oraz siedziska znajdują się listwy euro ze stali nierdzewnej do montażu dodatkowego wyposażenia i osprzętu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4369F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Podstawa fotela zabudowana osłoną  z tworzywowa ABS łatwą do dezynfekcji i utrzymania czystości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1B6A2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Wysokość leżyska regulowana za pomocą kolumny elektrycznej obudowanej aluminiową osłoną łatwą do utrzymania w czystości, zapobiegającej przenikaniu cieczy i cząstek stałych o współczynniku IPX6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1B6A2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2 podwójne koła o średnicy ø100</w:t>
            </w:r>
            <w:r w:rsidR="006C375E" w:rsidRPr="00D460E6">
              <w:rPr>
                <w:rFonts w:ascii="Arial Narrow" w:hAnsi="Arial Narrow" w:cs="Arial"/>
                <w:sz w:val="22"/>
                <w:szCs w:val="22"/>
              </w:rPr>
              <w:t xml:space="preserve"> mm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 w obudowie antystatycznej z przodu fotela z dźwigniami do centralnej blokady, 2 podwójne koła o średnicy ø125 </w:t>
            </w:r>
            <w:r w:rsidR="006C375E" w:rsidRPr="00D460E6">
              <w:rPr>
                <w:rFonts w:ascii="Arial Narrow" w:hAnsi="Arial Narrow" w:cs="Arial"/>
                <w:sz w:val="22"/>
                <w:szCs w:val="22"/>
              </w:rPr>
              <w:t xml:space="preserve">mm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w obudowie antystatycznej z tyłu fotela. Cały system jezdny z centralnym blokowaniem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1B6A2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Fotel regulowany elektrycznie za pomocą pilota przewodowego lub za pomocą pedału nożnego z wyraźnie oznaczonymi piktogramami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1B6A27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Elektryczna regulacja segmentu oparcia pleców w zakresie 0-80°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Elektryczna regulacja podparcia nóg w zakresie 0-73°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opisać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Elektryczna regulacja segmentu siedziska w zakresie 0-18°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Elektryczna regulacja do pozycji Trendelenburga w zakresie od 0 do -15° uzyskiwana za pomocą 1 wyraźnie oznaczonego przycisku na pilocie kolorem czerwonym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Elektryczna regulacja do pozycji Anty- Trendelenburga w zakresie od 0 do 3°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Elektryczna regulacja wysokości  fotela w zakresie 615-980 mm oparta na kolumnie elektrycznej w obudowie aluminiowej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Możliwość ustawienia fotela w pozycji wyjściowej/ krzesełkowej ułatwiającej pacjentowi zajęcie wygodnej pozycji na fotelu oraz zejście z fotela. Ustawienie to odbywa się za pomocą jednego wyraźnie oznaczonego przycisku na pilocie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Pilot przewodowy zabezpieczony przed przypadkowym uruchomieniem kluczykiem magnetycznym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Możliwość zaprogramowania ustawienia ulubionego fotela za pomocą 1 wyraźnie oznaczonego przycisku na pilocie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Możliwość wyboru wersji kolorystycznej tapicerki - co najmniej 20 kolorów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Segment nożny oraz segment siedziska tapicerowane bezszwową tapicerką łatwą do utrzymania czystości, odporną na uszkodzenia mechaniczne i promieniowanie UV oraz dezynfekcję. 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Przy segmencie nożnym fotel posiada metalowe, malowane proszkowo uchwyty, do przetaczania fotela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Możliwość ustawienia fotela w pozycji poziomej do podłoża i wykorzystanie jako stołu zabiegowego  lub łóżka do krótkiego pobytu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Podłokietniki zintegrowane z segmentem oparcia pleców, poruszają się wraz z nim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Uchwyt na pilot wykonany ze stali nierdzewnej, mocowany do podstawy fotela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Długość całkowita fotela  2100 do 2180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Szerokość siedziska oraz oparcia pleców 590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Szerokość całkowita fotela nie więcej niż 805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505D9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Długość segmentu nóg 475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9B3083">
            <w:pPr>
              <w:shd w:val="clear" w:color="auto" w:fill="FFFFFF"/>
              <w:spacing w:line="211" w:lineRule="exact"/>
              <w:ind w:right="485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      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Długość siedziska 510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Długość segmentu oparcia pleców od 580 do 650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Tworzywowa osłona podstawy o wymiarach 580 x 990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Możliwość montażu regulowanego statywu na płyny infuzyjne z 4 hakami, Stojak na kroplówki z możliwością montażu z prawej lub lewej strony fotela bez użycia jakichkolwiek narzędzi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Stojak na kroplówki wykonany ze stali nierdzewnej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1E27" w:rsidRPr="00D460E6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Dopuszczalne obciążenie min. 250 kg</w:t>
            </w:r>
          </w:p>
          <w:p w:rsidR="00761E27" w:rsidRPr="00D460E6" w:rsidRDefault="00761E27" w:rsidP="00761E27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D460E6" w:rsidRDefault="00761E27" w:rsidP="00C87AF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4C1A05" w:rsidRPr="00D460E6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787A33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D460E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460E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460E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460E6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D460E6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D460E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460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460E6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D460E6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460E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460E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460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460E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D460E6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D460E6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D460E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460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460E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D460E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460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460E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460E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460E6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, rok produkcji 2025/2026.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D460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460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460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460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460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460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D460E6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Wyrób oznaczony znakiem CE </w:t>
            </w:r>
          </w:p>
          <w:p w:rsidR="004C1A05" w:rsidRPr="00D460E6" w:rsidRDefault="004C1A05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87A33" w:rsidRPr="00D460E6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Paszport techniczny z informacjami zawierającymi datę zainstalowania sprzętu i termin następnego przeglądu – dostarczyć wraz z dostawą przedmiotu 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D460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460E6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bookmarkEnd w:id="0"/>
      <w:tr w:rsidR="004C1A05" w:rsidRPr="00D460E6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autoSpaceDE w:val="0"/>
              <w:rPr>
                <w:rFonts w:ascii="Arial Narrow" w:hAnsi="Arial Narrow" w:cs="Arial"/>
                <w:strike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trike/>
                <w:sz w:val="22"/>
                <w:szCs w:val="22"/>
              </w:rPr>
              <w:t>Oświadczenie, że oferowany sprzęt posiada wymagane regulacjami certyfikaty i odpowiednie klasy energetyczne poświadczające jego energooszczędność, których kopia zostanie dostarczona wraz z urządzeniem.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trike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trike/>
                <w:sz w:val="22"/>
                <w:szCs w:val="22"/>
              </w:rPr>
              <w:t>TAK/NIE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D460E6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XXX</w:t>
            </w:r>
          </w:p>
        </w:tc>
      </w:tr>
      <w:tr w:rsidR="00787A33" w:rsidRPr="00D460E6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787A33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Dostawca zobowiązuje się do:</w:t>
            </w:r>
          </w:p>
          <w:p w:rsidR="00787A33" w:rsidRPr="00D460E6" w:rsidRDefault="00787A33" w:rsidP="00787A33">
            <w:pPr>
              <w:ind w:firstLine="708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- dokonania szkolenia w zakresie obsługi przedmiotu zamówienia (szkolenie personelu w wymiarze min. 2 godziny).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87A33" w:rsidRPr="00D460E6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Wykonawca zobowiązuje się do zabrania i utylizacji na własny koszt wszelkich opakowań po dostarczonym sprzęcie (w szczególności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87A33" w:rsidRPr="00D460E6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W ramach dostawy przedmiotu zamówienia, Wykonawca dostarczy, zainstaluje i uruchomi sprzęt we wskazanym przez Zamawiającego miejscu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A2564C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4C1A05" w:rsidRPr="00D460E6" w:rsidTr="00196EB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C1A05" w:rsidRPr="00D460E6" w:rsidRDefault="004C1A05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C1A05" w:rsidRPr="00D460E6" w:rsidRDefault="004C1A05" w:rsidP="00196EB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787A33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Koszt pełnej obsługi serwisowej w okresie gwarancji, obejmującej wszystkie czynności zapewniające 100% użytkowanie sprzętu zgodnie z wymaganiami producenta zawarty w cenie oferowanego urządzenia</w:t>
            </w:r>
            <w:r w:rsidRPr="00D460E6">
              <w:rPr>
                <w:rFonts w:ascii="Arial Narrow" w:hAnsi="Arial Narrow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D460E6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Czas naprawy bez użycia części </w:t>
            </w:r>
            <w:r w:rsidR="00D460E6" w:rsidRPr="00D460E6">
              <w:rPr>
                <w:rFonts w:ascii="Arial Narrow" w:hAnsi="Arial Narrow" w:cs="Segoe UI"/>
                <w:b/>
                <w:bCs/>
                <w:sz w:val="22"/>
                <w:szCs w:val="22"/>
              </w:rPr>
              <w:t>zamiennych w ciągu dwóch dni roboczych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Czas naprawy z użyciem </w:t>
            </w:r>
            <w:r w:rsidR="00D460E6" w:rsidRPr="00D460E6">
              <w:rPr>
                <w:rFonts w:ascii="Arial Narrow" w:hAnsi="Arial Narrow" w:cs="Segoe UI"/>
                <w:b/>
                <w:bCs/>
                <w:sz w:val="22"/>
                <w:szCs w:val="22"/>
              </w:rPr>
              <w:t>części zamiennych w ciągu trzech dni roboczych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87A33" w:rsidRPr="00D460E6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EA6496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6496" w:rsidRPr="00D460E6" w:rsidRDefault="00EA6496" w:rsidP="00EA649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87A33" w:rsidRPr="00D460E6" w:rsidRDefault="00EA6496" w:rsidP="00EA649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D460E6" w:rsidRDefault="00787A33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C1A05" w:rsidRPr="00D460E6" w:rsidTr="00196EBA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8A5149" w:rsidP="00787A33">
            <w:pPr>
              <w:autoSpaceDE w:val="0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D460E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Dostępność części zamiennych przez okres minimum 5 lat od momentu dostarczenia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C1A05" w:rsidRPr="00D460E6" w:rsidRDefault="004C1A05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0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D460E6" w:rsidRDefault="004C1A05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4C1A05" w:rsidRPr="00D460E6" w:rsidRDefault="004C1A05" w:rsidP="004C1A05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4900AE" w:rsidRPr="00D460E6" w:rsidRDefault="004900AE" w:rsidP="004900AE">
      <w:pPr>
        <w:pStyle w:val="Akapitzlist"/>
        <w:ind w:left="0"/>
        <w:rPr>
          <w:rFonts w:ascii="Arial Narrow" w:hAnsi="Arial Narrow" w:cs="Arial"/>
          <w:sz w:val="22"/>
          <w:szCs w:val="22"/>
          <w:u w:val="single"/>
        </w:rPr>
      </w:pPr>
    </w:p>
    <w:p w:rsidR="00F87776" w:rsidRPr="00D460E6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D460E6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BFD" w:rsidRDefault="00FC7BFD" w:rsidP="004845EA">
      <w:r>
        <w:separator/>
      </w:r>
    </w:p>
  </w:endnote>
  <w:endnote w:type="continuationSeparator" w:id="1">
    <w:p w:rsidR="00FC7BFD" w:rsidRDefault="00FC7BFD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227" w:rsidRDefault="00D73C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22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52227" w:rsidRDefault="00C522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227" w:rsidRDefault="00D73C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22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460E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52227" w:rsidRPr="00A208F1" w:rsidRDefault="00C522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9A" w:rsidRDefault="00CB7D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BFD" w:rsidRDefault="00FC7BFD" w:rsidP="004845EA">
      <w:r>
        <w:separator/>
      </w:r>
    </w:p>
  </w:footnote>
  <w:footnote w:type="continuationSeparator" w:id="1">
    <w:p w:rsidR="00FC7BFD" w:rsidRDefault="00FC7BFD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9A" w:rsidRDefault="00CB7D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9A" w:rsidRDefault="00CB7D9A">
    <w:pPr>
      <w:pStyle w:val="Nagwek"/>
      <w:rPr>
        <w:rFonts w:ascii="Arial Narrow" w:hAnsi="Arial Narrow"/>
        <w:sz w:val="22"/>
      </w:rPr>
    </w:pPr>
  </w:p>
  <w:p w:rsidR="00CB7D9A" w:rsidRDefault="00CB7D9A" w:rsidP="00CB7D9A">
    <w:pPr>
      <w:pStyle w:val="Nagwek"/>
      <w:jc w:val="center"/>
      <w:rPr>
        <w:rFonts w:ascii="Arial Narrow" w:hAnsi="Arial Narrow"/>
        <w:sz w:val="22"/>
      </w:rPr>
    </w:pPr>
    <w:r w:rsidRPr="00CB7D9A">
      <w:rPr>
        <w:rFonts w:ascii="Arial Narrow" w:hAnsi="Arial Narrow"/>
        <w:noProof/>
        <w:sz w:val="22"/>
        <w:lang w:eastAsia="pl-PL"/>
      </w:rPr>
      <w:drawing>
        <wp:inline distT="0" distB="0" distL="0" distR="0">
          <wp:extent cx="5760720" cy="822960"/>
          <wp:effectExtent l="0" t="0" r="0" b="0"/>
          <wp:docPr id="724117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D9A" w:rsidRDefault="00CB7D9A">
    <w:pPr>
      <w:pStyle w:val="Nagwek"/>
      <w:rPr>
        <w:rFonts w:ascii="Arial Narrow" w:hAnsi="Arial Narrow"/>
        <w:sz w:val="22"/>
      </w:rPr>
    </w:pPr>
  </w:p>
  <w:p w:rsidR="00C52227" w:rsidRDefault="00C522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D6F5B">
      <w:rPr>
        <w:rFonts w:ascii="Arial Narrow" w:hAnsi="Arial Narrow"/>
        <w:sz w:val="22"/>
      </w:rPr>
      <w:t xml:space="preserve">22/2026 </w:t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  <w:t xml:space="preserve">załącznik nr </w:t>
    </w:r>
    <w:r w:rsidR="00A2564C">
      <w:rPr>
        <w:rFonts w:ascii="Arial Narrow" w:hAnsi="Arial Narrow"/>
        <w:sz w:val="22"/>
      </w:rPr>
      <w:t xml:space="preserve">2 C </w:t>
    </w:r>
    <w:r w:rsidR="00BD6F5B">
      <w:rPr>
        <w:rFonts w:ascii="Arial Narrow" w:hAnsi="Arial Narrow"/>
        <w:sz w:val="22"/>
      </w:rPr>
      <w:t>do SWZ</w:t>
    </w:r>
  </w:p>
  <w:p w:rsidR="00C52227" w:rsidRPr="001F32C3" w:rsidRDefault="00C522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9A" w:rsidRDefault="00CB7D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46552"/>
    <w:rsid w:val="00157765"/>
    <w:rsid w:val="001A3016"/>
    <w:rsid w:val="001B6A27"/>
    <w:rsid w:val="001C719F"/>
    <w:rsid w:val="001D35FA"/>
    <w:rsid w:val="001D3DA9"/>
    <w:rsid w:val="001D5CE1"/>
    <w:rsid w:val="00220443"/>
    <w:rsid w:val="00222F93"/>
    <w:rsid w:val="00227D3F"/>
    <w:rsid w:val="002359B5"/>
    <w:rsid w:val="0028328C"/>
    <w:rsid w:val="00294D73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60EBA"/>
    <w:rsid w:val="003A2D88"/>
    <w:rsid w:val="003B2C01"/>
    <w:rsid w:val="003B4C8B"/>
    <w:rsid w:val="00411422"/>
    <w:rsid w:val="004369F7"/>
    <w:rsid w:val="004845EA"/>
    <w:rsid w:val="004900AE"/>
    <w:rsid w:val="004B0CC1"/>
    <w:rsid w:val="004B4B63"/>
    <w:rsid w:val="004C1A05"/>
    <w:rsid w:val="004F60B4"/>
    <w:rsid w:val="005145D1"/>
    <w:rsid w:val="0051751E"/>
    <w:rsid w:val="00523947"/>
    <w:rsid w:val="00545413"/>
    <w:rsid w:val="005533CD"/>
    <w:rsid w:val="00571D5D"/>
    <w:rsid w:val="005A2F4C"/>
    <w:rsid w:val="005B1D23"/>
    <w:rsid w:val="005B28BD"/>
    <w:rsid w:val="005D7755"/>
    <w:rsid w:val="006030CC"/>
    <w:rsid w:val="006848E7"/>
    <w:rsid w:val="006922CA"/>
    <w:rsid w:val="006C375E"/>
    <w:rsid w:val="006E12D2"/>
    <w:rsid w:val="007141C8"/>
    <w:rsid w:val="00761E27"/>
    <w:rsid w:val="00762EAA"/>
    <w:rsid w:val="00787A33"/>
    <w:rsid w:val="00791DD0"/>
    <w:rsid w:val="007A253C"/>
    <w:rsid w:val="007A6BB7"/>
    <w:rsid w:val="007B78B4"/>
    <w:rsid w:val="007E1FB8"/>
    <w:rsid w:val="00820361"/>
    <w:rsid w:val="00836C82"/>
    <w:rsid w:val="00842508"/>
    <w:rsid w:val="00854B8D"/>
    <w:rsid w:val="008642E3"/>
    <w:rsid w:val="008677D2"/>
    <w:rsid w:val="008845A7"/>
    <w:rsid w:val="00893E37"/>
    <w:rsid w:val="008A5149"/>
    <w:rsid w:val="008E2A03"/>
    <w:rsid w:val="009077B6"/>
    <w:rsid w:val="009250DD"/>
    <w:rsid w:val="009348A9"/>
    <w:rsid w:val="009375BB"/>
    <w:rsid w:val="009573C1"/>
    <w:rsid w:val="00996C96"/>
    <w:rsid w:val="009A4521"/>
    <w:rsid w:val="009B3083"/>
    <w:rsid w:val="009B4A03"/>
    <w:rsid w:val="009C28EE"/>
    <w:rsid w:val="009D3056"/>
    <w:rsid w:val="009D3148"/>
    <w:rsid w:val="009E68E0"/>
    <w:rsid w:val="00A2564C"/>
    <w:rsid w:val="00A609DC"/>
    <w:rsid w:val="00A972CB"/>
    <w:rsid w:val="00A97502"/>
    <w:rsid w:val="00AD0C91"/>
    <w:rsid w:val="00AF2877"/>
    <w:rsid w:val="00AF45F0"/>
    <w:rsid w:val="00B15658"/>
    <w:rsid w:val="00B8396E"/>
    <w:rsid w:val="00B905F5"/>
    <w:rsid w:val="00BC2D44"/>
    <w:rsid w:val="00BD6F5B"/>
    <w:rsid w:val="00C375C6"/>
    <w:rsid w:val="00C400E2"/>
    <w:rsid w:val="00C52227"/>
    <w:rsid w:val="00C672D0"/>
    <w:rsid w:val="00C7558F"/>
    <w:rsid w:val="00C87392"/>
    <w:rsid w:val="00C87AFA"/>
    <w:rsid w:val="00C923AC"/>
    <w:rsid w:val="00CB1025"/>
    <w:rsid w:val="00CB7D9A"/>
    <w:rsid w:val="00D14FC7"/>
    <w:rsid w:val="00D460E6"/>
    <w:rsid w:val="00D4776A"/>
    <w:rsid w:val="00D73C31"/>
    <w:rsid w:val="00DB449D"/>
    <w:rsid w:val="00DF2AF1"/>
    <w:rsid w:val="00DF488C"/>
    <w:rsid w:val="00DF6DBA"/>
    <w:rsid w:val="00DF71DF"/>
    <w:rsid w:val="00E05144"/>
    <w:rsid w:val="00E37209"/>
    <w:rsid w:val="00E50CD1"/>
    <w:rsid w:val="00E53A8E"/>
    <w:rsid w:val="00E54693"/>
    <w:rsid w:val="00E56F64"/>
    <w:rsid w:val="00E66915"/>
    <w:rsid w:val="00E75B2A"/>
    <w:rsid w:val="00E92C2F"/>
    <w:rsid w:val="00E94A1F"/>
    <w:rsid w:val="00E96A35"/>
    <w:rsid w:val="00EA6496"/>
    <w:rsid w:val="00EC36D0"/>
    <w:rsid w:val="00F1407F"/>
    <w:rsid w:val="00F2610F"/>
    <w:rsid w:val="00F31CE4"/>
    <w:rsid w:val="00F50B2F"/>
    <w:rsid w:val="00F87776"/>
    <w:rsid w:val="00F9150E"/>
    <w:rsid w:val="00FB0E57"/>
    <w:rsid w:val="00FC6728"/>
    <w:rsid w:val="00FC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D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D9A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1101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2025-10-13T11:51:00Z</cp:lastPrinted>
  <dcterms:created xsi:type="dcterms:W3CDTF">2026-03-05T10:58:00Z</dcterms:created>
  <dcterms:modified xsi:type="dcterms:W3CDTF">2026-03-05T11:27:00Z</dcterms:modified>
</cp:coreProperties>
</file>