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979549" w14:textId="77777777" w:rsidR="006B0B37" w:rsidRPr="006B0B37" w:rsidRDefault="006B0B37" w:rsidP="006B0B3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  <w:t>162368-2026 - Procedura konkurencyjna</w:t>
      </w:r>
    </w:p>
    <w:p w14:paraId="1346DA94" w14:textId="77777777" w:rsidR="006B0B37" w:rsidRPr="006B0B37" w:rsidRDefault="006B0B37" w:rsidP="006B0B3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  <w:t>Polska – Materiały medyczne – Dostawy sukcesywne materiałów eksploatacyjnych i drobnego sprzętu do aparatury medycznej na okres 24 miesięcy</w:t>
      </w:r>
    </w:p>
    <w:p w14:paraId="203C1711" w14:textId="77777777" w:rsidR="006B0B37" w:rsidRPr="006B0B37" w:rsidRDefault="006B0B37" w:rsidP="006B0B3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  <w:t>OJ S 47/2026 09/03/2026</w:t>
      </w:r>
    </w:p>
    <w:p w14:paraId="3C4D9C9A" w14:textId="77777777" w:rsidR="006B0B37" w:rsidRPr="006B0B37" w:rsidRDefault="006B0B37" w:rsidP="006B0B3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  <w:t>Ogłoszenie o zamówieniu lub ogłoszenie o koncesji – tryb standardowy</w:t>
      </w:r>
    </w:p>
    <w:p w14:paraId="087D86FB" w14:textId="77777777" w:rsidR="006B0B37" w:rsidRPr="006B0B37" w:rsidRDefault="006B0B37" w:rsidP="006B0B3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  <w:t>Dostawy</w:t>
      </w:r>
    </w:p>
    <w:p w14:paraId="52B00627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1. Nabywca</w:t>
      </w:r>
    </w:p>
    <w:p w14:paraId="45E8DE22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1.1.</w:t>
      </w:r>
    </w:p>
    <w:p w14:paraId="119EA1A2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14:paraId="0DAB912E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10 Wojskowy Szpital Kliniczny z Polikliniką Samodzielny Publiczny Zakład Opieki Zdrowotnej</w:t>
      </w:r>
    </w:p>
    <w:p w14:paraId="09ED5693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4" w:history="1">
        <w:r w:rsidRPr="006B0B3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sierek9858@10wsk.mil.pl</w:t>
        </w:r>
      </w:hyperlink>
    </w:p>
    <w:p w14:paraId="711EF61A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Status prawny nabywcy: Podmiot prawa publicznego</w:t>
      </w:r>
    </w:p>
    <w:p w14:paraId="4BD44632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Sektor działalności instytucji zamawiającej: Zdrowie</w:t>
      </w:r>
    </w:p>
    <w:p w14:paraId="2995C4A8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 Procedura</w:t>
      </w:r>
    </w:p>
    <w:p w14:paraId="71A6285C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</w:t>
      </w:r>
    </w:p>
    <w:p w14:paraId="0E674EA1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Procedura</w:t>
      </w:r>
    </w:p>
    <w:p w14:paraId="2C403E0C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Dostawy sukcesywne materiałów eksploatacyjnych i drobnego sprzętu do aparatury medycznej na okres 24 miesięcy</w:t>
      </w:r>
    </w:p>
    <w:p w14:paraId="379917BE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Dostawy sukcesywne materiałów eksploatacyjnych i drobnego sprzętu do aparatury medycznej na okres 24 miesięcy- zgodnie z formularzem cenowym i zapisami SWZ</w:t>
      </w:r>
    </w:p>
    <w:p w14:paraId="0730B582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Identyfikator procedury: e602e86c-2604-4887-80cb-e41346db27fc</w:t>
      </w:r>
    </w:p>
    <w:p w14:paraId="72AFFBC3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37/2026</w:t>
      </w:r>
    </w:p>
    <w:p w14:paraId="645A693D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 procedury: Otwarta</w:t>
      </w:r>
    </w:p>
    <w:p w14:paraId="7B843DAC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Procedura jest przyspieszona: tak</w:t>
      </w:r>
    </w:p>
    <w:p w14:paraId="1B3EDAA2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Uzasadnienie procedury przyspieszonej: Art. 138 ust. 2 pkt. 2 Postępowanie uprzednio przeprowadzone w trybie przetargu nieograniczonego nie zakończyło się udzieleniem zamówienia a istnieje pilna potrzeba zapewnienia ciągłości dostaw materiałów eksploatacyjnych do aparatury medycznej, których brak może spowodować ograniczenie udzielania świadczeń zdrowotnych oraz zagrożenie dla zdrowia i życia pacjentów. Aktualne zapasy magazynowe są niewystarczające do zabezpieczenia potrzeb Zamawiającego do czasu zakończenia postępowania prowadzonego w terminach ustawowych.</w:t>
      </w:r>
    </w:p>
    <w:p w14:paraId="55564919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2.1.1.</w:t>
      </w:r>
    </w:p>
    <w:p w14:paraId="6A3F3286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158234D8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3F32071A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14:paraId="7D4758F8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2.1.2.</w:t>
      </w:r>
    </w:p>
    <w:p w14:paraId="352D0AD8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1C05D7EA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2738DE83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4BBD0B66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Zamawiający przewiduje wezwanie do złożenia lub uzupełnienia przedmiotowych środków dowodowych zgodnie z treścią art. 107 ust. 2 ustawy Pzp., z zastrzeżeniem art. 107 ust. 3 ustawy PZP. Nie wymaga się wniesienia wadium oraz zabezpieczenia należytego wykonania umowy. Dokumenty wymagane w celu potwierdzenia braku podstaw wykluczenia zostały wskazane w SWZ, Wykaz przedmiotowych i podmiotowych środków dowodowych został wskazany w SWZ. Wykaz dokumentów składanych wraz z ofertą oraz na wezwanie Zamawiającego zostały wskazane w SWZ</w:t>
      </w:r>
    </w:p>
    <w:p w14:paraId="2E6B30A8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2.1.4.</w:t>
      </w:r>
    </w:p>
    <w:p w14:paraId="61366662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F02B722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Podstawa prawna: </w:t>
      </w:r>
    </w:p>
    <w:p w14:paraId="26388505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Dyrektywa 2014/24/UE</w:t>
      </w:r>
    </w:p>
    <w:p w14:paraId="6153D96C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2.1.5.</w:t>
      </w:r>
    </w:p>
    <w:p w14:paraId="68C8DE72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7D0AAFED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1E0C023F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Maksymalna liczba części zamówienia, na które jeden oferent może składać oferty: 4</w:t>
      </w:r>
    </w:p>
    <w:p w14:paraId="4DBEFB22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32B535CC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Maksymalna liczba części zamówienia, których można udzielić jednemu oferentowi: 4</w:t>
      </w:r>
    </w:p>
    <w:p w14:paraId="6CDDA2E8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2.1.6.</w:t>
      </w:r>
    </w:p>
    <w:p w14:paraId="0DBF8948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Podstawy wykluczenia</w:t>
      </w:r>
    </w:p>
    <w:p w14:paraId="08025152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Powody wykluczenia źródła: Uwaga</w:t>
      </w:r>
    </w:p>
    <w:p w14:paraId="5BF6792D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Aktywami zarządza likwidator: Dotyczy art. 109 ust. 1 pkt. 4 ustawy PZP</w:t>
      </w:r>
    </w:p>
    <w:p w14:paraId="19938AA4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Bezpośrednie lub pośrednie zaangażowanie w przygotowanie przedmiotowego postępowania o udzielenie zamówienia: Dotyczy art. 108 ust. 1 pkt. 6 ustawy PZP</w:t>
      </w:r>
    </w:p>
    <w:p w14:paraId="4C3A8082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Działalność gospodarcza jest zawieszona: Dotyczy art. 109 ust. 1 pkt. 4 ustawy PZP</w:t>
      </w:r>
    </w:p>
    <w:p w14:paraId="7B60C747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Niewypłacalność: Dotyczy art. 109 ust. 1 pkt. 4 ustawy PZP</w:t>
      </w:r>
    </w:p>
    <w:p w14:paraId="4AC9D6A5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Naruszenie obowiązku płatności podatków: Dotyczy art. 108 ust. 1 pkt. 3 ustawy PZP oraz art. 109 ust. 1 pkt. 1 ustawy PZP</w:t>
      </w:r>
    </w:p>
    <w:p w14:paraId="3C3C487D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Naruszenie obowiązków określonych w podstawach wykluczenia o charakterze wyłącznie krajowym: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14:paraId="6FB5C75D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Naruszenie obowiązku opłacenia składek na ubezpieczenie społeczne: Dotyczy art. 108 ust. 1 pkt. 3 ustawy PZP oraz art. 109 ust. 1 pkt. 1 ustawy PZP</w:t>
      </w:r>
    </w:p>
    <w:p w14:paraId="2BAE2077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Układ z wierzycielami: Dotyczy art. 109 ust. 1 pkt. 4 ustawy PZP</w:t>
      </w:r>
    </w:p>
    <w:p w14:paraId="52203B70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Upadłość: Dotyczy art. 109 ust. 1 pkt. 4 ustawy PZP</w:t>
      </w:r>
    </w:p>
    <w:p w14:paraId="39951918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Porozumienia z innymi wykonawcami mające na celu zakłócenie konkurencji: Dotyczy art. 108 ust. 1 pkt. 5 ustawy PZP</w:t>
      </w:r>
    </w:p>
    <w:p w14:paraId="27F08CA8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Podstawy związane z wyrokami skazującymi za przestępstwo: Dotyczy art. 108 ust. 1 pkt. 1 lit. a) oraz art. 108 ust. 1 pkt. 2 ustawy PZP</w:t>
      </w:r>
    </w:p>
    <w:p w14:paraId="5250C1D3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Praca dzieci i inne formy handlu ludźmi: Dotyczy art. 108 ust. 1 pkt. 1 lit. b, f) oraz art. 108 ust. 1 pkt. 2 ustawy PZP</w:t>
      </w:r>
    </w:p>
    <w:p w14:paraId="7F28AFB6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Korupcja: Dotyczy art. 108 ust. 1 pkt. 1 lit. c) oraz art. 108 ust. 1 pkt. 2 ustawy PZP</w:t>
      </w:r>
    </w:p>
    <w:p w14:paraId="56E9E72E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Pranie pieniędzy lub finansowanie terroryzmu: Dotyczy art. 108 ust. 1 pkt. 1 lit. d) oraz art. 108 ust. 1 pkt. 2 ustawy PZP</w:t>
      </w:r>
    </w:p>
    <w:p w14:paraId="6656B889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Przestępstwa terrorystyczne lub przestępstwa związane z działalnością terrorystyczną: Dotyczy art. 108 ust. 1 pkt. 1 lit. e) oraz art. 108 ust. 1 pkt. 2 ustawy PZP</w:t>
      </w:r>
    </w:p>
    <w:p w14:paraId="27F23E08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Podstawy wykluczenia o charakterze wyłącznie krajowym: Dotyczy art. 108 ust. 1 pkt. 1 lit. g) oraz art. 108 ust. 1 pkt. 2 ustawy PZP</w:t>
      </w:r>
    </w:p>
    <w:p w14:paraId="13427FB7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Naruszenie obowiązków w dziedzinie prawa pracy: Dotyczy art. 108 ust. 1 pkt. 1 lit. h) oraz art. 108 ust. 1 pkt. 2 ustawy PZP</w:t>
      </w:r>
    </w:p>
    <w:p w14:paraId="792A5BE7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Inna sytuacja podobna do upadłości wynikająca z prawa krajowego: Dotyczy art. 109 ust. 1 pkt 4 ustawy PZP</w:t>
      </w:r>
    </w:p>
    <w:p w14:paraId="6914B79C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 Część zamówienia</w:t>
      </w:r>
    </w:p>
    <w:p w14:paraId="5AD4BDE7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2E8625C7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LOT-0001</w:t>
      </w:r>
    </w:p>
    <w:p w14:paraId="6B641B7B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1-Materiały eksploatacyjne do witrektomii</w:t>
      </w:r>
    </w:p>
    <w:p w14:paraId="7A7F35DE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Materiały eksploatacyjne do witrektomii- zgodnie z formularzem cenowym i zapisami w SWZ</w:t>
      </w:r>
    </w:p>
    <w:p w14:paraId="7D426CF9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</w:t>
      </w:r>
    </w:p>
    <w:p w14:paraId="785B78E0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68392348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730B6F5F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18BC9722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14:paraId="15FEC480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69C53179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4D07DA07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41442E09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6FA6F3E5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72E79638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397AD044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3794862A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57EBBB58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097F00C1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684CA129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5ECF92CF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5C400523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tak</w:t>
      </w:r>
    </w:p>
    <w:p w14:paraId="1F11E5CF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0CAA04BA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718414D5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7320113C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14:paraId="30420D54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710623F5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139E630C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3E4A6C58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482B5385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412FF034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671EE164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26B9A5C0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3B188A39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377B6D85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Rodzaj: Jakość</w:t>
      </w:r>
    </w:p>
    <w:p w14:paraId="152565BB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56BC6550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najkrótszy czas</w:t>
      </w:r>
    </w:p>
    <w:p w14:paraId="1487989D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30F67DC0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7B4309DC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55DE3854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4923CEA6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7DBB91DD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5" w:history="1">
        <w:r w:rsidRPr="006B0B3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1FD7CA24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34728E7C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29D108DC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534DA348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647DE64F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6" w:history="1">
        <w:r w:rsidRPr="006B0B3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CF946C8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121D3795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05EA0934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E6FBA99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23/03/2026 08:00:00 (UTC+01:00) czas środkowoeuropejski, czas zachodnioeuropejski letni</w:t>
      </w:r>
    </w:p>
    <w:p w14:paraId="1F566DF4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51C4F28C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0B99B496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23/03/2026 08:15:00 (UTC+01:00) czas środkowoeuropejski, czas zachodnioeuropejski letni</w:t>
      </w:r>
    </w:p>
    <w:p w14:paraId="22B19C29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7" w:history="1">
        <w:r w:rsidRPr="006B0B3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12C0972E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017481BA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6DA17105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Wymagane</w:t>
      </w:r>
    </w:p>
    <w:p w14:paraId="6579AC59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07D5CE7E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305F6A6D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5782A958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4AA77554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154CE19F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41785CE4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41905F49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5AA43FCC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6A304B80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59CD57E6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5B1E9B2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055F3506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3081D51D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</w:t>
      </w: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udzieleniu zamówienia, które nie zawiera uzasadnienia udzielenia zamówienia w trybie negocjacji bez ogłoszenia albo zamówienia z wolnej ręki.</w:t>
      </w:r>
    </w:p>
    <w:p w14:paraId="7FD97A45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534A6DF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FF291F3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77D6086A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90DD559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2BEA780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772CB01D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LOT-0002</w:t>
      </w:r>
    </w:p>
    <w:p w14:paraId="086D47D8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2-Materiały eksploatacyjne do ssaków </w:t>
      </w:r>
      <w:proofErr w:type="spellStart"/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Oxylitre</w:t>
      </w:r>
      <w:proofErr w:type="spellEnd"/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</w:t>
      </w:r>
      <w:proofErr w:type="spellStart"/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Elmasler</w:t>
      </w:r>
      <w:proofErr w:type="spellEnd"/>
    </w:p>
    <w:p w14:paraId="6369CDF5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Materiały eksploatacyjne do ssaków </w:t>
      </w:r>
      <w:proofErr w:type="spellStart"/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Oxylitre</w:t>
      </w:r>
      <w:proofErr w:type="spellEnd"/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</w:t>
      </w:r>
      <w:proofErr w:type="spellStart"/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Elmasler</w:t>
      </w:r>
      <w:proofErr w:type="spellEnd"/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- zgodnie z formularzem cenowym i zapisami w SWZ</w:t>
      </w:r>
    </w:p>
    <w:p w14:paraId="6D0F1B73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</w:t>
      </w:r>
    </w:p>
    <w:p w14:paraId="779CF6BF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5BB2F3D9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7B41AC69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21803D85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14:paraId="4FC4D714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4D7C0A35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2AA07B55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69A82AD1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737F83F1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7DF5A397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5391DF8D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1E39FC44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318F8097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6944EA0F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13D42D0D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4DD0F8E7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64E9A410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tak</w:t>
      </w:r>
    </w:p>
    <w:p w14:paraId="7247D419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48A0BE90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59BB8156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095DB715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14:paraId="6B455740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5E311C0C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1D0DE47C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390320A5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48082B3D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7C6FA011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615CB55E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3CA6C777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653F04C8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3DA763B8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59A9555F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503CFAF2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najkrótszy czas</w:t>
      </w:r>
    </w:p>
    <w:p w14:paraId="4E740329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53AA0F4A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3E196A17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7007D6E2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77CB96D5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58665799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8" w:history="1">
        <w:r w:rsidRPr="006B0B3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93B69E9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275B0DFA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6B33ECBC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420DDBFD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28BD3DC5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9" w:history="1">
        <w:r w:rsidRPr="006B0B3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EF785A1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78CE743C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Katalog elektroniczny: Niedozwolone</w:t>
      </w:r>
    </w:p>
    <w:p w14:paraId="234E20A7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7476E14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23/03/2026 08:00:00 (UTC+01:00) czas środkowoeuropejski, czas zachodnioeuropejski letni</w:t>
      </w:r>
    </w:p>
    <w:p w14:paraId="5A56ACB6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4A2CABD7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2EC93C43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23/03/2026 08:15:00 (UTC+01:00) czas środkowoeuropejski, czas zachodnioeuropejski letni</w:t>
      </w:r>
    </w:p>
    <w:p w14:paraId="7919920E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10" w:history="1">
        <w:r w:rsidRPr="006B0B3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65051A5F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0FD18EF3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7565AAFC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Wymagane</w:t>
      </w:r>
    </w:p>
    <w:p w14:paraId="585D73EA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1434C748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47CDBE84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3B12B1FC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5742D6D4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3A386B64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217CB625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4864629D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4E27EB37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6C777013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3D13739A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2E46A799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67986B73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5D5F16EF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1- LOT 0001</w:t>
      </w:r>
    </w:p>
    <w:p w14:paraId="23FFA7D7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1D6B4DB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4E4EF8E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1DC6E4B1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240266D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20F126B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37425F39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LOT-0003</w:t>
      </w:r>
    </w:p>
    <w:p w14:paraId="084BEB12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3-Materiały operacyjne do ultradźwiękowego aspiratora tkanek</w:t>
      </w:r>
    </w:p>
    <w:p w14:paraId="6385D173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Materiały operacyjne do ultradźwiękowego aspiratora tkanek- zgodnie z formularzem cenowym i zapisami w SWZ</w:t>
      </w:r>
    </w:p>
    <w:p w14:paraId="1FC126A9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</w:t>
      </w:r>
    </w:p>
    <w:p w14:paraId="4FF4DADD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7F7D3655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019A6A39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1BE9AC41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14:paraId="6E81FF25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0C26295D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2F0D9AD8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37FA23F1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1241955E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790BEF31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59E425E8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208F1FE8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2DC7CCF7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650EF6B8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0A1BECA1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6C5192A9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107443C0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tak</w:t>
      </w:r>
    </w:p>
    <w:p w14:paraId="5757D505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5F940A77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4D62556A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5073A9B6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14:paraId="00427BAB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5.1.10.</w:t>
      </w:r>
    </w:p>
    <w:p w14:paraId="118F0CB7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37E787CC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4851719C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77804B2E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0FD117EE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638FAE72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1A2432F8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79C4089E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708B7BE6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321D12FA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206DD45E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najkrótszy czas</w:t>
      </w:r>
    </w:p>
    <w:p w14:paraId="3078E1EE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288041C0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5B6737DE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21D726AD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55F38B52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7B34A5C6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1" w:history="1">
        <w:r w:rsidRPr="006B0B3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DC886BB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00E579B2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7E7A5942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36BF30A4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5FB9C5BD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2" w:history="1">
        <w:r w:rsidRPr="006B0B3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4E3CC68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6225AF6F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5AC826B0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B812752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23/03/2026 08:00:00 (UTC+01:00) czas środkowoeuropejski, czas zachodnioeuropejski letni</w:t>
      </w:r>
    </w:p>
    <w:p w14:paraId="34CE5885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6B26B716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474ABFDA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23/03/2026 08:15:00 (UTC+01:00) czas środkowoeuropejski, czas zachodnioeuropejski letni</w:t>
      </w:r>
    </w:p>
    <w:p w14:paraId="19AEE796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13" w:history="1">
        <w:r w:rsidRPr="006B0B3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65F733B7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5787E598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137FEA90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Wymagane</w:t>
      </w:r>
    </w:p>
    <w:p w14:paraId="2D5650D5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6367CFE5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209F8033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2205EF9C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58C5E74C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3B472E38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34C4EB7E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018B0FC1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4EE7FD75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34F36100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77DD06BA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75580394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4C8E4844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09772A27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1- LOT 0001</w:t>
      </w:r>
    </w:p>
    <w:p w14:paraId="3B98DEA7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2A28741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02BB99A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087C45DB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2908E2B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EAAD686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1AF4906C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LOT-0004</w:t>
      </w:r>
    </w:p>
    <w:p w14:paraId="33554C7D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Tytuł: 4-Ostrza do napędu neurochirurgicznego</w:t>
      </w:r>
    </w:p>
    <w:p w14:paraId="6A64154C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Ostrza do napędu neurochirurgicznego zgodnie z formularzem cenowym i zapisami w SWZ</w:t>
      </w:r>
    </w:p>
    <w:p w14:paraId="1C92062A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4</w:t>
      </w:r>
    </w:p>
    <w:p w14:paraId="29032EE8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7A2B5637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6B97774F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2CC9114E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14:paraId="38A99DB3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5E13B6FD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355FF562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3D55728A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1217EBFB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3AC4B97A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280C4720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7A116D3D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0998BC78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4382EC15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10A7CD14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10733DE1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30198A66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tak</w:t>
      </w:r>
    </w:p>
    <w:p w14:paraId="5EDF4498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36575762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4FC00E1C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15EA3B44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14:paraId="55F0532E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7FB3DD61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3240D1FE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7BC4CB92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47C2991F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0F79287C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3612D7F1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0BF3098D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05C22744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0469024C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4B89BFA0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7E8948CB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najkrótszy czas</w:t>
      </w:r>
    </w:p>
    <w:p w14:paraId="73BA949F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57E481C9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7453D6C1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4F62A90B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16FBD973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56D1CB12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4" w:history="1">
        <w:r w:rsidRPr="006B0B3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9685784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42F244F6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634C5B52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03583D59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6B3629AA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5" w:history="1">
        <w:r w:rsidRPr="006B0B3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17E950A7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6CC7CDBD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482CB8E8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6BE6FD3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23/03/2026 08:00:00 (UTC+01:00) czas środkowoeuropejski, czas zachodnioeuropejski letni</w:t>
      </w:r>
    </w:p>
    <w:p w14:paraId="02D4DFCD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3B9A6F8C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2EB630EB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23/03/2026 08:15:00 (UTC+01:00) czas środkowoeuropejski, czas zachodnioeuropejski letni</w:t>
      </w:r>
    </w:p>
    <w:p w14:paraId="1E7F76CC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16" w:history="1">
        <w:r w:rsidRPr="006B0B3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1AFD3845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7F645F77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48AF6578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Wymagane</w:t>
      </w:r>
    </w:p>
    <w:p w14:paraId="0BD49592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757AC7DF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Stosowane będą płatności elektroniczne: tak</w:t>
      </w:r>
    </w:p>
    <w:p w14:paraId="02529AF2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360EDCCE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733988BA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013F39C4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7197C0C8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65CBBBC8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53EFC817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30DBEB6E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7FE3A2F7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5AEFCCEC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3C9568DB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4AE45B58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1- LOT 0001</w:t>
      </w:r>
    </w:p>
    <w:p w14:paraId="35912B3E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D34AF0F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92C9B82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0F568187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4B3CD79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0DE3BA1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 Organizacje</w:t>
      </w:r>
    </w:p>
    <w:p w14:paraId="68A24A74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350F4279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ORG-0001</w:t>
      </w:r>
    </w:p>
    <w:p w14:paraId="2575E457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10 Wojskowy Szpital Kliniczny z Polikliniką Samodzielny Publiczny Zakład Opieki Zdrowotnej</w:t>
      </w:r>
    </w:p>
    <w:p w14:paraId="36C5A2EA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090538318</w:t>
      </w:r>
    </w:p>
    <w:p w14:paraId="5707C585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Departament: Sekcja Zamówień Publicznych</w:t>
      </w:r>
    </w:p>
    <w:p w14:paraId="60316957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Powstańców Warszawy 5</w:t>
      </w:r>
    </w:p>
    <w:p w14:paraId="62A30944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14:paraId="23A76DAA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14:paraId="6926E52D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1432E80F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7FFD52D3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</w:t>
      </w:r>
      <w:hyperlink r:id="rId17" w:history="1">
        <w:r w:rsidRPr="006B0B3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14:paraId="345F5E84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18" w:history="1">
        <w:r w:rsidRPr="006B0B3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sierek9858@10wsk.mil.pl</w:t>
        </w:r>
      </w:hyperlink>
    </w:p>
    <w:p w14:paraId="49B9BD27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+48 261 417 449</w:t>
      </w:r>
    </w:p>
    <w:p w14:paraId="759A5AC7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19" w:history="1">
        <w:r w:rsidRPr="006B0B3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14:paraId="3D998DC9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20" w:history="1">
        <w:r w:rsidRPr="006B0B3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https://e-propublico.pl/</w:t>
        </w:r>
      </w:hyperlink>
    </w:p>
    <w:p w14:paraId="46E13DD9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4A0E81E7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14:paraId="299A4D1E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</w:t>
      </w:r>
    </w:p>
    <w:p w14:paraId="1F8D3558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</w:t>
      </w:r>
    </w:p>
    <w:p w14:paraId="0744225A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</w:p>
    <w:p w14:paraId="5BE67EB5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</w:p>
    <w:p w14:paraId="3497BF72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3C983C26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ORG-0002</w:t>
      </w:r>
    </w:p>
    <w:p w14:paraId="37485F70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KRAJOWA IZBA ODWOŁAWCZA</w:t>
      </w:r>
    </w:p>
    <w:p w14:paraId="6E821929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010828091</w:t>
      </w:r>
    </w:p>
    <w:p w14:paraId="100C330F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Postępu 17a</w:t>
      </w:r>
    </w:p>
    <w:p w14:paraId="3F0F6EFC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Warszawa</w:t>
      </w:r>
    </w:p>
    <w:p w14:paraId="4E219DA7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02-676</w:t>
      </w:r>
    </w:p>
    <w:p w14:paraId="7AA9DCEA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Warszawski wschodni (PL912)</w:t>
      </w:r>
    </w:p>
    <w:p w14:paraId="618D07A0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7A6A6076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</w:t>
      </w:r>
      <w:hyperlink r:id="rId21" w:history="1">
        <w:r w:rsidRPr="006B0B3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https://www.uzp.gov.pl/kio</w:t>
        </w:r>
      </w:hyperlink>
    </w:p>
    <w:p w14:paraId="5E0378D0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22" w:history="1">
        <w:r w:rsidRPr="006B0B3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odwolania@uzp.gov.pl</w:t>
        </w:r>
      </w:hyperlink>
    </w:p>
    <w:p w14:paraId="463EBDC5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224587809</w:t>
      </w:r>
    </w:p>
    <w:p w14:paraId="70031238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Faks: +48 224587800</w:t>
      </w:r>
    </w:p>
    <w:p w14:paraId="40DEDE83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23" w:history="1">
        <w:r w:rsidRPr="006B0B3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https://www.gov.pl/web/uzp</w:t>
        </w:r>
      </w:hyperlink>
    </w:p>
    <w:p w14:paraId="410B1E48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24" w:history="1">
        <w:r w:rsidRPr="006B0B3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https://www.gov.pl/web/uzp</w:t>
        </w:r>
      </w:hyperlink>
    </w:p>
    <w:p w14:paraId="62959010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1EC4A2D6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</w:p>
    <w:p w14:paraId="78A7AA3B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udzielająca dodatkowych informacji na temat procedur odwoławczych</w:t>
      </w:r>
    </w:p>
    <w:p w14:paraId="533A8601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0733B5D9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ORG-0003</w:t>
      </w:r>
    </w:p>
    <w:p w14:paraId="65D4055F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Sąd Polubowny przy Prokuratorii Generalnej Rzeczypospolitej Polskiej</w:t>
      </w:r>
    </w:p>
    <w:p w14:paraId="11DEE88E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140264957</w:t>
      </w:r>
    </w:p>
    <w:p w14:paraId="2F8C374D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ul. Krucza 36 / Wspólna 6</w:t>
      </w:r>
    </w:p>
    <w:p w14:paraId="313242CA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Warszawa</w:t>
      </w:r>
    </w:p>
    <w:p w14:paraId="70391399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00-522</w:t>
      </w:r>
    </w:p>
    <w:p w14:paraId="58B1DB14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Miasto Warszawa (PL911)</w:t>
      </w:r>
    </w:p>
    <w:p w14:paraId="3A2E69E7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21A1A261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Sąd Polubowny przy Prokuratorii Generalnej Rzeczypospolitej Polskiej</w:t>
      </w:r>
    </w:p>
    <w:p w14:paraId="50DF2673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25" w:history="1">
        <w:r w:rsidRPr="006B0B3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sp@prokuratoria.gov.pl</w:t>
        </w:r>
      </w:hyperlink>
    </w:p>
    <w:p w14:paraId="1BD2E0FF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226958504</w:t>
      </w:r>
    </w:p>
    <w:p w14:paraId="040E5A9A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26" w:history="1">
        <w:r w:rsidRPr="006B0B3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https://www.gov.pl/web/sp-prokuratoria</w:t>
        </w:r>
      </w:hyperlink>
    </w:p>
    <w:p w14:paraId="35B66FC2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27" w:history="1">
        <w:r w:rsidRPr="006B0B3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https://www.gov.pl/web/sp-prokuratoria</w:t>
        </w:r>
      </w:hyperlink>
    </w:p>
    <w:p w14:paraId="32EA2697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5BD742C6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</w:p>
    <w:p w14:paraId="6C29908D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119B5D46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ORG-0000</w:t>
      </w:r>
    </w:p>
    <w:p w14:paraId="1055F736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Oficjalna nazwa: Publications Office of the </w:t>
      </w:r>
      <w:proofErr w:type="spellStart"/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14:paraId="4CF98F9C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PUBL</w:t>
      </w:r>
    </w:p>
    <w:p w14:paraId="1D0727F8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</w:t>
      </w:r>
      <w:proofErr w:type="spellStart"/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Luxembourg</w:t>
      </w:r>
      <w:proofErr w:type="spellEnd"/>
    </w:p>
    <w:p w14:paraId="369515D5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2417</w:t>
      </w:r>
    </w:p>
    <w:p w14:paraId="107363D3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</w:t>
      </w:r>
      <w:proofErr w:type="spellStart"/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Luxembourg</w:t>
      </w:r>
      <w:proofErr w:type="spellEnd"/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(LU000)</w:t>
      </w:r>
    </w:p>
    <w:p w14:paraId="35C94828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Luksemburg</w:t>
      </w:r>
    </w:p>
    <w:p w14:paraId="05E1EA58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28" w:history="1">
        <w:r w:rsidRPr="006B0B3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ted@publications.europa.eu</w:t>
        </w:r>
      </w:hyperlink>
    </w:p>
    <w:p w14:paraId="46E7F435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+352 29291</w:t>
      </w:r>
    </w:p>
    <w:p w14:paraId="4B905E9C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29" w:history="1">
        <w:r w:rsidRPr="006B0B3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https://op.europa.eu</w:t>
        </w:r>
      </w:hyperlink>
    </w:p>
    <w:p w14:paraId="7C8A59D7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62A57EC5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</w:p>
    <w:p w14:paraId="01FD3A8A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ogłoszeniu</w:t>
      </w:r>
    </w:p>
    <w:p w14:paraId="6ABB73FB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Identyfikator/wersja ogłoszenia: ffe90bf1-8180-41b1-a768-00bf8365fe8</w:t>
      </w:r>
      <w:proofErr w:type="gramStart"/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  -</w:t>
      </w:r>
      <w:proofErr w:type="gramEnd"/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 01</w:t>
      </w:r>
    </w:p>
    <w:p w14:paraId="345D58B3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Typ formularza: Procedura konkurencyjna</w:t>
      </w:r>
    </w:p>
    <w:p w14:paraId="7C20A6D0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 ogłoszenia: Ogłoszenie o zamówieniu lub ogłoszenie o koncesji – tryb standardowy</w:t>
      </w:r>
    </w:p>
    <w:p w14:paraId="0BAC66F6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Podrodzaj ogłoszenia: 16</w:t>
      </w:r>
    </w:p>
    <w:p w14:paraId="6FF6A655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Ogłoszenie – data wysłania: 05/03/2026 10:45:23 (UTC+00:00) czas zachodnioeuropejski, GMT</w:t>
      </w:r>
    </w:p>
    <w:p w14:paraId="64580935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przedmiotowe ogłoszenie jest oficjalnie dostępne: polski</w:t>
      </w:r>
    </w:p>
    <w:p w14:paraId="206619B0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publikacji ogłoszenia: 162368-2026</w:t>
      </w:r>
    </w:p>
    <w:p w14:paraId="07F429D7" w14:textId="77777777" w:rsidR="006B0B37" w:rsidRP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wydania Dz.U. S: 47/2026</w:t>
      </w:r>
    </w:p>
    <w:p w14:paraId="3CF5D9B9" w14:textId="77777777" w:rsid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B0B3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publikacji: 09/03/2026</w:t>
      </w:r>
    </w:p>
    <w:p w14:paraId="781A05D4" w14:textId="77777777" w:rsid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5DF1E5DD" w14:textId="77777777" w:rsidR="006B0B37" w:rsidRDefault="006B0B37" w:rsidP="006B0B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039ACAE5" w14:textId="5A53F298" w:rsidR="006B0B37" w:rsidRDefault="006B0B37" w:rsidP="006B0B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Zamawiający</w:t>
      </w:r>
    </w:p>
    <w:p w14:paraId="36007E89" w14:textId="77777777" w:rsidR="006B0B37" w:rsidRDefault="006B0B37" w:rsidP="006B0B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2C814679" w14:textId="77777777" w:rsidR="006B0B37" w:rsidRDefault="006B0B37" w:rsidP="006B0B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25F7412B" w14:textId="77777777" w:rsidR="006B0B37" w:rsidRDefault="006B0B37" w:rsidP="006B0B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2664D3EC" w14:textId="77777777" w:rsidR="006B0B37" w:rsidRDefault="006B0B37" w:rsidP="006B0B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228B6410" w14:textId="77777777" w:rsidR="006B0B37" w:rsidRPr="006B0B37" w:rsidRDefault="006B0B37" w:rsidP="006B0B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</w:p>
    <w:p w14:paraId="50147AAF" w14:textId="77777777" w:rsidR="006B0B37" w:rsidRDefault="006B0B37" w:rsidP="006B0B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93805D3" w14:textId="77777777" w:rsidR="006B0B37" w:rsidRDefault="006B0B37" w:rsidP="006B0B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AC975A9" w14:textId="77777777" w:rsidR="006B0B37" w:rsidRDefault="006B0B37" w:rsidP="006B0B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BF7619B" w14:textId="77777777" w:rsidR="006B0B37" w:rsidRDefault="006B0B37" w:rsidP="006B0B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8A4D47C" w14:textId="77777777" w:rsidR="006B0B37" w:rsidRDefault="006B0B37" w:rsidP="006B0B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7B0CB0F" w14:textId="77777777" w:rsidR="006B0B37" w:rsidRDefault="006B0B37" w:rsidP="006B0B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EF8E316" w14:textId="77777777" w:rsidR="006B0B37" w:rsidRDefault="006B0B37" w:rsidP="006B0B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1A39EE7" w14:textId="77777777" w:rsidR="006B0B37" w:rsidRDefault="006B0B37" w:rsidP="006B0B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4C0C17D" w14:textId="77777777" w:rsidR="006B0B37" w:rsidRDefault="006B0B37" w:rsidP="006B0B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D8327B9" w14:textId="4DBF0AF4" w:rsidR="006B0B37" w:rsidRPr="006B0B37" w:rsidRDefault="006B0B37" w:rsidP="006B0B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6B0B37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Wykonano w 1egz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5 </w:t>
      </w:r>
      <w:r w:rsidRPr="006B0B37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</w:p>
    <w:p w14:paraId="1B97B62E" w14:textId="77777777" w:rsidR="006B0B37" w:rsidRPr="006B0B37" w:rsidRDefault="006B0B37" w:rsidP="006B0B37">
      <w:pPr>
        <w:spacing w:after="0"/>
        <w:rPr>
          <w:rFonts w:ascii="Arial Narrow" w:hAnsi="Arial Narrow"/>
          <w:sz w:val="18"/>
          <w:szCs w:val="18"/>
        </w:rPr>
      </w:pPr>
      <w:r w:rsidRPr="006B0B37">
        <w:rPr>
          <w:rFonts w:ascii="Arial Narrow" w:hAnsi="Arial Narrow"/>
          <w:sz w:val="18"/>
          <w:szCs w:val="18"/>
        </w:rPr>
        <w:t xml:space="preserve">Egz. 1 - str. </w:t>
      </w:r>
      <w:proofErr w:type="spellStart"/>
      <w:r w:rsidRPr="006B0B37">
        <w:rPr>
          <w:rFonts w:ascii="Arial Narrow" w:hAnsi="Arial Narrow"/>
          <w:sz w:val="18"/>
          <w:szCs w:val="18"/>
        </w:rPr>
        <w:t>int</w:t>
      </w:r>
      <w:proofErr w:type="spellEnd"/>
      <w:r w:rsidRPr="006B0B37">
        <w:rPr>
          <w:rFonts w:ascii="Arial Narrow" w:hAnsi="Arial Narrow"/>
          <w:sz w:val="18"/>
          <w:szCs w:val="18"/>
        </w:rPr>
        <w:t>. zamawiającego, platform e-propublico.pl, biuro przepustek T 2612 B5</w:t>
      </w:r>
    </w:p>
    <w:p w14:paraId="2634D19D" w14:textId="77777777" w:rsidR="006B0B37" w:rsidRPr="006B0B37" w:rsidRDefault="006B0B37" w:rsidP="006B0B37">
      <w:pPr>
        <w:spacing w:after="0"/>
        <w:rPr>
          <w:rFonts w:ascii="Arial Narrow" w:hAnsi="Arial Narrow"/>
          <w:sz w:val="18"/>
          <w:szCs w:val="18"/>
        </w:rPr>
      </w:pPr>
      <w:r w:rsidRPr="006B0B37">
        <w:rPr>
          <w:rFonts w:ascii="Arial Narrow" w:hAnsi="Arial Narrow"/>
          <w:sz w:val="18"/>
          <w:szCs w:val="18"/>
        </w:rPr>
        <w:t>Wyk. Marta Sierek– tel. 261 417 449, e-mail: sierek9858@10wsk.mil.pl</w:t>
      </w:r>
    </w:p>
    <w:p w14:paraId="535A31C6" w14:textId="485473B3" w:rsidR="006B0B37" w:rsidRPr="006B0B37" w:rsidRDefault="006B0B37" w:rsidP="006B0B37">
      <w:pPr>
        <w:spacing w:after="0"/>
        <w:rPr>
          <w:rFonts w:ascii="Arial Narrow" w:hAnsi="Arial Narrow"/>
          <w:sz w:val="18"/>
          <w:szCs w:val="18"/>
        </w:rPr>
      </w:pPr>
      <w:r w:rsidRPr="006B0B37">
        <w:rPr>
          <w:rFonts w:ascii="Arial Narrow" w:hAnsi="Arial Narrow"/>
          <w:sz w:val="18"/>
          <w:szCs w:val="18"/>
        </w:rPr>
        <w:t>Data: 09.03.2026</w:t>
      </w:r>
      <w:r>
        <w:rPr>
          <w:rFonts w:ascii="Arial Narrow" w:hAnsi="Arial Narrow"/>
          <w:sz w:val="18"/>
          <w:szCs w:val="18"/>
        </w:rPr>
        <w:t xml:space="preserve"> r.</w:t>
      </w:r>
    </w:p>
    <w:sectPr w:rsidR="006B0B37" w:rsidRPr="006B0B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B37"/>
    <w:rsid w:val="006B0B37"/>
    <w:rsid w:val="00D23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D16D9"/>
  <w15:chartTrackingRefBased/>
  <w15:docId w15:val="{E9BFD309-1C15-40CB-AE61-75A0566D9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B0B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B0B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B0B3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B0B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B3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B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B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B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B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B0B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B0B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B0B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B0B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B0B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B0B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B0B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B0B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B0B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B0B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B0B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B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B0B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B0B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B0B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B0B3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B0B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B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B0B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B0B37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6B0B37"/>
  </w:style>
  <w:style w:type="paragraph" w:customStyle="1" w:styleId="msonormal0">
    <w:name w:val="msonormal"/>
    <w:basedOn w:val="Normalny"/>
    <w:rsid w:val="006B0B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bold">
    <w:name w:val="bold"/>
    <w:basedOn w:val="Domylnaczcionkaakapitu"/>
    <w:rsid w:val="006B0B37"/>
  </w:style>
  <w:style w:type="character" w:customStyle="1" w:styleId="label">
    <w:name w:val="label"/>
    <w:basedOn w:val="Domylnaczcionkaakapitu"/>
    <w:rsid w:val="006B0B37"/>
  </w:style>
  <w:style w:type="character" w:customStyle="1" w:styleId="data">
    <w:name w:val="data"/>
    <w:basedOn w:val="Domylnaczcionkaakapitu"/>
    <w:rsid w:val="006B0B37"/>
  </w:style>
  <w:style w:type="character" w:styleId="Hipercze">
    <w:name w:val="Hyperlink"/>
    <w:basedOn w:val="Domylnaczcionkaakapitu"/>
    <w:uiPriority w:val="99"/>
    <w:semiHidden/>
    <w:unhideWhenUsed/>
    <w:rsid w:val="006B0B37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6B0B37"/>
    <w:rPr>
      <w:color w:val="800080"/>
      <w:u w:val="single"/>
    </w:rPr>
  </w:style>
  <w:style w:type="character" w:customStyle="1" w:styleId="line">
    <w:name w:val="line"/>
    <w:basedOn w:val="Domylnaczcionkaakapitu"/>
    <w:rsid w:val="006B0B37"/>
  </w:style>
  <w:style w:type="paragraph" w:styleId="NormalnyWeb">
    <w:name w:val="Normal (Web)"/>
    <w:basedOn w:val="Normalny"/>
    <w:uiPriority w:val="99"/>
    <w:unhideWhenUsed/>
    <w:rsid w:val="006B0B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B0B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mailto:sierek9858@10wsk.mil.pl" TargetMode="External"/><Relationship Id="rId26" Type="http://schemas.openxmlformats.org/officeDocument/2006/relationships/hyperlink" Target="https://www.gov.pl/web/sp-prokuratoria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uzp.gov.pl/kio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://www.10wsk.mil.pl/" TargetMode="External"/><Relationship Id="rId25" Type="http://schemas.openxmlformats.org/officeDocument/2006/relationships/hyperlink" Target="mailto:sp@prokuratoria.gov.p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op.europa.eu/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www.gov.pl/web/uzp" TargetMode="Externa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www.gov.pl/web/uzp" TargetMode="External"/><Relationship Id="rId28" Type="http://schemas.openxmlformats.org/officeDocument/2006/relationships/hyperlink" Target="mailto:ted@publications.europa.eu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://www.10wsk.mil.pl/" TargetMode="External"/><Relationship Id="rId31" Type="http://schemas.openxmlformats.org/officeDocument/2006/relationships/theme" Target="theme/theme1.xml"/><Relationship Id="rId4" Type="http://schemas.openxmlformats.org/officeDocument/2006/relationships/hyperlink" Target="mailto:sierek9858@10wsk.mil.pl" TargetMode="Externa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mailto:odwolania@uzp.gov.pl" TargetMode="External"/><Relationship Id="rId27" Type="http://schemas.openxmlformats.org/officeDocument/2006/relationships/hyperlink" Target="https://www.gov.pl/web/sp-prokuratoria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3913</Words>
  <Characters>23482</Characters>
  <Application>Microsoft Office Word</Application>
  <DocSecurity>0</DocSecurity>
  <Lines>195</Lines>
  <Paragraphs>54</Paragraphs>
  <ScaleCrop>false</ScaleCrop>
  <Company/>
  <LinksUpToDate>false</LinksUpToDate>
  <CharactersWithSpaces>27341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2026-03-09T05:07:00Z</cp:lastPrinted>
  <dcterms:created xsi:type="dcterms:W3CDTF">2026-03-09T05:05:00Z</dcterms:created>
  <dcterms:modified xsi:type="dcterms:W3CDTF">2026-03-09T05:07:00Z</dcterms:modified>
</cp:coreProperties>
</file>