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B5708" w14:textId="77777777" w:rsidR="00857CA3" w:rsidRPr="00976106" w:rsidRDefault="00857CA3" w:rsidP="00857CA3">
      <w:pPr>
        <w:jc w:val="center"/>
        <w:rPr>
          <w:rFonts w:ascii="Times New Roman" w:hAnsi="Times New Roman" w:cs="Times New Roman"/>
          <w:b/>
          <w:bCs/>
        </w:rPr>
      </w:pPr>
      <w:r w:rsidRPr="00976106">
        <w:rPr>
          <w:rFonts w:ascii="Times New Roman" w:hAnsi="Times New Roman" w:cs="Times New Roman"/>
          <w:b/>
          <w:bCs/>
        </w:rPr>
        <w:t xml:space="preserve">Parametry </w:t>
      </w:r>
      <w:proofErr w:type="spellStart"/>
      <w:r w:rsidRPr="00976106">
        <w:rPr>
          <w:rFonts w:ascii="Times New Roman" w:hAnsi="Times New Roman" w:cs="Times New Roman"/>
          <w:b/>
          <w:bCs/>
        </w:rPr>
        <w:t>techniczno</w:t>
      </w:r>
      <w:proofErr w:type="spellEnd"/>
      <w:r w:rsidRPr="00976106">
        <w:rPr>
          <w:rFonts w:ascii="Times New Roman" w:hAnsi="Times New Roman" w:cs="Times New Roman"/>
          <w:b/>
          <w:bCs/>
        </w:rPr>
        <w:t xml:space="preserve"> – użytkowe</w:t>
      </w:r>
    </w:p>
    <w:p w14:paraId="00D6B430" w14:textId="61B4D903" w:rsidR="00857CA3" w:rsidRPr="00976106" w:rsidRDefault="00857CA3" w:rsidP="00857CA3">
      <w:pPr>
        <w:jc w:val="center"/>
        <w:rPr>
          <w:rFonts w:ascii="Times New Roman" w:hAnsi="Times New Roman" w:cs="Times New Roman"/>
          <w:b/>
          <w:bCs/>
        </w:rPr>
      </w:pPr>
      <w:r w:rsidRPr="00976106">
        <w:rPr>
          <w:rFonts w:ascii="Times New Roman" w:hAnsi="Times New Roman" w:cs="Times New Roman"/>
          <w:b/>
          <w:bCs/>
        </w:rPr>
        <w:t xml:space="preserve"> Ultrasonograf </w:t>
      </w: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6"/>
        <w:gridCol w:w="4740"/>
      </w:tblGrid>
      <w:tr w:rsidR="00857CA3" w:rsidRPr="00976106" w14:paraId="6754C774" w14:textId="77777777" w:rsidTr="00340ACD">
        <w:trPr>
          <w:trHeight w:val="841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4697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Pełna nazwa oferowanych urządzeń/model/typ/nr katalogowy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EEB0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4B602290" w14:textId="77777777" w:rsidTr="00340ACD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8E19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3092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5EA137C" w14:textId="77777777" w:rsidTr="00340ACD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AB9C4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Kraj pochodzenia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6AAC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FF3B712" w14:textId="77777777" w:rsidTr="00340ACD">
        <w:trPr>
          <w:trHeight w:val="843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A756E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Rok produkcji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E0B1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</w:p>
        </w:tc>
      </w:tr>
    </w:tbl>
    <w:p w14:paraId="23C32667" w14:textId="77777777" w:rsidR="00857CA3" w:rsidRPr="00976106" w:rsidRDefault="00857CA3" w:rsidP="00857CA3">
      <w:pPr>
        <w:rPr>
          <w:rFonts w:ascii="Times New Roman" w:hAnsi="Times New Roman" w:cs="Times New Roman"/>
        </w:rPr>
      </w:pPr>
    </w:p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717"/>
        <w:gridCol w:w="1217"/>
        <w:gridCol w:w="1622"/>
      </w:tblGrid>
      <w:tr w:rsidR="00857CA3" w:rsidRPr="00976106" w14:paraId="6CA33912" w14:textId="77777777" w:rsidTr="00340ACD">
        <w:trPr>
          <w:trHeight w:val="81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4F05F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33C5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DC70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Wymagana wartość graniczna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1A6A7" w14:textId="77777777" w:rsidR="00857CA3" w:rsidRPr="00976106" w:rsidRDefault="00857CA3" w:rsidP="00340ACD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Wartość oferowana</w:t>
            </w:r>
          </w:p>
        </w:tc>
      </w:tr>
      <w:tr w:rsidR="00857CA3" w:rsidRPr="00976106" w14:paraId="4890A55E" w14:textId="77777777" w:rsidTr="00A77249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50A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05D9B" w14:textId="4306D79F" w:rsidR="00857CA3" w:rsidRPr="00976106" w:rsidRDefault="00857CA3" w:rsidP="00857CA3">
            <w:pPr>
              <w:snapToGrid w:val="0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Aparat przenośny o konstrukcji </w:t>
            </w:r>
            <w:proofErr w:type="spellStart"/>
            <w:r w:rsidRPr="00976106">
              <w:rPr>
                <w:rFonts w:ascii="Times New Roman" w:hAnsi="Times New Roman" w:cs="Times New Roman"/>
              </w:rPr>
              <w:t>laptopowej</w:t>
            </w:r>
            <w:proofErr w:type="spellEnd"/>
            <w:r w:rsidRPr="00976106">
              <w:rPr>
                <w:rFonts w:ascii="Times New Roman" w:hAnsi="Times New Roman" w:cs="Times New Roman"/>
              </w:rPr>
              <w:t>, fabrycznie nowy, rok produkcji min. 2025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3C09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9DC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818839A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E01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59D22" w14:textId="5B995279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Waga aparatu z wózkiem nie przekraczająca 28 kg.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A05F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45D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1495BC6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D88D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B89C9" w14:textId="788AB6EA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Aparat wyposażony w wózek z portami umożliwiającymi jednoczesne podłączenie 3 głowic, z miejscem na 2 żele, opakowanie ściereczek przeznaczonych do dezynfekcji aparatu oraz głowic, 4 uchwytami na głowice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1C67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03E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1204012C" w14:textId="77777777" w:rsidTr="0045682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2AC0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4A26" w14:textId="623FD3DB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Regulacja wysokości wózka o min. 11 cm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7EF4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26BD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58E202D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A6A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F8BA5" w14:textId="7C982C22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Aparat z wbudowanym trybem edukacyjnym zawierającym liczną bazę filmów instruktarzowych (3D) prowadzących osobę wykonującą badanie krok po kroku, tzw. platforma diagnostyczno-edukacyjna. Min. 150 filmów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D022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310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3E67AE2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4C7F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6.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4580F" w14:textId="22354693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Aparat sterowany osobnym dotykowym pojemnościowym ekranem min.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10 cali, hermetycznie zamkniętym umożliwiającym szybką dezynfekcję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32EF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BB7C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CA2D589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50D3D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667AF" w14:textId="054F01DB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Najważniejsze funkcje tj. wzmocnienie, głębokość, tryby pracy, obliczenia, zapisywanie zdjęć i sekwencji video dostępne w formie klawiszy fizycznych</w:t>
            </w:r>
            <w:r w:rsidR="00A81254"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4A50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D7B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0A73A1D0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6AFDF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8.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0CAE" w14:textId="70E13311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Możliwość regulacji kąta pochylenia ekranu w zakresie od 0 do 140 stopni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11CB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95F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34664BFF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358D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322DE" w14:textId="0A70FFD3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 xml:space="preserve">Możliwość wyjęcia systemu USG z podstawy jezdnej (bez użycia narzędzi) i używania go jako aparat przenośny </w:t>
            </w: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lastRenderedPageBreak/>
              <w:t>wyposażony w 1 port głowicy. Masa urządzenia przenośnego nie większa niż 8 kg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D696D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5F14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1B6D4214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E454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7B83" w14:textId="2C1303D1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Minimalny czas pracy aparatu tylko z zasilania akumulatorowego, przy pełnym możliwym dla aparatu obrazowaniu i maksymalnej jasności wyświetlacza w temperaturze pokojowej min. 60 minut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5C7C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B95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FC0D97F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C817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4F77E" w14:textId="70862B4F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Dioda sygnalizująca stan naładowania baterii dostępna po zamknięciu urządzenia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6E2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6553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EE723B7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CDC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6EB2" w14:textId="512B20C3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Czas uruchomienia urządzenia przy pierwszym włączeniu nie przekraczający 45 sekund.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571D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D31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47DF7290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1CF1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0DF6" w14:textId="6638735A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eastAsia="Arial Unicode MS" w:hAnsi="Times New Roman" w:cs="Times New Roman"/>
                <w:kern w:val="3"/>
                <w:lang w:eastAsia="zh-CN" w:bidi="hi-IN"/>
              </w:rPr>
              <w:t xml:space="preserve">Gotowość do pracy po włączeniu aparatu ze stanu </w:t>
            </w:r>
            <w:proofErr w:type="spellStart"/>
            <w:r w:rsidRPr="00976106">
              <w:rPr>
                <w:rFonts w:ascii="Times New Roman" w:eastAsia="Arial Unicode MS" w:hAnsi="Times New Roman" w:cs="Times New Roman"/>
                <w:kern w:val="3"/>
                <w:lang w:eastAsia="zh-CN" w:bidi="hi-IN"/>
              </w:rPr>
              <w:t>standby</w:t>
            </w:r>
            <w:proofErr w:type="spellEnd"/>
            <w:r w:rsidRPr="00976106">
              <w:rPr>
                <w:rFonts w:ascii="Times New Roman" w:eastAsia="Arial Unicode MS" w:hAnsi="Times New Roman" w:cs="Times New Roman"/>
                <w:kern w:val="3"/>
                <w:lang w:eastAsia="zh-CN" w:bidi="hi-IN"/>
              </w:rPr>
              <w:t xml:space="preserve"> do 2 sekund</w:t>
            </w:r>
            <w:r w:rsidR="00A81254">
              <w:rPr>
                <w:rFonts w:ascii="Times New Roman" w:eastAsia="Arial Unicode MS" w:hAnsi="Times New Roman" w:cs="Times New Roman"/>
                <w:kern w:val="3"/>
                <w:lang w:eastAsia="zh-CN" w:bidi="hi-I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D69FC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DDA8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3F45AC49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D3CE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C6958" w14:textId="1EAE3510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Monitor LCD o przekątnej min. 15 cali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210D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C09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ADE9FD5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4C5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1B29A" w14:textId="1C3679D6" w:rsidR="00857CA3" w:rsidRPr="00976106" w:rsidRDefault="00857CA3" w:rsidP="00857CA3">
            <w:pPr>
              <w:snapToGrid w:val="0"/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Rozdzielczość wyświetlanego obrazu min. 1920x1080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D9DD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A13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EB85D9C" w14:textId="77777777" w:rsidTr="00B25D6B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69B1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FD81" w14:textId="70ECC41B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Dynamika systemu min. 180 </w:t>
            </w:r>
            <w:proofErr w:type="spellStart"/>
            <w:r w:rsidRPr="00976106">
              <w:rPr>
                <w:rFonts w:ascii="Times New Roman" w:hAnsi="Times New Roman" w:cs="Times New Roman"/>
              </w:rPr>
              <w:t>dB</w:t>
            </w:r>
            <w:proofErr w:type="spellEnd"/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F52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01AE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2F0D488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BE4A3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59AED" w14:textId="462C36F2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Cyfrowy układ formowania wiązki ultradźwiękowej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515D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3068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AD05AE2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63B9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84BE4" w14:textId="2944B490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Obrazowanie wielokierunkowe tzn. wysyłanie przez te same kryształy głowicy kilku wiązek ultradźwiękowych pod różnymi kątami działające na wszystkich oferowanych głowicach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473C4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35D8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9F62B20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91E1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2F4A" w14:textId="4BCFB933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Obrazowanie harmoniczne THI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1FD3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9161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3C3E0BE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1524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D431C" w14:textId="7B00BEE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Technika przetwarzania obrazu, eliminująca artefakty szumu plamkowego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44531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2F3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9B402BC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D1F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08470" w14:textId="66A89AE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Technika przetwarzania obrazu eliminująca artefakty boczne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58DC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39D8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8256A62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DC63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7FA2" w14:textId="6D4B7AD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Obrazowanie Duplex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5302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70B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13CCD6C" w14:textId="77777777" w:rsidTr="00E87F8E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F112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7D73" w14:textId="03B46BAB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proofErr w:type="spellStart"/>
            <w:r w:rsidRPr="00976106">
              <w:rPr>
                <w:rFonts w:ascii="Times New Roman" w:hAnsi="Times New Roman" w:cs="Times New Roman"/>
              </w:rPr>
              <w:t>Presety</w:t>
            </w:r>
            <w:proofErr w:type="spellEnd"/>
            <w:r w:rsidRPr="00976106">
              <w:rPr>
                <w:rFonts w:ascii="Times New Roman" w:hAnsi="Times New Roman" w:cs="Times New Roman"/>
              </w:rPr>
              <w:t xml:space="preserve"> fabryczne aparatu w zależności od uruchomionej głowicy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A31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263D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055D00D9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8B3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CEE4" w14:textId="3B931F6A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Możliwość dowolnego konfigurowania menu ekranowego w zależności od potrzeb operatora, poprzez przesuwanie, zamienianie miejscami</w:t>
            </w:r>
            <w:r w:rsidR="00A81254">
              <w:rPr>
                <w:rFonts w:ascii="Times New Roman" w:hAnsi="Times New Roman" w:cs="Times New Roman"/>
              </w:rPr>
              <w:t>.</w:t>
            </w:r>
            <w:r w:rsidRPr="009761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9C9B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0104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352EB09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64B3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4112E" w14:textId="16290A5D" w:rsidR="00857CA3" w:rsidRPr="00976106" w:rsidRDefault="00857CA3" w:rsidP="00857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976106">
              <w:rPr>
                <w:rFonts w:ascii="Times New Roman" w:hAnsi="Times New Roman" w:cs="Times New Roman"/>
              </w:rPr>
              <w:t>Możliwość nagrywania i odtwarzania dynamicznego obrazów (CINE LOOP), min. 20 sekund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  <w:p w14:paraId="6B03F690" w14:textId="7AE91853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DEE3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659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9B29488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6CF2" w14:textId="15270DD7" w:rsidR="00857CA3" w:rsidRPr="00976106" w:rsidRDefault="00857CA3" w:rsidP="00857CA3">
            <w:pPr>
              <w:jc w:val="both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lastRenderedPageBreak/>
              <w:t>26.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34DFD" w14:textId="3F7F57FE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Funkcje auto wzmacniania, automatycznej optymalizacji obrazu wraz ze zmianą głębokości skanowania, realizowana za pomocą jednego przycisku</w:t>
            </w:r>
            <w:r w:rsidR="00A81254">
              <w:rPr>
                <w:rStyle w:val="Teksttreci2"/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C717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9194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C69C106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2755" w14:textId="1F96407E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27.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6C085" w14:textId="135F8CAF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Regulacja wzmocnienia TGC z płynną regulacją ogniska wzmocnienia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4839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E018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04902412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E7E2" w14:textId="35B34F01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  <w:r w:rsidR="00244B1C" w:rsidRPr="00976106">
              <w:rPr>
                <w:rFonts w:ascii="Times New Roman" w:hAnsi="Times New Roman" w:cs="Times New Roman"/>
              </w:rPr>
              <w:t>8</w:t>
            </w:r>
            <w:r w:rsidRPr="00976106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BD75" w14:textId="77777777" w:rsidR="00244B1C" w:rsidRPr="00976106" w:rsidRDefault="00244B1C" w:rsidP="00244B1C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Tryb 2D (B-</w:t>
            </w:r>
            <w:proofErr w:type="spellStart"/>
            <w:r w:rsidRPr="00976106">
              <w:rPr>
                <w:rFonts w:ascii="Times New Roman" w:hAnsi="Times New Roman" w:cs="Times New Roman"/>
              </w:rPr>
              <w:t>mode</w:t>
            </w:r>
            <w:proofErr w:type="spellEnd"/>
            <w:r w:rsidRPr="00976106">
              <w:rPr>
                <w:rFonts w:ascii="Times New Roman" w:hAnsi="Times New Roman" w:cs="Times New Roman"/>
              </w:rPr>
              <w:t>)</w:t>
            </w:r>
          </w:p>
          <w:p w14:paraId="2A55056D" w14:textId="77777777" w:rsidR="00244B1C" w:rsidRPr="00976106" w:rsidRDefault="00244B1C" w:rsidP="00244B1C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- maksymalna głębokość penetracji co najmniej 35 cm</w:t>
            </w:r>
          </w:p>
          <w:p w14:paraId="0CD9C0F3" w14:textId="67739EB7" w:rsidR="00857CA3" w:rsidRPr="00976106" w:rsidRDefault="00244B1C" w:rsidP="00244B1C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- możliwość powiększania obrazu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E21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BF48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17251AC8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8422" w14:textId="72FFB2B2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29</w:t>
            </w:r>
            <w:r w:rsidR="00857CA3" w:rsidRPr="00976106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CBAB" w14:textId="599CC246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Tryb M-</w:t>
            </w:r>
            <w:proofErr w:type="spellStart"/>
            <w:r w:rsidRPr="00976106">
              <w:rPr>
                <w:rFonts w:ascii="Times New Roman" w:hAnsi="Times New Roman" w:cs="Times New Roman"/>
              </w:rPr>
              <w:t>mode</w:t>
            </w:r>
            <w:proofErr w:type="spellEnd"/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2541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090E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4C951CCF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2315" w14:textId="12749820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30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877D" w14:textId="6DD5D191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Tryb Doppler Kolorowy (CD) oraz Doppler Mocy (CPD) – 256 kolorów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9C5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0FA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3DAEF2A8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124F" w14:textId="2B3CC1B6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31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23C3" w14:textId="3ED59539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Tryb Doppler Pulsacyjny (PWD)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B92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A677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013D2D9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F630" w14:textId="25D2AE62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32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8380" w14:textId="22CA74C4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Tryb Dopplera Tkankowego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AD47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463A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715BC3D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9604" w14:textId="1BCD7954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33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E05C" w14:textId="4BEE3A80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Tryb Dopplera Ciągłego (CWD) z możliwością podłączenia EKG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F92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E47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098FCE28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5889" w14:textId="63FCE9F1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34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5A94" w14:textId="0D471C4A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Pełne pakiety pomiarowe przypisane do danego </w:t>
            </w:r>
            <w:proofErr w:type="spellStart"/>
            <w:r w:rsidRPr="00976106">
              <w:rPr>
                <w:rFonts w:ascii="Times New Roman" w:hAnsi="Times New Roman" w:cs="Times New Roman"/>
              </w:rPr>
              <w:t>presetu</w:t>
            </w:r>
            <w:proofErr w:type="spellEnd"/>
            <w:r w:rsidRPr="00976106">
              <w:rPr>
                <w:rFonts w:ascii="Times New Roman" w:hAnsi="Times New Roman" w:cs="Times New Roman"/>
              </w:rPr>
              <w:t xml:space="preserve"> oraz w zależności od używanej głowicy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E5A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7503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11AF2B10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94BE" w14:textId="3E7F9E8F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35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306A" w14:textId="7C1509E9" w:rsidR="00857CA3" w:rsidRPr="00976106" w:rsidRDefault="00FC106D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Możliwość automatycznego eksportu po każdym badaniu na podłączony za pomocą złącza USB dysk zewnętrzny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21D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B61C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607764A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C4F4" w14:textId="5B9D67A4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36</w:t>
            </w:r>
            <w:r w:rsidR="00857CA3" w:rsidRPr="00976106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8AB2" w14:textId="4E2A3757" w:rsidR="00857CA3" w:rsidRPr="00976106" w:rsidRDefault="00AF2E3E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Archiwizacja raportów z badań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C87F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977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1183E21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C86F" w14:textId="139E694A" w:rsidR="00857CA3" w:rsidRPr="00976106" w:rsidRDefault="00244B1C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37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B250" w14:textId="203247B0" w:rsidR="00857CA3" w:rsidRPr="00976106" w:rsidRDefault="00AF2E3E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Porty USB 3.0 wbudowane w aparat (do archiwizacji na pamięci typu Pen Drive) min. 2 sztuki.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7C2E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D7BC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7B5CB67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7B56" w14:textId="71876483" w:rsidR="00857CA3" w:rsidRPr="00976106" w:rsidRDefault="00AF2E3E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38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F61C" w14:textId="77777777" w:rsidR="00AF2E3E" w:rsidRPr="00976106" w:rsidRDefault="00AF2E3E" w:rsidP="00AF2E3E">
            <w:pPr>
              <w:shd w:val="clear" w:color="auto" w:fill="FFFFFF"/>
              <w:snapToGrid w:val="0"/>
              <w:spacing w:line="254" w:lineRule="exact"/>
              <w:ind w:right="158" w:hanging="3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Możliwość bezprzewodowej transmisji obrazów/danych za pomocą Wi-Fi.</w:t>
            </w:r>
          </w:p>
          <w:p w14:paraId="0ECC7C1F" w14:textId="4499DCA5" w:rsidR="00857CA3" w:rsidRPr="00976106" w:rsidRDefault="00AF2E3E" w:rsidP="00AF2E3E">
            <w:pPr>
              <w:ind w:left="-57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Wbudowany moduł DICOM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57A0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6EF7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33C199E8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07D0" w14:textId="4C9895DC" w:rsidR="00857CA3" w:rsidRPr="00976106" w:rsidRDefault="00AF2E3E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39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704A" w14:textId="77777777" w:rsidR="00AF2E3E" w:rsidRPr="00976106" w:rsidRDefault="00AF2E3E" w:rsidP="00AF2E3E">
            <w:pPr>
              <w:shd w:val="clear" w:color="auto" w:fill="FFFFFF"/>
              <w:snapToGrid w:val="0"/>
              <w:spacing w:line="254" w:lineRule="exact"/>
              <w:ind w:right="158" w:hanging="3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</w:rPr>
              <w:t xml:space="preserve">Możliwość rozbudowy o głowicę </w:t>
            </w:r>
            <w:proofErr w:type="spellStart"/>
            <w:r w:rsidRPr="00976106">
              <w:rPr>
                <w:rFonts w:ascii="Times New Roman" w:hAnsi="Times New Roman" w:cs="Times New Roman"/>
              </w:rPr>
              <w:t>Konweksową</w:t>
            </w:r>
            <w:proofErr w:type="spellEnd"/>
            <w:r w:rsidRPr="0097610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76106">
              <w:rPr>
                <w:rFonts w:ascii="Times New Roman" w:hAnsi="Times New Roman" w:cs="Times New Roman"/>
              </w:rPr>
              <w:t>do badań brzusznych, nerwów, ginekologiczno-położniczych, płuc oraz mięśniowo-szkieletowych</w:t>
            </w:r>
          </w:p>
          <w:p w14:paraId="34F77D22" w14:textId="77777777" w:rsidR="00AF2E3E" w:rsidRPr="00976106" w:rsidRDefault="00AF2E3E" w:rsidP="00AF2E3E">
            <w:pPr>
              <w:numPr>
                <w:ilvl w:val="0"/>
                <w:numId w:val="2"/>
              </w:numPr>
              <w:shd w:val="clear" w:color="auto" w:fill="FFFFFF"/>
              <w:snapToGrid w:val="0"/>
              <w:spacing w:after="0" w:line="254" w:lineRule="exact"/>
              <w:ind w:right="158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Minimalny zakres częstotliwości 1-5 MHz</w:t>
            </w:r>
          </w:p>
          <w:p w14:paraId="15884850" w14:textId="77777777" w:rsidR="00AF2E3E" w:rsidRPr="00976106" w:rsidRDefault="00AF2E3E" w:rsidP="00AF2E3E">
            <w:pPr>
              <w:numPr>
                <w:ilvl w:val="0"/>
                <w:numId w:val="2"/>
              </w:numPr>
              <w:shd w:val="clear" w:color="auto" w:fill="FFFFFF"/>
              <w:snapToGrid w:val="0"/>
              <w:spacing w:after="0" w:line="254" w:lineRule="exact"/>
              <w:ind w:right="158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Głębokość obrazowania min. 30 cm</w:t>
            </w:r>
          </w:p>
          <w:p w14:paraId="284AD911" w14:textId="77777777" w:rsidR="00AF2E3E" w:rsidRPr="00976106" w:rsidRDefault="00AF2E3E" w:rsidP="00AF2E3E">
            <w:pPr>
              <w:numPr>
                <w:ilvl w:val="0"/>
                <w:numId w:val="2"/>
              </w:numPr>
              <w:shd w:val="clear" w:color="auto" w:fill="FFFFFF"/>
              <w:snapToGrid w:val="0"/>
              <w:spacing w:after="0" w:line="254" w:lineRule="exact"/>
              <w:ind w:right="158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Szerokość czoła głowicy </w:t>
            </w:r>
            <w:proofErr w:type="spellStart"/>
            <w:r w:rsidRPr="00976106">
              <w:rPr>
                <w:rFonts w:ascii="Times New Roman" w:hAnsi="Times New Roman" w:cs="Times New Roman"/>
              </w:rPr>
              <w:t>konweksowej</w:t>
            </w:r>
            <w:proofErr w:type="spellEnd"/>
            <w:r w:rsidRPr="00976106">
              <w:rPr>
                <w:rFonts w:ascii="Times New Roman" w:hAnsi="Times New Roman" w:cs="Times New Roman"/>
              </w:rPr>
              <w:t xml:space="preserve"> min. 60 mm</w:t>
            </w:r>
          </w:p>
          <w:p w14:paraId="5A7616E6" w14:textId="77777777" w:rsidR="00AF2E3E" w:rsidRPr="00976106" w:rsidRDefault="00AF2E3E" w:rsidP="00AF2E3E">
            <w:pPr>
              <w:numPr>
                <w:ilvl w:val="0"/>
                <w:numId w:val="2"/>
              </w:numPr>
              <w:shd w:val="clear" w:color="auto" w:fill="FFFFFF"/>
              <w:snapToGrid w:val="0"/>
              <w:spacing w:after="0" w:line="254" w:lineRule="exact"/>
              <w:ind w:right="158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Ilość elementów min. 120</w:t>
            </w:r>
          </w:p>
          <w:p w14:paraId="00BD5E6E" w14:textId="5DB29030" w:rsidR="00857CA3" w:rsidRPr="00976106" w:rsidRDefault="00AF2E3E" w:rsidP="00AF2E3E">
            <w:pPr>
              <w:ind w:left="-57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Możliwość opcjonalnego zastosowania przystawki biopsyjnej</w:t>
            </w:r>
            <w:r w:rsidR="00A812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475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13AC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176201A5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2CC1" w14:textId="14BBE741" w:rsidR="00857CA3" w:rsidRPr="00976106" w:rsidRDefault="00AF2E3E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40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7A23" w14:textId="77777777" w:rsidR="00AF2E3E" w:rsidRPr="00976106" w:rsidRDefault="00AF2E3E" w:rsidP="00AF2E3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Możliwość szybkiej dezynfekcji całego aparatu. Blokowanie ekranu dotykowego za pomocą jednego kliknięcia z poziomu ekranu głównego.</w:t>
            </w:r>
          </w:p>
          <w:p w14:paraId="43D3A8ED" w14:textId="4F95513A" w:rsidR="00857CA3" w:rsidRPr="00976106" w:rsidRDefault="00AF2E3E" w:rsidP="00AF2E3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lastRenderedPageBreak/>
              <w:t>Hermetycznie zamknięty monitor oraz panel sterujący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6A8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D1F9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976106" w14:paraId="72850B52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9FFE" w14:textId="54F5E2E5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97D4" w14:textId="66D661AC" w:rsidR="0009600E" w:rsidRPr="00976106" w:rsidRDefault="0009600E" w:rsidP="00AF2E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gniazda głowic obrazowych (przełączanie pomiędzy poszczególnymi głowicami poprzez naciśnięcie jednego przycisku)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A7EF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68D9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976106" w14:paraId="47B809F4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455A" w14:textId="77777777" w:rsid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74E0" w14:textId="5E7E18E8" w:rsidR="0009600E" w:rsidRPr="0009600E" w:rsidRDefault="0009600E" w:rsidP="000960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600E">
              <w:rPr>
                <w:rFonts w:ascii="Times New Roman" w:hAnsi="Times New Roman" w:cs="Times New Roman"/>
                <w:b/>
                <w:bCs/>
              </w:rPr>
              <w:t>Systemy, w które ma być wyposażony aparat: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846C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1546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976106" w14:paraId="59D6FC7B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1CA8" w14:textId="51AFF10D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30D9" w14:textId="5AE957B4" w:rsidR="0009600E" w:rsidRDefault="0009600E" w:rsidP="00AF2E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XDI – minimalizowanie występowania artefaktów jednocześnie poprawiając rozdzielczość i kontrast.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CA2D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F5EB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976106" w14:paraId="0295CC0A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6B2D" w14:textId="184AF00B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5E4F" w14:textId="16ABE127" w:rsidR="0009600E" w:rsidRDefault="0009600E" w:rsidP="00AF2E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SonoHD2 – system obrazu zapewniający poprawę jakości obrazu, redukujący plamki i artefakty.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E90B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3E03" w14:textId="77777777" w:rsidR="0009600E" w:rsidRPr="00976106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09600E" w14:paraId="2FD649A0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B8F4" w14:textId="295C29A7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3451" w14:textId="36B9F2FF" w:rsidR="0009600E" w:rsidRPr="0009600E" w:rsidRDefault="0009600E" w:rsidP="00AF2E3E">
            <w:pPr>
              <w:rPr>
                <w:rFonts w:ascii="Times New Roman" w:hAnsi="Times New Roman" w:cs="Times New Roman"/>
              </w:rPr>
            </w:pPr>
            <w:r w:rsidRPr="0009600E">
              <w:rPr>
                <w:rFonts w:ascii="Times New Roman" w:hAnsi="Times New Roman" w:cs="Times New Roman"/>
              </w:rPr>
              <w:t xml:space="preserve">Steep </w:t>
            </w:r>
            <w:proofErr w:type="spellStart"/>
            <w:r w:rsidRPr="0009600E">
              <w:rPr>
                <w:rFonts w:ascii="Times New Roman" w:hAnsi="Times New Roman" w:cs="Times New Roman"/>
              </w:rPr>
              <w:t>Needle</w:t>
            </w:r>
            <w:proofErr w:type="spellEnd"/>
            <w:r w:rsidRPr="000960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9600E">
              <w:rPr>
                <w:rFonts w:ascii="Times New Roman" w:hAnsi="Times New Roman" w:cs="Times New Roman"/>
              </w:rPr>
              <w:t>Profiling</w:t>
            </w:r>
            <w:proofErr w:type="spellEnd"/>
            <w:r w:rsidRPr="0009600E">
              <w:rPr>
                <w:rFonts w:ascii="Times New Roman" w:hAnsi="Times New Roman" w:cs="Times New Roman"/>
              </w:rPr>
              <w:t xml:space="preserve"> Technology – wizualizacja igły podczas biopsji prz</w:t>
            </w:r>
            <w:r>
              <w:rPr>
                <w:rFonts w:ascii="Times New Roman" w:hAnsi="Times New Roman" w:cs="Times New Roman"/>
              </w:rPr>
              <w:t>y zachowaniu pełnej jakości obrazu.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F2CC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6130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09600E" w14:paraId="0D47C38F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9590" w14:textId="6FDA3B2F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AB64" w14:textId="0B041583" w:rsidR="0009600E" w:rsidRPr="0009600E" w:rsidRDefault="0009600E" w:rsidP="00AF2E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SonoMB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jednoczesne skanowanie wiązki ultradźwiękowej pod wieloma kątami.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12B1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D157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09600E" w14:paraId="0225E795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7B56" w14:textId="34A8F340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8EB3" w14:textId="4F8DB921" w:rsidR="0009600E" w:rsidRDefault="0009600E" w:rsidP="00AF2E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SonoADAPT</w:t>
            </w:r>
            <w:proofErr w:type="spellEnd"/>
            <w:r>
              <w:rPr>
                <w:rFonts w:ascii="Times New Roman" w:hAnsi="Times New Roman" w:cs="Times New Roman"/>
              </w:rPr>
              <w:t>+ - wyeliminowanie skomplikowanych manipulacji przyciskami kontrolnymi.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37A1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E3B7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09600E" w14:paraId="4B3FFDBF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C9D2" w14:textId="37FAB30B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794B" w14:textId="4895B329" w:rsidR="0009600E" w:rsidRDefault="0009600E" w:rsidP="00AF2E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THI – szerokopasmowe obrazowanie harmoniczne z inwersją fazy.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23C2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D0CC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09600E" w14:paraId="47CC2377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4F2F" w14:textId="5E6EB557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748D" w14:textId="667495C4" w:rsidR="0009600E" w:rsidRDefault="0009600E" w:rsidP="00AF2E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ColorHD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zwiększenie wydajności i czułości koloru dające więcej informacji </w:t>
            </w:r>
            <w:proofErr w:type="spellStart"/>
            <w:r>
              <w:rPr>
                <w:rFonts w:ascii="Times New Roman" w:hAnsi="Times New Roman" w:cs="Times New Roman"/>
              </w:rPr>
              <w:t>diagnosytycznych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FAB9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5935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09600E" w14:paraId="12E0F4D3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4FEE" w14:textId="049BF950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2A43" w14:textId="1E8937C7" w:rsidR="0009600E" w:rsidRDefault="0009600E" w:rsidP="00AF2E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AutoGain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automatyczna optymalizacja obrazu za pomocą jednego klawisza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2D26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D85A" w14:textId="77777777" w:rsidR="0009600E" w:rsidRPr="0009600E" w:rsidRDefault="0009600E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09600E" w:rsidRPr="0009600E" w14:paraId="0C7A4F1F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8EB4" w14:textId="0BE14ED8" w:rsidR="0009600E" w:rsidRDefault="0009600E" w:rsidP="00857C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6842" w14:textId="610EDCB6" w:rsidR="0009600E" w:rsidRPr="0009600E" w:rsidRDefault="0009600E" w:rsidP="00AF2E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9600E">
              <w:rPr>
                <w:rFonts w:ascii="Times New Roman" w:hAnsi="Times New Roman" w:cs="Times New Roman"/>
                <w:lang w:val="en-US"/>
              </w:rPr>
              <w:t>Wysokiej</w:t>
            </w:r>
            <w:proofErr w:type="spellEnd"/>
            <w:r w:rsidRPr="000960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9600E">
              <w:rPr>
                <w:rFonts w:ascii="Times New Roman" w:hAnsi="Times New Roman" w:cs="Times New Roman"/>
                <w:lang w:val="en-US"/>
              </w:rPr>
              <w:t>rozdzielczości</w:t>
            </w:r>
            <w:proofErr w:type="spellEnd"/>
            <w:r w:rsidRPr="000960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9600E">
              <w:rPr>
                <w:rFonts w:ascii="Times New Roman" w:hAnsi="Times New Roman" w:cs="Times New Roman"/>
                <w:lang w:val="en-US"/>
              </w:rPr>
              <w:t>obrazowanie</w:t>
            </w:r>
            <w:proofErr w:type="spellEnd"/>
            <w:r w:rsidRPr="0009600E">
              <w:rPr>
                <w:rFonts w:ascii="Times New Roman" w:hAnsi="Times New Roman" w:cs="Times New Roman"/>
                <w:lang w:val="en-US"/>
              </w:rPr>
              <w:t xml:space="preserve"> 2D, M-mode, Pulsed Wave Doppler, Continuous Wave Doppler, Velocity Color Doppler, Color P</w:t>
            </w:r>
            <w:r>
              <w:rPr>
                <w:rFonts w:ascii="Times New Roman" w:hAnsi="Times New Roman" w:cs="Times New Roman"/>
                <w:lang w:val="en-US"/>
              </w:rPr>
              <w:t>ower Doppler, Tissue Doppler Imaging.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FC9" w14:textId="77777777" w:rsidR="0009600E" w:rsidRPr="0009600E" w:rsidRDefault="0009600E" w:rsidP="00857CA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5A9E" w14:textId="77777777" w:rsidR="0009600E" w:rsidRPr="0009600E" w:rsidRDefault="0009600E" w:rsidP="00857CA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57CA3" w:rsidRPr="00976106" w14:paraId="7280AE58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D5A9" w14:textId="3E7534B5" w:rsidR="00857CA3" w:rsidRPr="0009600E" w:rsidRDefault="00857CA3" w:rsidP="00857CA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6924" w14:textId="0DCDC555" w:rsidR="00857CA3" w:rsidRPr="00976106" w:rsidRDefault="00AF2E3E" w:rsidP="009761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6106">
              <w:rPr>
                <w:rFonts w:ascii="Times New Roman" w:hAnsi="Times New Roman" w:cs="Times New Roman"/>
                <w:b/>
                <w:bCs/>
              </w:rPr>
              <w:t>Głowice, w które ma zostać wyposażony aparat: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857B" w14:textId="697F9C05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C62E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423825B3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6BCA" w14:textId="7EAD67DA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0E1C" w14:textId="54C6399F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L15-4/15-4 MHz wieloczęstotliwościowa, szerokopasmowa głowica liniowa 50 mm.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06F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ED72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002DF31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2475" w14:textId="7741B387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93F0" w14:textId="7CF5FC45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L19-5/19-5 MHz wieloczęstotliwościowa, szerokopasmowa głowica liniowa 20 mm.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4CB5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9286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6FF5DC1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43B3" w14:textId="7F32EE94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</w:t>
            </w:r>
            <w:r w:rsidR="00857CA3" w:rsidRPr="009761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0F41" w14:textId="34061E1D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P5-1/5-1 MHz wieloczęstotliwościowa, szerokopasmowa głowica sektorowa 19 mm.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19AB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5B8F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7FEDF44F" w14:textId="77777777" w:rsidTr="00340ACD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A908" w14:textId="4967164C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4</w:t>
            </w:r>
            <w:r w:rsidR="00857CA3" w:rsidRPr="00976106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B4E" w14:textId="7AEACA1A" w:rsidR="00857CA3" w:rsidRPr="00976106" w:rsidRDefault="00976106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C5-1/5-1 MHz wieloczęstotliwościowa, szerokopasmowa głowica </w:t>
            </w:r>
            <w:proofErr w:type="spellStart"/>
            <w:r w:rsidRPr="00976106">
              <w:rPr>
                <w:rFonts w:ascii="Times New Roman" w:hAnsi="Times New Roman" w:cs="Times New Roman"/>
              </w:rPr>
              <w:t>convex</w:t>
            </w:r>
            <w:proofErr w:type="spellEnd"/>
            <w:r w:rsidRPr="00976106">
              <w:rPr>
                <w:rFonts w:ascii="Times New Roman" w:hAnsi="Times New Roman" w:cs="Times New Roman"/>
              </w:rPr>
              <w:t xml:space="preserve"> 60 mm.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E067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ACED" w14:textId="77777777" w:rsidR="00857CA3" w:rsidRPr="00976106" w:rsidRDefault="00857CA3" w:rsidP="00857CA3">
            <w:pPr>
              <w:rPr>
                <w:rFonts w:ascii="Times New Roman" w:hAnsi="Times New Roman" w:cs="Times New Roman"/>
              </w:rPr>
            </w:pPr>
          </w:p>
        </w:tc>
      </w:tr>
    </w:tbl>
    <w:p w14:paraId="3760AAB5" w14:textId="77777777" w:rsidR="00976106" w:rsidRPr="00976106" w:rsidRDefault="00976106" w:rsidP="00857CA3">
      <w:pPr>
        <w:rPr>
          <w:rFonts w:ascii="Times New Roman" w:hAnsi="Times New Roman" w:cs="Times New Roman"/>
        </w:rPr>
      </w:pPr>
    </w:p>
    <w:p w14:paraId="4100C965" w14:textId="77777777" w:rsidR="00857CA3" w:rsidRPr="00976106" w:rsidRDefault="00857CA3" w:rsidP="00857CA3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743"/>
        <w:gridCol w:w="1840"/>
        <w:gridCol w:w="1938"/>
      </w:tblGrid>
      <w:tr w:rsidR="00857CA3" w:rsidRPr="00976106" w14:paraId="6ECE32C8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08A6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lastRenderedPageBreak/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7A3CB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7444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WARUNEK GRANICZNY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4684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WARUNEK OFEROWANY</w:t>
            </w:r>
          </w:p>
        </w:tc>
      </w:tr>
      <w:tr w:rsidR="00857CA3" w:rsidRPr="00976106" w14:paraId="1E141E14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142B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BD04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4FB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ABEA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1A1DD703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B8AA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0B9B" w14:textId="36A0BB8C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Okres pełnej bezpłatnej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0F57A" w14:textId="1BC8312C" w:rsidR="00857CA3" w:rsidRPr="00976106" w:rsidRDefault="004C26C6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1DB1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C0FFC0D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E3B0D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C1499" w14:textId="5A89B1AA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Autoryzowany serwis gwarancyjny i pogwarancyjny na terenie Polski</w:t>
            </w:r>
            <w:r w:rsidR="00431A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183B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89CA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48B7A010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54740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5BDD" w14:textId="2ECF1C9E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Liczba gwarancyjnych przeglądów serwisowych</w:t>
            </w:r>
            <w:r w:rsidR="00431A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FD944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 przegląd/rok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F772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346C3E7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62E0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F5C8" w14:textId="68E18599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Czas reakcji serwisu na zgłoszenie awarii w okresie gwarancji</w:t>
            </w:r>
            <w:r w:rsidR="00431A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EBB4B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Max. 48 godzin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0A94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40E489A9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6396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75633" w14:textId="00E9CF8A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Czas usunięcia awarii w okresie gwarancji</w:t>
            </w:r>
            <w:r w:rsidR="00431A58">
              <w:rPr>
                <w:rFonts w:ascii="Times New Roman" w:hAnsi="Times New Roman" w:cs="Times New Roman"/>
              </w:rPr>
              <w:t>.</w:t>
            </w:r>
            <w:r w:rsidRPr="009761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9ACD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Max. 7 dni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6DC3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80C0591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FE99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0422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Każda naprawa gwarancyjna powoduje przedłużenie okresu gwarancji o czas naprawy.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849F2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883A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5A4066A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661D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4997" w14:textId="24CB83D4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Certyfikaty, deklaracja zgodności, dopuszczenie do obrotu</w:t>
            </w:r>
            <w:r w:rsidR="00431A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404A4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D8CC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4207814D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F78A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133F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SERWIS POGWARANCYJNY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0E83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7B07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2221156C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44EF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561F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C02C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327E3AD1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min. 10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2DCE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53836F7C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A50D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D53E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Okres gwarancji dla nowo zainstalowanych elementów po naprawie.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661E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min. 6 miesięcy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6862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E46F7E1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8D9DC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C9C1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BC45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5DAA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69C9375F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6AA0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4794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Instrukcja obsługi w języku polskim (dostarczyć wraz z aparatem).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CF3B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  <w:p w14:paraId="4CA7FBCD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BA91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857CA3" w:rsidRPr="00976106" w14:paraId="370F3A19" w14:textId="77777777" w:rsidTr="00340A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2A86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4FEA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Personel medyczny w zakresie obsługi i eksploatacji zakupionego sprzętu:</w:t>
            </w:r>
          </w:p>
          <w:p w14:paraId="621099CD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- przy uruchomieniu zestawu</w:t>
            </w:r>
          </w:p>
          <w:p w14:paraId="31E9267D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- odświeżające bezpośrednio w ramach przeglądu okresowego oraz przed ukończeniem okresu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5B28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4F93EDE3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791A0DEE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55F3" w14:textId="77777777" w:rsidR="00857CA3" w:rsidRPr="00976106" w:rsidRDefault="00857CA3" w:rsidP="00340ACD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</w:tbl>
    <w:p w14:paraId="517C7D54" w14:textId="77777777" w:rsidR="007802E9" w:rsidRPr="00976106" w:rsidRDefault="007802E9">
      <w:pPr>
        <w:rPr>
          <w:rFonts w:ascii="Times New Roman" w:hAnsi="Times New Roman" w:cs="Times New Roman"/>
        </w:rPr>
      </w:pPr>
    </w:p>
    <w:sectPr w:rsidR="007802E9" w:rsidRPr="00976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B0433"/>
    <w:multiLevelType w:val="hybridMultilevel"/>
    <w:tmpl w:val="AE103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9058C"/>
    <w:multiLevelType w:val="hybridMultilevel"/>
    <w:tmpl w:val="6A04B7BC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790657357">
    <w:abstractNumId w:val="0"/>
  </w:num>
  <w:num w:numId="2" w16cid:durableId="1476099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A3"/>
    <w:rsid w:val="0009600E"/>
    <w:rsid w:val="002431C2"/>
    <w:rsid w:val="00244B1C"/>
    <w:rsid w:val="00431A58"/>
    <w:rsid w:val="004C26C6"/>
    <w:rsid w:val="007802E9"/>
    <w:rsid w:val="00857CA3"/>
    <w:rsid w:val="009448A0"/>
    <w:rsid w:val="00976106"/>
    <w:rsid w:val="00A81254"/>
    <w:rsid w:val="00AF2E3E"/>
    <w:rsid w:val="00B6662E"/>
    <w:rsid w:val="00DC1EF4"/>
    <w:rsid w:val="00F306C4"/>
    <w:rsid w:val="00FC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5D342"/>
  <w15:chartTrackingRefBased/>
  <w15:docId w15:val="{E3D0666B-87A0-4A46-BBFC-CD40B2FD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CA3"/>
  </w:style>
  <w:style w:type="paragraph" w:styleId="Nagwek1">
    <w:name w:val="heading 1"/>
    <w:basedOn w:val="Normalny"/>
    <w:next w:val="Normalny"/>
    <w:link w:val="Nagwek1Znak"/>
    <w:uiPriority w:val="9"/>
    <w:qFormat/>
    <w:rsid w:val="00857C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7C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7C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7C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7C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7C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7C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7C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7C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7C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7C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7C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7C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7C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7C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7C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7C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7C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7C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7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7C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7C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7C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7C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7C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7C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7C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7C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7CA3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57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"/>
    <w:rsid w:val="00857CA3"/>
    <w:rPr>
      <w:rFonts w:ascii="Lucida Sans Unicode" w:hAnsi="Lucida Sans Unicode" w:cs="Lucida Sans Unicode"/>
      <w:sz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996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 Ewelina Kęska</cp:lastModifiedBy>
  <cp:revision>5</cp:revision>
  <dcterms:created xsi:type="dcterms:W3CDTF">2026-02-05T07:20:00Z</dcterms:created>
  <dcterms:modified xsi:type="dcterms:W3CDTF">2026-03-11T06:17:00Z</dcterms:modified>
</cp:coreProperties>
</file>