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4480D" w14:textId="77777777" w:rsidR="003C793E" w:rsidRPr="003C793E" w:rsidRDefault="003C793E" w:rsidP="003C793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169674-2026 - Procedura konkurencyjna</w:t>
      </w:r>
    </w:p>
    <w:p w14:paraId="493CE8B9" w14:textId="77777777" w:rsidR="003C793E" w:rsidRPr="003C793E" w:rsidRDefault="003C793E" w:rsidP="003C793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Usługi informatyczne: konsultacyjne, opracowywania oprogramowania, internetowe i wsparcia – Zakup subskrypcji na aktualizację oprogramowania umożliwiającą bieżącą eksploatację oprogramowania firmy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Polikliniką SPZOZ</w:t>
      </w:r>
    </w:p>
    <w:p w14:paraId="40B8DE6B" w14:textId="77777777" w:rsidR="003C793E" w:rsidRPr="003C793E" w:rsidRDefault="003C793E" w:rsidP="003C793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49/2026 11/03/2026</w:t>
      </w:r>
    </w:p>
    <w:p w14:paraId="0F398737" w14:textId="77777777" w:rsidR="003C793E" w:rsidRPr="003C793E" w:rsidRDefault="003C793E" w:rsidP="003C793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2D05026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Usługi</w:t>
      </w:r>
    </w:p>
    <w:p w14:paraId="3438FBF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0926D31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317D51E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FBBF35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8743EE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7E9F0BD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6975AE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67882C1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E110B3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1EE8C73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632ED79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Zakup subskrypcji na aktualizację oprogramowania umożliwiającą bieżącą eksploatację oprogramowania firmy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Polikliniką SPZOZ</w:t>
      </w:r>
    </w:p>
    <w:p w14:paraId="1712144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Zakup subskrypcji na aktualizację oprogramowania umożliwiającą bieżącą eksploatację oprogramowania firmy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Poliklinika SPZOZ zgodnie z opisem przedmiotu zamówienia, projektami umów i zapisami SWZ.</w:t>
      </w:r>
    </w:p>
    <w:p w14:paraId="2B9FA4E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918ab797-24aa-4fe4-8d65-2b00ff3174bf</w:t>
      </w:r>
    </w:p>
    <w:p w14:paraId="268620F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39/2026</w:t>
      </w:r>
    </w:p>
    <w:p w14:paraId="02AB5E8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357114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nie</w:t>
      </w:r>
    </w:p>
    <w:p w14:paraId="3E3DAFC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F8D228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471626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Usługi</w:t>
      </w:r>
    </w:p>
    <w:p w14:paraId="4CD9552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48A4681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6396F8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477701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514267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611412E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A25C47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5EEEAE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69B7CDA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B588E9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i 2 ustawy Pzp – Jednolity europejski dokument zamówienia; Oświadczenie wykonawcy dotyczące odrębnych przesłanek wykluczenia (procedura pełna), Formularz oferty; Dokumenty składane na wezwanie: Dokumenty żądane w celu wykazania braku podstaw do wykluczenia: Informacja z Krajowego Rejestru Karnego; Oświadczenie wykonawcy w sprawie grupy kapitałowej; Zaświadczenie właściwego naczelnika urzędu skarbowego; Zaświadczenie z ZUS lub KRUS; Odpis lub informacja z KRS lub CEIDG; Oświadczenie wykonawcy o aktualności informacji zawartych w oświadczeniu wstępnym; Dokumenty podmiotów zagranicznych: Informacja z odpowiedniego rejestru lub inny równoważny dokument; Dokument potwierdzający niezaleganie z opłacaniem podatków, opłat lub składek na ubezpieczenie społeczne lub zdrowotne; Dokument potwierdzający, że nie otwarto likwidacji wykonawcy; Informacje dodatkowe: O udzielenie zamówienia mogą ubiegać się wykonawcy, którzy nie podlegają wykluczeniu na podstawie art. 108 ust. 1 pkt 1–6, art. 109 ust. 1 pkt 1, art. 109 ust. 1 pkt 4 ustawy Pzp, art. 7 ust. 1 ustawy z </w:t>
      </w: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 Zamawiający przewiduje możliwość unieważnienia postępowania na podstawie art. 257 ustawy Pzp, tj. w sytuacji kiedy środki publiczne, które Zamawiający zamierzał przeznaczyć na sfinansowanie całości lub części zamówienia nie zostały mu przyznane.</w:t>
      </w:r>
    </w:p>
    <w:p w14:paraId="1F63801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4736AE0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17BF260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B237C9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3B6F8BB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14FC3A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związane z wyrokami skazującymi za przestępstwo: art. 108 ust. 1 pkt. 1 lit. a) oraz art. 108 ust. 1 pkt. 2 ustawy Pzp</w:t>
      </w:r>
    </w:p>
    <w:p w14:paraId="2C126F4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Praca dzieci i inne formy handlu ludźmi: art. 108 ust. 1 pkt. 1 lit.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b,f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 oraz art. 108 ust. 1 pkt. 2 ustawy Pzp</w:t>
      </w:r>
    </w:p>
    <w:p w14:paraId="5A44EAA9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Korupcja: art. 108 ust. 1 pkt. 1 lit. c) oraz art. 108 ust. 1 pkt. 2 ustawy Pzp</w:t>
      </w:r>
    </w:p>
    <w:p w14:paraId="20EB41B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Pranie pieniędzy lub finansowanie terroryzmu: art. 108 ust. 1 pkt. 1 lit. d) oraz art. 108 ust. 1 pkt. 2 ustawy Pzp</w:t>
      </w:r>
    </w:p>
    <w:p w14:paraId="7C45E28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Przestępstwa terrorystyczne lub przestępstwa związane z działalnością terrorystyczną: art. 108 ust. 1 pkt. 1 lit. e) oraz art. 108 ust. 1 pkt. 2 ustawy Pzp</w:t>
      </w:r>
    </w:p>
    <w:p w14:paraId="201019F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1 lit. g) oraz art. 108 ust. 1 pkt. 2 ustawy Pzp</w:t>
      </w:r>
    </w:p>
    <w:p w14:paraId="24C169D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w dziedzinie prawa pracy: art. 108 ust. 1 pkt. 1 lit. h) oraz art. 108 ust. 1 pkt. 2 ustawy Pzp</w:t>
      </w:r>
    </w:p>
    <w:p w14:paraId="2B06CED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 oraz art. 109 ust. 1 pkt. 1 ustawy Pzp</w:t>
      </w:r>
    </w:p>
    <w:p w14:paraId="3F394D7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 oraz art. 109 ust. 1 pkt. 1 ustawy Pzp</w:t>
      </w:r>
    </w:p>
    <w:p w14:paraId="145CCB4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obowiązków określonych w podstawach wykluczenia o charakterze wyłącznie krajowym: art. 108 ust. 1 pkt. 4 ustawy Pzp. Podstawy wykluczenia wskazane w art. 7 ust. 1 ustawy z dnia 13 kwietnia 2022 r. o szczególnych rozwiązaniach w zakresie przeciwdziałania wspieraniu agresji na Ukrainę oraz służących ochronie bezpieczeństwa narodowego.</w:t>
      </w:r>
    </w:p>
    <w:p w14:paraId="46EE695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 ustawy Pzp.</w:t>
      </w:r>
    </w:p>
    <w:p w14:paraId="434BD139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 ustawy Pzp.</w:t>
      </w:r>
    </w:p>
    <w:p w14:paraId="4EA64E6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 ustawy Pzp.</w:t>
      </w:r>
    </w:p>
    <w:p w14:paraId="5D1A7EF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 ustawy Pzp.</w:t>
      </w:r>
    </w:p>
    <w:p w14:paraId="5C85906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 ustawy Pzp.</w:t>
      </w:r>
    </w:p>
    <w:p w14:paraId="0B010AD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 ustawy Pzp.</w:t>
      </w:r>
    </w:p>
    <w:p w14:paraId="4208E07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 ustawy Pzp.</w:t>
      </w:r>
    </w:p>
    <w:p w14:paraId="6999498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 ustawy Pzp.</w:t>
      </w:r>
    </w:p>
    <w:p w14:paraId="38A7386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022CB32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07E079F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49B3BA1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1. Zakup subskrypcji na aktualizację oprogramowania umożliwiającą bieżącą eksploatację oprogramowania firmy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Poliklinika SPZOZ</w:t>
      </w:r>
    </w:p>
    <w:p w14:paraId="0EF61DF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Zakup subskrypcji na aktualizację oprogramowania umożliwiającą bieżącą eksploatację oprogramowania firmy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Kamsoft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użytkowanego w 10. Wojskowym Szpitalu Klinicznym z Poliklinika SPZOZ zgodnie z opisem przedmiotu zamówienia, projektami umów i zapisami SWZ.</w:t>
      </w:r>
    </w:p>
    <w:p w14:paraId="12E9858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23B5116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746918B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EE7350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Charakter zamówienia: Usługi</w:t>
      </w:r>
    </w:p>
    <w:p w14:paraId="06EAE94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72000000 Usługi informatyczne: konsultacyjne, opracowywania oprogramowania, internetowe i wsparcia</w:t>
      </w:r>
    </w:p>
    <w:p w14:paraId="7D04DDA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3EB82FB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3B0BC75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DEA329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2CA46FC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5FF3D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6B1B3A5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0E99889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zakończenia trwania: 22/05/2026</w:t>
      </w:r>
    </w:p>
    <w:p w14:paraId="3319442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Inny okres: Nieznany</w:t>
      </w:r>
    </w:p>
    <w:p w14:paraId="6B5829F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304FB3F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CB8CC1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587AB71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6CEEFA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w pełni lub częściowo finansowany z funduszy UE</w:t>
      </w:r>
    </w:p>
    <w:p w14:paraId="7BCCD4F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funduszach Unii Europejskiej: </w:t>
      </w:r>
    </w:p>
    <w:p w14:paraId="7C143A3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funduszy UE: KPO D1.1.2 Przyspieszenie procesów transformacji cyfrowej ochrony zdrowia poprzez dalszy rozwój usług cyfrowych w ochronie zdrowia</w:t>
      </w:r>
    </w:p>
    <w:p w14:paraId="2F0B1CE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58600B8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Przedmiotowe zamówienie jest odpowiednie również dla małych i średnich przedsiębiorstw (MŚP): tak</w:t>
      </w:r>
    </w:p>
    <w:p w14:paraId="77A621E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3B70D85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329627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15B2702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9855F9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0CB1BC8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99ABE1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07B6EE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7A5A084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Punkty przyznawane w kryterium "Cena" liczone będą w następujący sposób: Cena Liczba punktów = (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/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) * 100 * 100 % gdzie: </w:t>
      </w: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Cmin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najniższa cena spośród wszystkich ofert </w:t>
      </w: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Cof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</w:t>
      </w: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cena podana w ofercie</w:t>
      </w:r>
    </w:p>
    <w:p w14:paraId="6AFD6C4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172EE43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100,00</w:t>
      </w:r>
    </w:p>
    <w:p w14:paraId="7CF6BDE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0E0BE5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68F2945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D311F0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207F1D9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479EF47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8160F9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4160E5D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D5DC4E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158291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3E2E0AC9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0760A54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08/04/2026 08:00:00 (UTC+02:00) czas wschodnioeuropejski, czas środkowoeuropejski letni</w:t>
      </w:r>
    </w:p>
    <w:p w14:paraId="21B1499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29620E69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1CFAE1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08/04/2026 08:30:00 (UTC+02:00) czas wschodnioeuropejski, czas środkowoeuropejski letni</w:t>
      </w:r>
    </w:p>
    <w:p w14:paraId="0756309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platforma zakupowa e</w:t>
      </w: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>propublico.pl; </w:t>
      </w:r>
      <w:hyperlink r:id="rId9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</w:t>
        </w:r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softHyphen/>
          <w:t>-propublico.pl</w:t>
        </w:r>
      </w:hyperlink>
    </w:p>
    <w:p w14:paraId="109336A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dodatkowe: Otwarcie ofert nastąpi za pośrednictwem Platformy, na karcie "Oferta/Załączniki", poprzez ich odszyfrowanie, które jest jednoznaczne z ich upublicznieniem</w:t>
      </w:r>
    </w:p>
    <w:p w14:paraId="7AA53D3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3029A9C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9628EC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Wymagane</w:t>
      </w:r>
    </w:p>
    <w:p w14:paraId="650B780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nie</w:t>
      </w:r>
    </w:p>
    <w:p w14:paraId="040960D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6D4007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3E22236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3EB5085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20E27A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341526E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A81A2C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4A4EEE6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511DE40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2C0BF6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377A848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23A9019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BB6FF4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66B10F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475CD7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0657EE8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6666F8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2D1A0F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F19784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F2907E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041FF76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Adres pocztowy: Powstańców Warszawy 5</w:t>
      </w:r>
    </w:p>
    <w:p w14:paraId="59636B9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623174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B4205E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EE9E88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E89786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ADDC61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290527C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45D341B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48D46E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4AE5C69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C004AF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24819A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30DF41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495AD67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3CE1D26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3E523F2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744D33F9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0CFC6E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E0D5D1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1B9DDE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283B66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11F83C4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7B2DE4A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2AAA08F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58263F4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4E572B7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12B3A7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26DBC1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6D5C3A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01BFC87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5796AB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0E00F71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5614AFD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72AB57B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3251350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706BA80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D19082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459A4D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E15B7A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1232682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32D1FFF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3D54E312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C98028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EA6D355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1106445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3877823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BCB209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AAE2BEE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26D8129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4A4E0F7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2FB4DFB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48F736E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4F01804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Kraj: Luksemburg</w:t>
      </w:r>
    </w:p>
    <w:p w14:paraId="07A2E728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0F8AA85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556833DF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3C793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199AC2F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1352B4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4FC9540C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79AA3EBA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f53ccb51-70e0-48de-b3de-b19e706d0e3c  -  01</w:t>
      </w:r>
    </w:p>
    <w:p w14:paraId="133554C4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001ABF6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5B2EBE27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2B41CA71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06/03/2026 13:24:50 (UTC+00:00) czas zachodnioeuropejski, GMT</w:t>
      </w:r>
    </w:p>
    <w:p w14:paraId="16002473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E8309A0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169674-2026</w:t>
      </w:r>
    </w:p>
    <w:p w14:paraId="2414FB4B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49/2026</w:t>
      </w:r>
    </w:p>
    <w:p w14:paraId="53F9409D" w14:textId="77777777" w:rsidR="003C793E" w:rsidRPr="003C793E" w:rsidRDefault="003C793E" w:rsidP="003C793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3C793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11/03/2026</w:t>
      </w:r>
    </w:p>
    <w:p w14:paraId="7EED76AC" w14:textId="77777777" w:rsidR="0055213F" w:rsidRDefault="0055213F" w:rsidP="003C793E">
      <w:pPr>
        <w:rPr>
          <w:rFonts w:ascii="Arial Narrow" w:hAnsi="Arial Narrow"/>
        </w:rPr>
      </w:pPr>
    </w:p>
    <w:p w14:paraId="50ADEAF8" w14:textId="16CB9146" w:rsidR="003C793E" w:rsidRDefault="003C793E" w:rsidP="003C793E">
      <w:pPr>
        <w:tabs>
          <w:tab w:val="left" w:pos="6885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3C793E">
        <w:rPr>
          <w:rFonts w:ascii="Arial Narrow" w:hAnsi="Arial Narrow"/>
          <w:i/>
          <w:iCs/>
        </w:rPr>
        <w:t xml:space="preserve">Zamawiający </w:t>
      </w:r>
    </w:p>
    <w:p w14:paraId="0814137E" w14:textId="77777777" w:rsidR="003C793E" w:rsidRPr="003C793E" w:rsidRDefault="003C793E" w:rsidP="003C793E">
      <w:pPr>
        <w:rPr>
          <w:rFonts w:ascii="Arial Narrow" w:hAnsi="Arial Narrow"/>
        </w:rPr>
      </w:pPr>
    </w:p>
    <w:p w14:paraId="7C71B52D" w14:textId="77777777" w:rsidR="003C793E" w:rsidRPr="003C793E" w:rsidRDefault="003C793E" w:rsidP="003C793E">
      <w:pPr>
        <w:rPr>
          <w:rFonts w:ascii="Arial Narrow" w:hAnsi="Arial Narrow"/>
        </w:rPr>
      </w:pPr>
    </w:p>
    <w:p w14:paraId="13950886" w14:textId="77777777" w:rsidR="003C793E" w:rsidRPr="003C793E" w:rsidRDefault="003C793E" w:rsidP="003C793E">
      <w:pPr>
        <w:rPr>
          <w:rFonts w:ascii="Arial Narrow" w:hAnsi="Arial Narrow"/>
        </w:rPr>
      </w:pPr>
    </w:p>
    <w:p w14:paraId="3293E055" w14:textId="77777777" w:rsidR="003C793E" w:rsidRPr="003C793E" w:rsidRDefault="003C793E" w:rsidP="003C793E">
      <w:pPr>
        <w:rPr>
          <w:rFonts w:ascii="Arial Narrow" w:hAnsi="Arial Narrow"/>
        </w:rPr>
      </w:pPr>
    </w:p>
    <w:p w14:paraId="42BF9C2E" w14:textId="77777777" w:rsidR="003C793E" w:rsidRPr="003C793E" w:rsidRDefault="003C793E" w:rsidP="003C793E">
      <w:pPr>
        <w:rPr>
          <w:rFonts w:ascii="Arial Narrow" w:hAnsi="Arial Narrow"/>
        </w:rPr>
      </w:pPr>
    </w:p>
    <w:p w14:paraId="208D0701" w14:textId="77777777" w:rsidR="003C793E" w:rsidRPr="003C793E" w:rsidRDefault="003C793E" w:rsidP="003C793E">
      <w:pPr>
        <w:rPr>
          <w:rFonts w:ascii="Arial Narrow" w:hAnsi="Arial Narrow"/>
        </w:rPr>
      </w:pPr>
    </w:p>
    <w:p w14:paraId="3D1B9BF8" w14:textId="77777777" w:rsidR="003C793E" w:rsidRPr="003C793E" w:rsidRDefault="003C793E" w:rsidP="003C793E">
      <w:pPr>
        <w:rPr>
          <w:rFonts w:ascii="Arial Narrow" w:hAnsi="Arial Narrow"/>
        </w:rPr>
      </w:pPr>
    </w:p>
    <w:p w14:paraId="66F28EA3" w14:textId="77777777" w:rsidR="003C793E" w:rsidRPr="003C793E" w:rsidRDefault="003C793E" w:rsidP="003C793E">
      <w:pPr>
        <w:rPr>
          <w:rFonts w:ascii="Arial Narrow" w:hAnsi="Arial Narrow"/>
        </w:rPr>
      </w:pPr>
    </w:p>
    <w:p w14:paraId="5B6ADCBD" w14:textId="77777777" w:rsidR="003C793E" w:rsidRPr="003C793E" w:rsidRDefault="003C793E" w:rsidP="003C793E">
      <w:pPr>
        <w:rPr>
          <w:rFonts w:ascii="Arial Narrow" w:hAnsi="Arial Narrow"/>
        </w:rPr>
      </w:pPr>
    </w:p>
    <w:p w14:paraId="642C57F8" w14:textId="77777777" w:rsidR="003C793E" w:rsidRPr="003C793E" w:rsidRDefault="003C793E" w:rsidP="003C793E">
      <w:pPr>
        <w:rPr>
          <w:rFonts w:ascii="Arial Narrow" w:hAnsi="Arial Narrow"/>
        </w:rPr>
      </w:pPr>
    </w:p>
    <w:p w14:paraId="352C64BF" w14:textId="77777777" w:rsidR="003C793E" w:rsidRPr="003C793E" w:rsidRDefault="003C793E" w:rsidP="003C793E">
      <w:pPr>
        <w:rPr>
          <w:rFonts w:ascii="Arial Narrow" w:hAnsi="Arial Narrow"/>
        </w:rPr>
      </w:pPr>
    </w:p>
    <w:p w14:paraId="42102426" w14:textId="77777777" w:rsidR="003C793E" w:rsidRPr="003C793E" w:rsidRDefault="003C793E" w:rsidP="003C793E">
      <w:pPr>
        <w:rPr>
          <w:rFonts w:ascii="Arial Narrow" w:hAnsi="Arial Narrow"/>
        </w:rPr>
      </w:pPr>
    </w:p>
    <w:p w14:paraId="5699478E" w14:textId="77777777" w:rsidR="003C793E" w:rsidRPr="003C793E" w:rsidRDefault="003C793E" w:rsidP="003C793E">
      <w:pPr>
        <w:rPr>
          <w:rFonts w:ascii="Arial Narrow" w:hAnsi="Arial Narrow"/>
        </w:rPr>
      </w:pPr>
    </w:p>
    <w:p w14:paraId="2A43999A" w14:textId="77777777" w:rsidR="003C793E" w:rsidRPr="003C793E" w:rsidRDefault="003C793E" w:rsidP="003C793E">
      <w:pPr>
        <w:rPr>
          <w:rFonts w:ascii="Arial Narrow" w:hAnsi="Arial Narrow"/>
        </w:rPr>
      </w:pPr>
    </w:p>
    <w:p w14:paraId="09C1B274" w14:textId="77777777" w:rsidR="003C793E" w:rsidRPr="003C793E" w:rsidRDefault="003C793E" w:rsidP="003C793E">
      <w:pPr>
        <w:rPr>
          <w:rFonts w:ascii="Arial Narrow" w:hAnsi="Arial Narrow"/>
        </w:rPr>
      </w:pPr>
    </w:p>
    <w:p w14:paraId="6632C519" w14:textId="77777777" w:rsidR="003C793E" w:rsidRPr="003C793E" w:rsidRDefault="003C793E" w:rsidP="003C793E">
      <w:pPr>
        <w:rPr>
          <w:rFonts w:ascii="Arial Narrow" w:hAnsi="Arial Narrow"/>
        </w:rPr>
      </w:pPr>
    </w:p>
    <w:p w14:paraId="2067971C" w14:textId="77777777" w:rsidR="003C793E" w:rsidRDefault="003C793E" w:rsidP="003C793E">
      <w:pPr>
        <w:rPr>
          <w:rFonts w:ascii="Arial Narrow" w:hAnsi="Arial Narrow"/>
        </w:rPr>
      </w:pPr>
    </w:p>
    <w:p w14:paraId="19941854" w14:textId="77777777" w:rsidR="003C793E" w:rsidRDefault="003C793E" w:rsidP="003C793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61760211" w14:textId="77777777" w:rsidR="003C793E" w:rsidRDefault="003C793E" w:rsidP="003C793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073A1ED2" w14:textId="77777777" w:rsidR="003C793E" w:rsidRDefault="003C793E" w:rsidP="003C793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>
          <w:rPr>
            <w:rStyle w:val="Hipercze"/>
            <w:rFonts w:ascii="Arial Narrow" w:hAnsi="Arial Narrow"/>
            <w:sz w:val="20"/>
            <w:szCs w:val="20"/>
          </w:rPr>
          <w:t>kornowska4836@10wsk.mil.pl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5BBD0D31" w14:textId="569B3B0A" w:rsidR="003C793E" w:rsidRDefault="003C793E" w:rsidP="003C793E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2026-03-1</w:t>
      </w:r>
      <w:r>
        <w:rPr>
          <w:rFonts w:ascii="Arial Narrow" w:hAnsi="Arial Narrow"/>
          <w:sz w:val="20"/>
          <w:szCs w:val="20"/>
        </w:rPr>
        <w:t>1</w:t>
      </w:r>
    </w:p>
    <w:p w14:paraId="07A99F52" w14:textId="77777777" w:rsidR="003C793E" w:rsidRPr="003C793E" w:rsidRDefault="003C793E" w:rsidP="003C793E">
      <w:pPr>
        <w:rPr>
          <w:rFonts w:ascii="Arial Narrow" w:hAnsi="Arial Narrow"/>
        </w:rPr>
      </w:pPr>
    </w:p>
    <w:sectPr w:rsidR="003C793E" w:rsidRPr="003C793E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E399D" w14:textId="77777777" w:rsidR="003613B3" w:rsidRDefault="003613B3" w:rsidP="003C793E">
      <w:pPr>
        <w:spacing w:after="0" w:line="240" w:lineRule="auto"/>
      </w:pPr>
      <w:r>
        <w:separator/>
      </w:r>
    </w:p>
  </w:endnote>
  <w:endnote w:type="continuationSeparator" w:id="0">
    <w:p w14:paraId="1007D35E" w14:textId="77777777" w:rsidR="003613B3" w:rsidRDefault="003613B3" w:rsidP="003C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D18A5" w14:textId="77777777" w:rsidR="003613B3" w:rsidRDefault="003613B3" w:rsidP="003C793E">
      <w:pPr>
        <w:spacing w:after="0" w:line="240" w:lineRule="auto"/>
      </w:pPr>
      <w:r>
        <w:separator/>
      </w:r>
    </w:p>
  </w:footnote>
  <w:footnote w:type="continuationSeparator" w:id="0">
    <w:p w14:paraId="34D3D080" w14:textId="77777777" w:rsidR="003613B3" w:rsidRDefault="003613B3" w:rsidP="003C7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A0845" w14:textId="4439773A" w:rsidR="003C793E" w:rsidRDefault="003C793E">
    <w:pPr>
      <w:pStyle w:val="Nagwek"/>
    </w:pPr>
    <w:r>
      <w:rPr>
        <w:rFonts w:ascii="Arial Narrow" w:eastAsia="Times New Roman" w:hAnsi="Arial Narrow" w:cs="Times New Roman"/>
        <w:color w:val="444444"/>
        <w:kern w:val="0"/>
        <w:sz w:val="23"/>
        <w:szCs w:val="23"/>
        <w:lang w:eastAsia="pl-PL"/>
        <w14:ligatures w14:val="none"/>
      </w:rPr>
      <w:t xml:space="preserve">Sprawa </w:t>
    </w:r>
    <w:r w:rsidRPr="003C793E">
      <w:rPr>
        <w:rFonts w:ascii="Arial Narrow" w:eastAsia="Times New Roman" w:hAnsi="Arial Narrow" w:cs="Times New Roman"/>
        <w:color w:val="444444"/>
        <w:kern w:val="0"/>
        <w:sz w:val="23"/>
        <w:szCs w:val="23"/>
        <w:lang w:eastAsia="pl-PL"/>
        <w14:ligatures w14:val="none"/>
      </w:rPr>
      <w:t>39/2026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93E"/>
    <w:rsid w:val="001915D9"/>
    <w:rsid w:val="003613B3"/>
    <w:rsid w:val="003C793E"/>
    <w:rsid w:val="0055213F"/>
    <w:rsid w:val="008D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6A48B"/>
  <w15:chartTrackingRefBased/>
  <w15:docId w15:val="{E2931DDB-04D2-47C6-A9E2-8FB606C2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79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79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79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79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79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79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79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79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79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79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79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79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793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793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793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793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793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793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79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79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79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79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79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793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793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793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79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793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793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C7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793E"/>
  </w:style>
  <w:style w:type="paragraph" w:styleId="Stopka">
    <w:name w:val="footer"/>
    <w:basedOn w:val="Normalny"/>
    <w:link w:val="StopkaZnak"/>
    <w:uiPriority w:val="99"/>
    <w:unhideWhenUsed/>
    <w:rsid w:val="003C79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793E"/>
  </w:style>
  <w:style w:type="character" w:styleId="Hipercze">
    <w:name w:val="Hyperlink"/>
    <w:basedOn w:val="Domylnaczcionkaakapitu"/>
    <w:uiPriority w:val="99"/>
    <w:semiHidden/>
    <w:unhideWhenUsed/>
    <w:rsid w:val="003C79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6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2213</Words>
  <Characters>13280</Characters>
  <Application>Microsoft Office Word</Application>
  <DocSecurity>0</DocSecurity>
  <Lines>110</Lines>
  <Paragraphs>30</Paragraphs>
  <ScaleCrop>false</ScaleCrop>
  <Company/>
  <LinksUpToDate>false</LinksUpToDate>
  <CharactersWithSpaces>15463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2026-03-11T09:43:00Z</dcterms:created>
  <dcterms:modified xsi:type="dcterms:W3CDTF">2026-03-11T09:46:00Z</dcterms:modified>
</cp:coreProperties>
</file>