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D6621" w14:textId="36103371" w:rsidR="00D47E59" w:rsidRPr="00C37BF8" w:rsidRDefault="00D47E59" w:rsidP="00D47E59">
      <w:pPr>
        <w:pStyle w:val="Nagwek"/>
        <w:tabs>
          <w:tab w:val="clear" w:pos="4536"/>
          <w:tab w:val="center" w:pos="4962"/>
        </w:tabs>
        <w:ind w:left="284"/>
        <w:jc w:val="center"/>
        <w:rPr>
          <w:rFonts w:ascii="Arial Black" w:hAnsi="Arial Black"/>
          <w:sz w:val="22"/>
        </w:rPr>
      </w:pPr>
      <w:r>
        <w:rPr>
          <w:rFonts w:ascii="Arial Narrow" w:hAnsi="Arial Narrow"/>
          <w:sz w:val="22"/>
        </w:rPr>
        <w:t xml:space="preserve">Sprawa nr 144/2025 </w:t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  <w:t xml:space="preserve">SPECYFIKACJA TECHNICZNA </w:t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 w:rsidRPr="00C37BF8">
        <w:rPr>
          <w:rFonts w:ascii="Arial Black" w:hAnsi="Arial Black"/>
          <w:sz w:val="22"/>
        </w:rPr>
        <w:t xml:space="preserve">Załącznik nr </w:t>
      </w:r>
      <w:r>
        <w:rPr>
          <w:rFonts w:ascii="Arial Black" w:hAnsi="Arial Black"/>
          <w:sz w:val="22"/>
        </w:rPr>
        <w:t xml:space="preserve">2 C </w:t>
      </w:r>
      <w:r w:rsidRPr="00C37BF8">
        <w:rPr>
          <w:rFonts w:ascii="Arial Black" w:hAnsi="Arial Black"/>
          <w:sz w:val="22"/>
        </w:rPr>
        <w:t>do SWZ</w:t>
      </w:r>
    </w:p>
    <w:p w14:paraId="0883AD8C" w14:textId="77777777" w:rsidR="00D47E59" w:rsidRDefault="00D47E59" w:rsidP="00D47E59">
      <w:pPr>
        <w:spacing w:after="240"/>
        <w:rPr>
          <w:rFonts w:ascii="Arial" w:hAnsi="Arial" w:cs="Arial"/>
          <w:b/>
          <w:sz w:val="22"/>
          <w:szCs w:val="22"/>
        </w:rPr>
      </w:pPr>
    </w:p>
    <w:p w14:paraId="4554C626" w14:textId="33E3AE5A" w:rsidR="00E50CD1" w:rsidRPr="00C87AFA" w:rsidRDefault="00892E76" w:rsidP="00892E76">
      <w:pPr>
        <w:spacing w:after="24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ZADANIE 3</w:t>
      </w:r>
    </w:p>
    <w:tbl>
      <w:tblPr>
        <w:tblpPr w:leftFromText="141" w:rightFromText="141" w:vertAnchor="text" w:horzAnchor="margin" w:tblpY="50"/>
        <w:tblW w:w="4846" w:type="pct"/>
        <w:tblLook w:val="0000" w:firstRow="0" w:lastRow="0" w:firstColumn="0" w:lastColumn="0" w:noHBand="0" w:noVBand="0"/>
      </w:tblPr>
      <w:tblGrid>
        <w:gridCol w:w="610"/>
        <w:gridCol w:w="3103"/>
        <w:gridCol w:w="1318"/>
        <w:gridCol w:w="2547"/>
        <w:gridCol w:w="2310"/>
        <w:gridCol w:w="1903"/>
        <w:gridCol w:w="2716"/>
      </w:tblGrid>
      <w:tr w:rsidR="00C37BF8" w:rsidRPr="00C87AFA" w14:paraId="4477F923" w14:textId="77777777" w:rsidTr="002B4CFB">
        <w:trPr>
          <w:trHeight w:val="411"/>
        </w:trPr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42676F" w14:textId="77777777" w:rsidR="00C37BF8" w:rsidRPr="00C87AFA" w:rsidRDefault="00C37BF8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87AF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52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70009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  <w:r w:rsidRPr="00C87AFA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195CFE" w14:textId="77777777" w:rsidR="00C37BF8" w:rsidRPr="00C87AFA" w:rsidRDefault="00C37BF8" w:rsidP="002B4CFB">
            <w:pPr>
              <w:jc w:val="center"/>
              <w:rPr>
                <w:rFonts w:ascii="Arial" w:hAnsi="Arial" w:cs="Arial"/>
                <w:b/>
                <w:bCs/>
              </w:rPr>
            </w:pPr>
            <w:r w:rsidRPr="00C87AFA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04527B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  <w:r w:rsidRPr="00C87AFA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65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DD1047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  <w:r w:rsidRPr="00C87AFA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93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CE9D5E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87AFA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C37BF8" w:rsidRPr="00C87AFA" w14:paraId="45B189E6" w14:textId="77777777" w:rsidTr="00C37BF8">
        <w:trPr>
          <w:trHeight w:val="590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9D9353" w14:textId="77777777" w:rsidR="00C37BF8" w:rsidRPr="00C87AFA" w:rsidRDefault="00C37BF8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87AF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9A84D" w14:textId="77777777" w:rsidR="00C37BF8" w:rsidRPr="00C37BF8" w:rsidRDefault="00C37BF8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Cs/>
                <w:sz w:val="22"/>
                <w:szCs w:val="22"/>
              </w:rPr>
            </w:pPr>
            <w:r w:rsidRPr="00C37BF8">
              <w:rPr>
                <w:rFonts w:ascii="Arial" w:hAnsi="Arial" w:cs="Arial"/>
                <w:bCs/>
                <w:sz w:val="22"/>
                <w:szCs w:val="22"/>
              </w:rPr>
              <w:t>Aparat RTG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2A60F4" w14:textId="77777777" w:rsidR="00C37BF8" w:rsidRPr="00C87AFA" w:rsidRDefault="00C37BF8" w:rsidP="004369F7">
            <w:pPr>
              <w:rPr>
                <w:rFonts w:ascii="Arial" w:hAnsi="Arial" w:cs="Arial"/>
                <w:b/>
              </w:rPr>
            </w:pPr>
            <w:proofErr w:type="gramStart"/>
            <w:r w:rsidRPr="00C87AFA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  <w:proofErr w:type="gramEnd"/>
          </w:p>
        </w:tc>
        <w:tc>
          <w:tcPr>
            <w:tcW w:w="8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D60EFD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3728044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1AAF7F4E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63E769" w14:textId="77777777" w:rsidR="00C37BF8" w:rsidRPr="00C87AFA" w:rsidRDefault="00C37BF8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70425D4" w14:textId="77777777" w:rsidR="00E50CD1" w:rsidRPr="00C87AFA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052C17BA" w14:textId="77777777" w:rsidR="00E50CD1" w:rsidRPr="00C87AFA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2"/>
        <w:gridCol w:w="7311"/>
        <w:gridCol w:w="2833"/>
        <w:gridCol w:w="3518"/>
      </w:tblGrid>
      <w:tr w:rsidR="00E50CD1" w:rsidRPr="00C37BF8" w14:paraId="295FFC4C" w14:textId="77777777" w:rsidTr="002B4CFB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96E8A8" w14:textId="77777777" w:rsidR="00E50CD1" w:rsidRPr="00C37BF8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43681D58" w14:textId="77777777" w:rsidR="00E50CD1" w:rsidRPr="00C37BF8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3A882C" w14:textId="77777777" w:rsidR="00E50CD1" w:rsidRPr="00C37BF8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C86B33C" w14:textId="77777777" w:rsidR="00E50CD1" w:rsidRPr="00C37BF8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B4CFB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6E7EE" w14:textId="77777777" w:rsidR="00E50CD1" w:rsidRPr="00C37BF8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4C54DA" w14:textId="77777777" w:rsidR="00E50CD1" w:rsidRPr="00C37BF8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C37BF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C37BF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C37BF8" w14:paraId="68DBF886" w14:textId="77777777" w:rsidTr="00C37BF8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EC5ED" w14:textId="77777777" w:rsidR="004369F7" w:rsidRPr="00C37BF8" w:rsidRDefault="00C400E2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sz w:val="20"/>
                <w:szCs w:val="20"/>
              </w:rPr>
              <w:t>Generator</w:t>
            </w:r>
            <w:r w:rsidR="00334089" w:rsidRPr="00C37BF8">
              <w:rPr>
                <w:rFonts w:ascii="Arial Narrow" w:hAnsi="Arial Narrow" w:cs="Arial"/>
                <w:b/>
                <w:sz w:val="20"/>
                <w:szCs w:val="20"/>
              </w:rPr>
              <w:t>:</w:t>
            </w:r>
          </w:p>
        </w:tc>
      </w:tr>
      <w:tr w:rsidR="00C400E2" w:rsidRPr="00C37BF8" w14:paraId="7EB1DD37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A2E4E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F4951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Zasilanie jednofazowe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C803F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230V/ 50 </w:t>
            </w:r>
            <w:proofErr w:type="spell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09FDD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2E1EEC44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07175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D4D53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Zakres dopuszczalnych wahań napięcia zasilającego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C4F5B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+/- 10%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D269B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47CB626D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AAC04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601F2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Moc generatora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5A1B7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≤ 13 W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9CC9D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2FB3AE47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BBCB2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2F558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Prąd </w:t>
            </w:r>
            <w:proofErr w:type="gram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dla  fluoroskopii</w:t>
            </w:r>
            <w:proofErr w:type="gramEnd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ciągłej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B1467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≤ 1mA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A6865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28E927B3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31AD7E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96A20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Układ minimalizujący dawkę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94609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09D23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7F19BBCA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4CBA8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5A667" w14:textId="77777777" w:rsidR="00C400E2" w:rsidRPr="00C37BF8" w:rsidRDefault="00F31CE4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Zakres napięć fluoroskopii </w:t>
            </w:r>
            <w:r w:rsidR="00C400E2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i radiografii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D8401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≥40-80kV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DD1E3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6F2AAAC8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463BC8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023D3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Automatyka doboru parametrów </w:t>
            </w:r>
            <w:proofErr w:type="spell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skopii</w:t>
            </w:r>
            <w:proofErr w:type="spellEnd"/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B2A07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7EFE3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0BB41694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6BA42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45CB3" w14:textId="1B31593A" w:rsidR="00C400E2" w:rsidRPr="00F17DD0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17DD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Fluoroskopia ciągła (dedykowany przycisk dla uruchomienia </w:t>
            </w:r>
            <w:proofErr w:type="spellStart"/>
            <w:r w:rsidRPr="00F17DD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skopii</w:t>
            </w:r>
            <w:proofErr w:type="spellEnd"/>
            <w:r w:rsidRPr="00F17DD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C37BF8" w:rsidRPr="00F17DD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ciągłej) lub</w:t>
            </w:r>
            <w:r w:rsidRPr="00F17DD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impulsowa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2AA50" w14:textId="6DCEB4C5" w:rsidR="00C400E2" w:rsidRPr="00F17DD0" w:rsidRDefault="00F17DD0" w:rsidP="00C37BF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F17DD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CB54C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17A5216C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2E9CF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06CF6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Tryb niskiej dawki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0ED22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D63467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57B774F8" w14:textId="77777777" w:rsidTr="00C37BF8">
        <w:trPr>
          <w:cantSplit/>
          <w:trHeight w:val="379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FE315" w14:textId="77777777" w:rsidR="00C400E2" w:rsidRPr="00C37BF8" w:rsidRDefault="00C400E2" w:rsidP="00C400E2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Lampa X – RAY:</w:t>
            </w:r>
          </w:p>
        </w:tc>
      </w:tr>
      <w:tr w:rsidR="00C400E2" w:rsidRPr="00C37BF8" w14:paraId="22C787F9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0F2DDA" w14:textId="77777777" w:rsidR="00C400E2" w:rsidRPr="00C37BF8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EE348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Lampa</w:t>
            </w:r>
            <w:r w:rsidR="00F31CE4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ze stacjonarną anodą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207E3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57B49" w14:textId="77777777" w:rsidR="00C400E2" w:rsidRPr="00C37BF8" w:rsidRDefault="00C40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41830059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816E0" w14:textId="77777777" w:rsidR="00C400E2" w:rsidRPr="00C37BF8" w:rsidRDefault="00C400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26ACA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Wielkość ogniska lampy ≤ 0,04mm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673C3" w14:textId="4B3EE0F0" w:rsidR="00C400E2" w:rsidRPr="00C37BF8" w:rsidRDefault="00C37BF8" w:rsidP="00C37BF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3D5F0" w14:textId="77777777" w:rsidR="00C400E2" w:rsidRPr="00C37BF8" w:rsidRDefault="00C400E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237C0263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13DF5" w14:textId="77777777" w:rsidR="00C400E2" w:rsidRPr="00C37BF8" w:rsidRDefault="00C400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2C1DB" w14:textId="77777777" w:rsidR="00C400E2" w:rsidRPr="00C37BF8" w:rsidRDefault="00C400E2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Pojemność cieplna anody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3F74E" w14:textId="77777777" w:rsidR="00C400E2" w:rsidRPr="00C37BF8" w:rsidRDefault="00C400E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6kHU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331D8" w14:textId="77777777" w:rsidR="00C400E2" w:rsidRPr="00C37BF8" w:rsidRDefault="00C400E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00E2" w:rsidRPr="00C37BF8" w14:paraId="7656E92A" w14:textId="77777777" w:rsidTr="00C37BF8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45E6A" w14:textId="77777777" w:rsidR="00C400E2" w:rsidRPr="00C37BF8" w:rsidRDefault="00C400E2" w:rsidP="00C400E2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Wózek z ramieniem C:</w:t>
            </w:r>
          </w:p>
        </w:tc>
      </w:tr>
      <w:tr w:rsidR="00C87AFA" w:rsidRPr="00C37BF8" w14:paraId="596F5FFA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BD63B" w14:textId="77777777" w:rsidR="00C87AFA" w:rsidRPr="00C37BF8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69DE1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Głębokość ramienia C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391BC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46 cm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AC0B3" w14:textId="77777777" w:rsidR="00C87AFA" w:rsidRPr="00C37BF8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35A5D29F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1E891" w14:textId="77777777" w:rsidR="00C87AFA" w:rsidRPr="00C37BF8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3C7F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Odległość kołpak - detektor (wolna przestrzeń)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BE910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34 cm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8CE79" w14:textId="77777777" w:rsidR="00C87AFA" w:rsidRPr="00C37BF8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EFDDED6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8DEF5C" w14:textId="77777777" w:rsidR="00C87AFA" w:rsidRPr="00C37BF8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246ED8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Odległość SID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D26D1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45 cm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6EB4E" w14:textId="77777777" w:rsidR="00C87AFA" w:rsidRPr="00C37BF8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A911887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A86DD" w14:textId="77777777" w:rsidR="00C87AFA" w:rsidRPr="00C37BF8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4C54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Zakres ruchu pionowego ramienia C ≥ 70 cm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F8E63" w14:textId="51FD2574" w:rsidR="00C87AFA" w:rsidRPr="00C37BF8" w:rsidRDefault="00C37BF8" w:rsidP="00C37BF8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63877" w14:textId="77777777" w:rsidR="00C87AFA" w:rsidRPr="00C37BF8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C1FB4DE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6D115" w14:textId="77777777" w:rsidR="00C87AFA" w:rsidRPr="00C37BF8" w:rsidRDefault="00C87AF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FC489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Zakres obrotu ramienia C wokół osi pionowej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36E33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360 °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75760" w14:textId="77777777" w:rsidR="00C87AFA" w:rsidRPr="00C37BF8" w:rsidRDefault="00C87AFA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02FD621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AB549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9AF7A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Ruch p</w:t>
            </w:r>
            <w:r w:rsidR="00F31CE4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ionowy wspomagany elekt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romechanicznie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D9BC3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D4369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93893B5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698AB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B8214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Całkowity zakres obrotu ramienia wokół osi poziomej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A2EAE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360 °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AD94F7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EC6677A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767A4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FACB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Zakres ruchu orbitalnego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27DF1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≥120°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651A2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1ECFD396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C92EE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D859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Ramię C zbalansowane w każdej pozycji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B80A7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3250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2A7FD1C3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4EB39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0B95B" w14:textId="77777777" w:rsidR="00C87AFA" w:rsidRPr="00C37BF8" w:rsidRDefault="00F31CE4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Zabezpieczenie</w:t>
            </w:r>
            <w:r w:rsidR="00C87AFA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przed najeżdżaniem na leżące przewody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3B51F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830AA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7C5CAF7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EDDD1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04256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Hamowanie przyciskiem nożnym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DCBE9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48E59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047575D5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84F62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A1A6B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Możliwość blokowania i </w:t>
            </w:r>
            <w:proofErr w:type="gram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odblokowania  min.</w:t>
            </w:r>
            <w:proofErr w:type="gramEnd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  ruchów</w:t>
            </w:r>
            <w:proofErr w:type="gramEnd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ramienia za pomocą jednego przycisku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4876F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CA43C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1DAB18D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60C60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587DC" w14:textId="77777777" w:rsidR="00C87AFA" w:rsidRPr="00C37BF8" w:rsidRDefault="00F31CE4" w:rsidP="00C87AFA">
            <w:pPr>
              <w:spacing w:line="237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Do pracy pedał nożny </w:t>
            </w:r>
            <w:r w:rsidR="00C87AFA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z możliwością włączania promieniowania oraz drugi, niezależny włącznik do uruchomienia </w:t>
            </w:r>
            <w:proofErr w:type="spellStart"/>
            <w:r w:rsidR="00C87AFA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skopii</w:t>
            </w:r>
            <w:proofErr w:type="spellEnd"/>
            <w:r w:rsidR="00C87AFA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w obrębie aparatu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9B340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E7E29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929A8E4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A5313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1EC79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Szerokość wózka ramienia C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9BF71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≤ 75cm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21197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A0BBBB3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12744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C4008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Waga wózka ramienia C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15511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≤ 230 kg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91EB5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1ACBD41C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CB9D7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23197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Panel do sterowania funkcjami generatora i aparatu w formie klawiatury membranowej umieszczony z obu stron ramienia C.</w:t>
            </w:r>
          </w:p>
          <w:p w14:paraId="1D954872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Dostęp do funkcji chirurgicznych podczas zabiegów, w tym do przycisku ekspozycji, ustawienia technik ekspozycji,</w:t>
            </w:r>
            <w:r w:rsidR="00F31CE4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zarządzania funkcjami obrazu (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smart metal, negatyw, obrót prawa-lewa, góra-dół, przerzucanie, obrót 360 st</w:t>
            </w:r>
            <w:r w:rsidR="00F31CE4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, zap</w:t>
            </w:r>
            <w:r w:rsidR="00F31CE4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is, wydruk, wyszukiwanie obrazu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9080C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6648B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E65BAC5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4F5B4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2C62F" w14:textId="77777777" w:rsidR="00C87AFA" w:rsidRPr="00C37BF8" w:rsidRDefault="00C87AFA" w:rsidP="00C87AFA">
            <w:pPr>
              <w:pStyle w:val="Styl1"/>
              <w:numPr>
                <w:ilvl w:val="0"/>
                <w:numId w:val="0"/>
              </w:numPr>
              <w:rPr>
                <w:rFonts w:ascii="Arial Narrow" w:hAnsi="Arial Narrow"/>
                <w:color w:val="000000" w:themeColor="text1"/>
                <w:szCs w:val="20"/>
              </w:rPr>
            </w:pP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Ramię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wykonane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z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włókna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węglowego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,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zapewniające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łatwe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I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lekkie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manewrowanie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9B55A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F2FB3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362FD7E4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B021E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CF79D" w14:textId="77777777" w:rsidR="00C87AFA" w:rsidRPr="00C37BF8" w:rsidRDefault="00C87AFA" w:rsidP="00C87AFA">
            <w:pPr>
              <w:pStyle w:val="Styl1"/>
              <w:numPr>
                <w:ilvl w:val="0"/>
                <w:numId w:val="0"/>
              </w:numPr>
              <w:rPr>
                <w:rFonts w:ascii="Arial Narrow" w:hAnsi="Arial Narrow"/>
                <w:color w:val="000000" w:themeColor="text1"/>
                <w:szCs w:val="20"/>
              </w:rPr>
            </w:pP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Ramię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składane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,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chowane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na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czas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transportu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pod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konstrukcję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wózka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oraz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zabezpieczone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dodatkowym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uchwytem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w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celu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zabezpieczenia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przed</w:t>
            </w:r>
            <w:proofErr w:type="spellEnd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 xml:space="preserve"> </w:t>
            </w:r>
            <w:proofErr w:type="spellStart"/>
            <w:r w:rsidRPr="00C37BF8">
              <w:rPr>
                <w:rFonts w:ascii="Arial Narrow" w:hAnsi="Arial Narrow"/>
                <w:color w:val="000000" w:themeColor="text1"/>
                <w:szCs w:val="20"/>
              </w:rPr>
              <w:t>uszkodzeniem</w:t>
            </w:r>
            <w:proofErr w:type="spellEnd"/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41D27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F0FDA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3B547DD9" w14:textId="77777777" w:rsidTr="00C37BF8">
        <w:trPr>
          <w:cantSplit/>
          <w:trHeight w:val="379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A1A6C" w14:textId="77777777" w:rsidR="00C87AFA" w:rsidRPr="00C37BF8" w:rsidRDefault="00C87AFA" w:rsidP="00C87AFA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Detektor:</w:t>
            </w:r>
          </w:p>
        </w:tc>
      </w:tr>
      <w:tr w:rsidR="00C87AFA" w:rsidRPr="00C37BF8" w14:paraId="45A86501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CB4CA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083BE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Detektor typu CMOS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B1279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08EF0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30E56C03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7ACB4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E97153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Rozmiar detektora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D4144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15 cm x 15 cm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D857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185386F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D83C2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48D0E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Ilość pól detektora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43B5C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2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61A21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C731101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2C900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5D432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Rozdzielczość detektora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5A8225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≥ 1,5 k x 1,5 k 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3F8235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168DA58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046D4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A0956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Współczynnik DQE 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4E54F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70%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DE2F6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06B7993B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D6039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14717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Rozmiar piksela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13C22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≤ 99 µm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CCB1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208C1D6F" w14:textId="77777777" w:rsidTr="00C37BF8">
        <w:trPr>
          <w:cantSplit/>
          <w:trHeight w:val="379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E338A" w14:textId="77777777" w:rsidR="00C87AFA" w:rsidRPr="00C37BF8" w:rsidRDefault="00C87AFA" w:rsidP="00C87AFA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Monitor, tor wizyjny:</w:t>
            </w:r>
          </w:p>
        </w:tc>
      </w:tr>
      <w:tr w:rsidR="00C87AFA" w:rsidRPr="00C37BF8" w14:paraId="5CF3E6EB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1FF2B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6F846" w14:textId="77777777" w:rsidR="00C87AFA" w:rsidRPr="00C37BF8" w:rsidRDefault="00C87AFA" w:rsidP="00C87AFA">
            <w:pPr>
              <w:shd w:val="clear" w:color="auto" w:fill="FFFFFF"/>
              <w:spacing w:line="211" w:lineRule="exact"/>
              <w:ind w:right="485"/>
              <w:jc w:val="both"/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</w:pPr>
          </w:p>
          <w:p w14:paraId="645F8598" w14:textId="77777777" w:rsidR="00C87AFA" w:rsidRPr="00C37BF8" w:rsidRDefault="00C87AFA" w:rsidP="00C87AFA">
            <w:pPr>
              <w:shd w:val="clear" w:color="auto" w:fill="FFFFFF"/>
              <w:spacing w:line="211" w:lineRule="exact"/>
              <w:ind w:right="485"/>
              <w:jc w:val="both"/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Monitor 27” medyczny, dotykowy, rozdzielczość ≥ 1920x1080 pikseli</w:t>
            </w:r>
          </w:p>
          <w:p w14:paraId="3F951546" w14:textId="77777777" w:rsidR="00C87AFA" w:rsidRPr="00C37BF8" w:rsidRDefault="00C87AFA" w:rsidP="00C87AFA">
            <w:pPr>
              <w:shd w:val="clear" w:color="auto" w:fill="FFFFFF"/>
              <w:spacing w:line="211" w:lineRule="exact"/>
              <w:ind w:right="485"/>
              <w:jc w:val="both"/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</w:pPr>
          </w:p>
          <w:p w14:paraId="555DFE56" w14:textId="77777777" w:rsidR="00C87AFA" w:rsidRPr="00C37BF8" w:rsidRDefault="00C87AFA" w:rsidP="00C87AFA">
            <w:pPr>
              <w:shd w:val="clear" w:color="auto" w:fill="FFFFFF"/>
              <w:spacing w:line="211" w:lineRule="exact"/>
              <w:ind w:right="485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kontrast ≥1000:1</w:t>
            </w:r>
            <w:proofErr w:type="gramStart"/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,  luminacja</w:t>
            </w:r>
            <w:proofErr w:type="gramEnd"/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≥ 450cd/m2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9ED32" w14:textId="0C15E2FF" w:rsidR="00C87AFA" w:rsidRPr="00C37BF8" w:rsidRDefault="00C37BF8" w:rsidP="002B4CFB">
            <w:pPr>
              <w:shd w:val="clear" w:color="auto" w:fill="FFFFFF"/>
              <w:spacing w:line="211" w:lineRule="exact"/>
              <w:ind w:right="74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D5D5F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3CAC38E0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EA44F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2237F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Monitor zamontowany na przegubowym ramieniu, widoczny ze wszystkich czterech stron systemu.</w:t>
            </w:r>
            <w:r w:rsidR="00F31CE4"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Możliwość obrotu monitora względem wózka</w:t>
            </w:r>
            <w:r w:rsidR="00F31CE4"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B88CD6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Tak 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FD571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645E725E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EC7A3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D7F05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kern w:val="1"/>
                <w:sz w:val="20"/>
                <w:szCs w:val="20"/>
              </w:rPr>
              <w:t>Ta sama wielkość obrazu prezentowanego w ramach funkcji obrazowania live i obrazu referencyjnego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CED59B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57FA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26816E95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67E68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C11B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Kąt widzenia obrazu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10462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170°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1E817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1F9BAC43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C14C2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352D06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Ilość obrazów wyświetlana jednocześnie na monitorze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0CEAC9" w14:textId="0926E674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</w:t>
            </w:r>
            <w:r w:rsidR="00886D2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9 obrazów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81649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8F82E82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2C5398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FC31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Matryca obrazu zapamiętanego, skala szarości w </w:t>
            </w:r>
            <w:proofErr w:type="spell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procesingu</w:t>
            </w:r>
            <w:proofErr w:type="spellEnd"/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D01A8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1,5 k x 1,5 k pikseli ≥14bit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566DD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6BC391CD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D25BD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DAEE2" w14:textId="77777777" w:rsidR="00C87AFA" w:rsidRPr="00C37BF8" w:rsidRDefault="00C87AFA" w:rsidP="00F31CE4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Pojemność pamięci na dysku twardym ≥100 000 obrazów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CCAD01" w14:textId="2B7F154B" w:rsidR="00C87AFA" w:rsidRPr="00C37BF8" w:rsidRDefault="00C37BF8" w:rsidP="00C37BF8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5FE2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65022AF3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D66CC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D8DBB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Archiwizacja poprzez port USB – zapis obrazów w formacie umożliwiającym odtworzenia zdjęć na dowolnym komputerze bez konieczności posiadania dodatkowego oprogramowania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30ECE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BE6CE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F27BBC8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69C5F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9B82A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Porty USB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AD9F5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≥ 4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85668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6D29DA85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BC5FE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76F0C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Archiwizacja obrazów w </w:t>
            </w:r>
            <w:proofErr w:type="gram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formacie  RAW</w:t>
            </w:r>
            <w:proofErr w:type="gramEnd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lub BMP lub JPG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C0E08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30740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32E72E82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B109F6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82711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n-US"/>
              </w:rPr>
              <w:t>Funkcja</w:t>
            </w:r>
            <w:proofErr w:type="spellEnd"/>
            <w:r w:rsidR="00F31CE4"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n-US"/>
              </w:rPr>
              <w:t>: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n-US"/>
              </w:rPr>
              <w:t xml:space="preserve"> „Last Image Hold” (LIH)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F8506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F2CD2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DBB3B09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0103C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BB3ED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Automatyka parametrów fluoroskopii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254AE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758EC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2BEB40FC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4B84A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EB7A4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Płynne powiększanie obrazu w czasie rzeczywistym od 1 do 4 bez zwiększania dawki promieniowania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C7D05E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16C0E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37442A6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8CC99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E0D9B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Cyfrowe odwracanie obrazu góra/dół, lewo/prawo na monitorze, obraz lustrzany, obraz lustrzany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CCF3F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778DA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62D2A55F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2DB305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39A30E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Obrót obrazu płynny cyfrowy bez ograniczeń kąta i kierunku obrotu </w:t>
            </w: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br/>
              <w:t xml:space="preserve">i wyzwalania dodatkowych dawek promieniowania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11A92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4F547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27CCE75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F0A0C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D154B6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Obrazowanie umożliwiające automatyczne wykrywanie metalu w polu operacji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BA89B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FF7A9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0E91CBC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943F6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0E599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Funkcja cyfrowego pióra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4DF05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CA4C0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5CEFE57B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040F9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960C9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Pomiary kątów oraz odległości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2A7B4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8966E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2AB6EEDD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392B2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FAFE7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Automatyczne dopasowanie obszaru badania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BE080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04F17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B1BB46F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64F07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2A8F7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Bezpośredni pomiar dawki promieniowania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8FB61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05E3B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62A9A3BE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5DD3F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561FA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Raport dawki pacjenta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C6E1F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9400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052DD7C" w14:textId="77777777" w:rsidTr="00C37BF8">
        <w:trPr>
          <w:cantSplit/>
          <w:trHeight w:val="35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FBA0C1" w14:textId="77777777" w:rsidR="00C87AFA" w:rsidRPr="00C37BF8" w:rsidRDefault="00C87AFA" w:rsidP="00C87AFA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Wyposażenie dodatkowe:</w:t>
            </w:r>
          </w:p>
        </w:tc>
      </w:tr>
      <w:tr w:rsidR="00C87AFA" w:rsidRPr="00C37BF8" w14:paraId="08FACFAD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7C1ED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A77FE1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Oprogramowanie </w:t>
            </w:r>
            <w:proofErr w:type="spell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Cine</w:t>
            </w:r>
            <w:proofErr w:type="spellEnd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(prezentacja sekwencji pętli </w:t>
            </w:r>
            <w:proofErr w:type="gramStart"/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filmowej )</w:t>
            </w:r>
            <w:proofErr w:type="gramEnd"/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1D253" w14:textId="77777777" w:rsidR="00C87AFA" w:rsidRPr="00C37BF8" w:rsidRDefault="00C87AFA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≥ 25 klatek/s 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E9018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75DE933D" w14:textId="77777777" w:rsidTr="002B4CF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DC2FE" w14:textId="77777777" w:rsidR="00C87AFA" w:rsidRPr="00C37BF8" w:rsidRDefault="00C87AFA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E4504" w14:textId="77777777" w:rsidR="00C87AFA" w:rsidRPr="00C37BF8" w:rsidRDefault="00C87AFA" w:rsidP="00C87AFA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Możliwość odłączenia zasilania dla aparatu na min. 5 min, bez utraty danych oraz ponownego uruchomienia systemu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E804" w14:textId="6B7AADBC" w:rsidR="00C87AFA" w:rsidRPr="00C37BF8" w:rsidRDefault="00886D21" w:rsidP="00C87AFA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CD404" w14:textId="77777777" w:rsidR="00C87AFA" w:rsidRPr="00C37BF8" w:rsidRDefault="00C87AFA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87AFA" w:rsidRPr="00C37BF8" w14:paraId="441FDF0E" w14:textId="77777777" w:rsidTr="00C37BF8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379AD" w14:textId="77777777" w:rsidR="00C87AFA" w:rsidRPr="00C37BF8" w:rsidRDefault="00C87AFA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C37BF8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7141C8" w:rsidRPr="00C37BF8" w14:paraId="015E2A28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CE3A5" w14:textId="77777777" w:rsidR="007141C8" w:rsidRPr="00C37BF8" w:rsidRDefault="007141C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5F654" w14:textId="77777777" w:rsidR="007141C8" w:rsidRPr="00C37BF8" w:rsidRDefault="007141C8" w:rsidP="00334089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Wykonawca w cenie przedmiotu zamówienia zobowiązuje się do wykonania testów akceptacyjnych i specjalistycznych urządzenia oraz integrację (podłączenie) z systemem szpitalnym PACS (DICOM). Koszt ewentualnej licencji PACS po stronie Wykonawcy.</w:t>
            </w:r>
            <w:r w:rsidR="00E75B2A"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Szczegółowe wymagania pod </w:t>
            </w:r>
            <w:proofErr w:type="gramStart"/>
            <w:r w:rsidR="00E75B2A"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tabelą.*</w:t>
            </w:r>
            <w:proofErr w:type="gramEnd"/>
            <w:r w:rsidR="00E75B2A"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**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7AFA2" w14:textId="77777777" w:rsidR="007141C8" w:rsidRPr="00C37BF8" w:rsidRDefault="007141C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9BFC2" w14:textId="77777777" w:rsidR="007141C8" w:rsidRPr="00C37BF8" w:rsidRDefault="007141C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A15448" w:rsidRPr="00C37BF8" w14:paraId="370FBBA7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3E83F" w14:textId="77777777" w:rsidR="00A15448" w:rsidRPr="00C37BF8" w:rsidRDefault="00A154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176B5" w14:textId="342E79D7" w:rsidR="00A15448" w:rsidRPr="00C37BF8" w:rsidRDefault="00A15448" w:rsidP="00326007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Wykonawca w cenie przedmiotu zamówienia zobowiązuje się do wykonania projektów osłon stałych dla pomieszczeń, w których użytkowany będzie oferowany sprzęt</w:t>
            </w:r>
            <w:r w:rsidR="00A84F63"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tj. </w:t>
            </w:r>
            <w:proofErr w:type="spellStart"/>
            <w:r w:rsidR="00A84F63"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sal</w:t>
            </w:r>
            <w:proofErr w:type="spellEnd"/>
            <w:r w:rsidR="00A84F63"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zabiegowych nr 3 i 4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. Dotychczasowe projekty osłon stałych w załączniku.</w:t>
            </w:r>
            <w:r w:rsidR="00C37BF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="00C37BF8" w:rsidRPr="00C37BF8">
              <w:rPr>
                <w:rFonts w:ascii="Arial Narrow" w:hAnsi="Arial Narrow" w:cs="Arial"/>
                <w:b/>
                <w:bCs/>
                <w:spacing w:val="-1"/>
                <w:sz w:val="20"/>
                <w:szCs w:val="20"/>
              </w:rPr>
              <w:t>Projekty osłon należy dostarczyć wraz z dostawą urządzenia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3B71C" w14:textId="77777777" w:rsidR="00A15448" w:rsidRPr="00C37BF8" w:rsidRDefault="00A15448" w:rsidP="0032600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49BF5" w14:textId="77777777" w:rsidR="00A15448" w:rsidRPr="00C37BF8" w:rsidRDefault="00A1544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3FE047D1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ED19A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BFC46" w14:textId="77777777" w:rsidR="00A84F63" w:rsidRPr="00C37BF8" w:rsidRDefault="00A84F63" w:rsidP="007360E5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A0909" w14:textId="77777777" w:rsidR="00A84F63" w:rsidRPr="00C37BF8" w:rsidRDefault="00A84F63" w:rsidP="007360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95EA3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6F334E76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FE409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BEF35" w14:textId="77777777" w:rsidR="00A84F63" w:rsidRPr="00C37BF8" w:rsidRDefault="00A84F63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C37BF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C37BF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37BF8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C37BF8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C37BF8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37BF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37BF8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C37BF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C37BF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C37BF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C37BF8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C37BF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C37BF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C37BF8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37BF8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C37BF8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C37BF8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, rok produkcji 2025. </w:t>
            </w:r>
            <w:r w:rsidRPr="00C37BF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C37BF8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C37BF8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4981A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BDABD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3ED48387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601DA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1BAC5" w14:textId="77777777" w:rsidR="00A84F63" w:rsidRPr="00C37BF8" w:rsidRDefault="00A84F63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C37BF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37BF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37BF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37BF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37BF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C37BF8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C37BF8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B708B5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5EC3C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46642270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6A1B0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5E05C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14:paraId="31ED1A57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84B2D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8F9CD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31D6B9E1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9EAFF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8F6FA" w14:textId="77777777" w:rsidR="00A84F63" w:rsidRPr="00C37BF8" w:rsidRDefault="00A84F63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Paszport techniczny z informacjami zawierającymi datę zainstalowania aparatu i termin następnego przeglądu </w:t>
            </w:r>
          </w:p>
          <w:p w14:paraId="3AF7B375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eastAsia="Mangal" w:hAnsi="Arial Narrow" w:cs="Arial"/>
                <w:i/>
                <w:sz w:val="20"/>
                <w:szCs w:val="20"/>
              </w:rPr>
              <w:t xml:space="preserve">Dostarczyć wraz z dostawą </w:t>
            </w:r>
            <w:proofErr w:type="gramStart"/>
            <w:r w:rsidRPr="00C37BF8">
              <w:rPr>
                <w:rFonts w:ascii="Arial Narrow" w:eastAsia="Mangal" w:hAnsi="Arial Narrow" w:cs="Arial"/>
                <w:i/>
                <w:sz w:val="20"/>
                <w:szCs w:val="20"/>
              </w:rPr>
              <w:t>przedmiotu  zamówienia</w:t>
            </w:r>
            <w:proofErr w:type="gramEnd"/>
            <w:r w:rsidRPr="00C37BF8">
              <w:rPr>
                <w:rFonts w:ascii="Arial Narrow" w:eastAsia="Mangal" w:hAnsi="Arial Narrow" w:cs="Arial"/>
                <w:i/>
                <w:sz w:val="20"/>
                <w:szCs w:val="20"/>
              </w:rPr>
              <w:t>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C52CA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0ED92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4628A7C5" w14:textId="77777777" w:rsidTr="002B4CF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5BD4A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B7D7A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C37BF8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C37BF8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970A2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2E359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3ADD2011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913A0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2998B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96114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E3893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7B2D0B67" w14:textId="77777777" w:rsidTr="002B4C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3FCA6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0494B" w14:textId="77777777" w:rsidR="00A84F63" w:rsidRPr="00C37BF8" w:rsidRDefault="00A84F63" w:rsidP="002D6B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132885AF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14:paraId="149D5056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37BF8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37BF8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1FAAD6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9CB67" w14:textId="77777777" w:rsidR="00A84F63" w:rsidRPr="00C37BF8" w:rsidRDefault="00A84F63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5614221A" w14:textId="77777777" w:rsidTr="00C37BF8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B5838" w14:textId="77777777" w:rsidR="00A84F63" w:rsidRPr="00C37BF8" w:rsidRDefault="00A84F63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A84F63" w:rsidRPr="00C37BF8" w14:paraId="306818DF" w14:textId="77777777" w:rsidTr="002B4CFB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D1D67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0DF014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Długość udzielanej gwarancji </w:t>
            </w:r>
            <w:proofErr w:type="gramStart"/>
            <w:r w:rsidRPr="00C37BF8">
              <w:rPr>
                <w:rFonts w:ascii="Arial Narrow" w:hAnsi="Arial Narrow" w:cs="Arial"/>
                <w:sz w:val="20"/>
                <w:szCs w:val="20"/>
              </w:rPr>
              <w:t>–  minimum</w:t>
            </w:r>
            <w:proofErr w:type="gramEnd"/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 24 miesiące</w:t>
            </w:r>
          </w:p>
          <w:p w14:paraId="37C00C2D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FFD2D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DC09797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45971" w14:textId="77777777" w:rsidR="00A84F63" w:rsidRPr="00C37BF8" w:rsidRDefault="00A84F63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7F4CE929" w14:textId="77777777" w:rsidTr="002B4CFB">
        <w:trPr>
          <w:cantSplit/>
          <w:trHeight w:hRule="exact" w:val="85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8EEE2B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2F379" w14:textId="09EED3A4" w:rsidR="00A84F63" w:rsidRPr="00C37BF8" w:rsidRDefault="00C37BF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Koszt pełnej obsługi serwisowej w okresie gwarancji obejmującej wszystkie czynności zapewniające 100% użytkowanie sprzętu zgodnie z wymaganiami producenta</w:t>
            </w:r>
            <w:r w:rsidR="0055531C">
              <w:rPr>
                <w:rFonts w:ascii="Arial Narrow" w:hAnsi="Arial Narrow" w:cs="Arial"/>
                <w:sz w:val="20"/>
                <w:szCs w:val="20"/>
              </w:rPr>
              <w:t xml:space="preserve"> zawarty </w:t>
            </w:r>
            <w:r w:rsidR="0055531C" w:rsidRPr="009A0F36">
              <w:rPr>
                <w:rFonts w:ascii="Arial Narrow" w:hAnsi="Arial Narrow" w:cs="Arial"/>
                <w:sz w:val="20"/>
                <w:szCs w:val="20"/>
              </w:rPr>
              <w:t>w cenie oferowanego urządzenia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3141D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78E59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0DAD8232" w14:textId="77777777" w:rsidTr="002B4CFB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9BB43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1CC6F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CA906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2ED17D4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81941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7C73C875" w14:textId="77777777" w:rsidTr="002B4CFB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878C0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D4D9E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78782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9A6494A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6652A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7F68EDD8" w14:textId="77777777" w:rsidTr="002B4CFB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E264C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FD366" w14:textId="4EBE5F1F" w:rsidR="00A84F63" w:rsidRPr="00757CCC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757CCC">
              <w:rPr>
                <w:rFonts w:ascii="Arial Narrow" w:hAnsi="Arial Narrow" w:cs="Arial"/>
                <w:sz w:val="20"/>
                <w:szCs w:val="20"/>
                <w:highlight w:val="yellow"/>
              </w:rPr>
              <w:t xml:space="preserve">Czas naprawy bez użycia części zamiennych (nie dłuższy niż </w:t>
            </w:r>
            <w:r w:rsidR="00757CCC" w:rsidRPr="00757CCC">
              <w:rPr>
                <w:rFonts w:ascii="Arial Narrow" w:hAnsi="Arial Narrow" w:cs="Arial"/>
                <w:sz w:val="20"/>
                <w:szCs w:val="20"/>
                <w:highlight w:val="yellow"/>
              </w:rPr>
              <w:t>72</w:t>
            </w:r>
            <w:r w:rsidRPr="00757CCC">
              <w:rPr>
                <w:rFonts w:ascii="Arial Narrow" w:hAnsi="Arial Narrow" w:cs="Arial"/>
                <w:sz w:val="20"/>
                <w:szCs w:val="20"/>
                <w:highlight w:val="yellow"/>
              </w:rPr>
              <w:t xml:space="preserve"> h) liczony od momentu podjęcia naprawy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0DED31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751166A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5C165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63289420" w14:textId="77777777" w:rsidTr="002B4CFB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97379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FDA7A" w14:textId="3697A100" w:rsidR="00A84F63" w:rsidRPr="00757CCC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757CCC">
              <w:rPr>
                <w:rFonts w:ascii="Arial Narrow" w:hAnsi="Arial Narrow" w:cs="Arial"/>
                <w:sz w:val="20"/>
                <w:szCs w:val="20"/>
                <w:highlight w:val="yellow"/>
              </w:rPr>
              <w:t xml:space="preserve">Czas naprawy z użyciem części zamiennych (nie dłuższy niż </w:t>
            </w:r>
            <w:r w:rsidR="00757CCC">
              <w:rPr>
                <w:rFonts w:ascii="Arial Narrow" w:hAnsi="Arial Narrow" w:cs="Arial"/>
                <w:sz w:val="20"/>
                <w:szCs w:val="20"/>
                <w:highlight w:val="yellow"/>
              </w:rPr>
              <w:t>5 dni roboczych</w:t>
            </w:r>
            <w:r w:rsidRPr="00757CCC">
              <w:rPr>
                <w:rFonts w:ascii="Arial Narrow" w:hAnsi="Arial Narrow" w:cs="Arial"/>
                <w:sz w:val="20"/>
                <w:szCs w:val="20"/>
                <w:highlight w:val="yellow"/>
              </w:rPr>
              <w:t>) liczony od momentu podjęcia naprawy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D34FD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966B05D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8D38C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2C1A81FD" w14:textId="77777777" w:rsidTr="002B4CFB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7699E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B8BA5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90A16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A24E354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31F897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0B9B1388" w14:textId="77777777" w:rsidTr="002B4CFB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9852E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76E703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94BDC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014CE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6766BA" w14:paraId="00DC3454" w14:textId="77777777" w:rsidTr="002B4CFB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90313" w14:textId="77777777" w:rsidR="00A84F63" w:rsidRPr="006766BA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trike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7D25C" w14:textId="77777777" w:rsidR="00A84F63" w:rsidRPr="006766BA" w:rsidRDefault="00A84F63" w:rsidP="002D6B1A">
            <w:pPr>
              <w:autoSpaceDE w:val="0"/>
              <w:rPr>
                <w:rFonts w:ascii="Arial Narrow" w:hAnsi="Arial Narrow" w:cs="Arial"/>
                <w:strike/>
                <w:sz w:val="20"/>
                <w:szCs w:val="20"/>
                <w:highlight w:val="yellow"/>
              </w:rPr>
            </w:pPr>
            <w:r w:rsidRPr="006766BA">
              <w:rPr>
                <w:rFonts w:ascii="Arial Narrow" w:hAnsi="Arial Narrow" w:cs="Arial"/>
                <w:strike/>
                <w:sz w:val="20"/>
                <w:szCs w:val="20"/>
                <w:highlight w:val="yellow"/>
              </w:rPr>
              <w:t>Sprzęt zastępczy na czas naprawy przekraczający 7 dni kalendarzowych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1DE0D2" w14:textId="77777777" w:rsidR="00A84F63" w:rsidRPr="006766BA" w:rsidRDefault="00A84F63" w:rsidP="002D6B1A">
            <w:pPr>
              <w:jc w:val="center"/>
              <w:rPr>
                <w:rFonts w:ascii="Arial Narrow" w:hAnsi="Arial Narrow" w:cs="Arial"/>
                <w:strike/>
                <w:sz w:val="20"/>
                <w:szCs w:val="20"/>
                <w:highlight w:val="yellow"/>
              </w:rPr>
            </w:pPr>
            <w:r w:rsidRPr="006766BA">
              <w:rPr>
                <w:rFonts w:ascii="Arial Narrow" w:hAnsi="Arial Narrow" w:cs="Arial"/>
                <w:strike/>
                <w:sz w:val="20"/>
                <w:szCs w:val="20"/>
                <w:highlight w:val="yellow"/>
              </w:rPr>
              <w:t>TAK</w:t>
            </w:r>
          </w:p>
          <w:p w14:paraId="7F46CA7A" w14:textId="77777777" w:rsidR="00A84F63" w:rsidRPr="006766BA" w:rsidRDefault="00A84F63" w:rsidP="002D6B1A">
            <w:pPr>
              <w:jc w:val="center"/>
              <w:rPr>
                <w:rFonts w:ascii="Arial Narrow" w:hAnsi="Arial Narrow" w:cs="Arial"/>
                <w:strike/>
                <w:sz w:val="20"/>
                <w:szCs w:val="20"/>
                <w:highlight w:val="yellow"/>
              </w:rPr>
            </w:pPr>
            <w:r w:rsidRPr="006766BA">
              <w:rPr>
                <w:rFonts w:ascii="Arial Narrow" w:hAnsi="Arial Narrow" w:cs="Arial"/>
                <w:strike/>
                <w:sz w:val="20"/>
                <w:szCs w:val="20"/>
                <w:highlight w:val="yellow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2A3A1" w14:textId="77777777" w:rsidR="00A84F63" w:rsidRPr="006766BA" w:rsidRDefault="00A84F63" w:rsidP="002D6B1A">
            <w:pPr>
              <w:ind w:left="360"/>
              <w:rPr>
                <w:rFonts w:ascii="Arial Narrow" w:hAnsi="Arial Narrow" w:cs="Arial"/>
                <w:strike/>
                <w:sz w:val="20"/>
                <w:szCs w:val="20"/>
              </w:rPr>
            </w:pPr>
          </w:p>
        </w:tc>
      </w:tr>
      <w:tr w:rsidR="00A84F63" w:rsidRPr="00C37BF8" w14:paraId="786EC18B" w14:textId="77777777" w:rsidTr="002B4CFB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03004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ED774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C37BF8">
              <w:rPr>
                <w:rFonts w:ascii="Arial Narrow" w:hAnsi="Arial Narrow" w:cs="Arial"/>
                <w:sz w:val="20"/>
                <w:szCs w:val="20"/>
              </w:rPr>
              <w:t>przekroczeniu</w:t>
            </w:r>
            <w:proofErr w:type="gramEnd"/>
            <w:r w:rsidRPr="00C37BF8">
              <w:rPr>
                <w:rFonts w:ascii="Arial Narrow" w:hAnsi="Arial Narrow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C65D9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2B4C4326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8D276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1AF57FCB" w14:textId="77777777" w:rsidTr="002B4CFB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03F90A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5E519" w14:textId="77777777" w:rsidR="00A84F63" w:rsidRPr="00C37BF8" w:rsidRDefault="00A84F63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2E292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31AE9DC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A6947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84F63" w:rsidRPr="00C37BF8" w14:paraId="676C823E" w14:textId="77777777" w:rsidTr="002B4CFB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44EA9" w14:textId="77777777" w:rsidR="00A84F63" w:rsidRPr="00C37BF8" w:rsidRDefault="00A84F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A80EA" w14:textId="3EAA68D3" w:rsidR="00A84F63" w:rsidRPr="00C37BF8" w:rsidRDefault="00D47E59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D47E59">
              <w:rPr>
                <w:rFonts w:ascii="Arial Narrow" w:hAnsi="Arial Narrow" w:cs="Arial"/>
                <w:sz w:val="20"/>
                <w:szCs w:val="20"/>
                <w:lang w:eastAsia="pl-PL"/>
              </w:rPr>
              <w:t>"Dostępność części zamiennych przez okres minimum 5 lat od momentu dostarczenia oferowanego sprzętu, umożliwiająca dokonywanie napraw po zakończeniu okresu gwarancji w okresie trwałości projektu"</w:t>
            </w:r>
          </w:p>
        </w:tc>
        <w:tc>
          <w:tcPr>
            <w:tcW w:w="98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04A7A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266105F" w14:textId="77777777" w:rsidR="00A84F63" w:rsidRPr="00C37BF8" w:rsidRDefault="00A84F63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7BF8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EF57C" w14:textId="77777777" w:rsidR="00A84F63" w:rsidRPr="00C37BF8" w:rsidRDefault="00A84F63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8CD6974" w14:textId="77777777" w:rsidR="00E50CD1" w:rsidRPr="00C87AFA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0B535452" w14:textId="77777777" w:rsidR="00F87776" w:rsidRDefault="00F87776">
      <w:pPr>
        <w:rPr>
          <w:rFonts w:ascii="Arial" w:hAnsi="Arial" w:cs="Arial"/>
          <w:sz w:val="22"/>
          <w:szCs w:val="22"/>
        </w:rPr>
      </w:pPr>
    </w:p>
    <w:p w14:paraId="16D684B7" w14:textId="77777777" w:rsidR="00E75B2A" w:rsidRPr="00C37BF8" w:rsidRDefault="00E75B2A" w:rsidP="00C37BF8">
      <w:pPr>
        <w:ind w:left="426"/>
        <w:rPr>
          <w:rFonts w:ascii="Arial Narrow" w:hAnsi="Arial Narrow" w:cs="Arial"/>
          <w:sz w:val="22"/>
          <w:szCs w:val="22"/>
        </w:rPr>
      </w:pPr>
      <w:r w:rsidRPr="00C37BF8">
        <w:rPr>
          <w:rFonts w:ascii="Arial Narrow" w:hAnsi="Arial Narrow" w:cs="Arial"/>
          <w:sz w:val="22"/>
          <w:szCs w:val="22"/>
        </w:rPr>
        <w:t>***</w:t>
      </w:r>
    </w:p>
    <w:p w14:paraId="3EAE196D" w14:textId="77777777" w:rsidR="00E75B2A" w:rsidRDefault="00E75B2A" w:rsidP="00C37BF8">
      <w:pPr>
        <w:ind w:left="426"/>
        <w:rPr>
          <w:rFonts w:ascii="Arial Narrow" w:hAnsi="Arial Narrow" w:cs="Arial"/>
          <w:sz w:val="22"/>
          <w:szCs w:val="22"/>
        </w:rPr>
      </w:pPr>
      <w:r w:rsidRPr="00C37BF8">
        <w:rPr>
          <w:rFonts w:ascii="Arial Narrow" w:hAnsi="Arial Narrow" w:cs="Arial"/>
          <w:sz w:val="22"/>
          <w:szCs w:val="22"/>
        </w:rPr>
        <w:t>1. Aparat cyfrowy musi być zgodny ze standardem DICOM 3.0 oraz obsługiwać i posiadać zainstalowane</w:t>
      </w:r>
      <w:r w:rsidRPr="00C37BF8">
        <w:rPr>
          <w:rFonts w:ascii="Arial Narrow" w:hAnsi="Arial Narrow" w:cs="Arial"/>
          <w:sz w:val="22"/>
          <w:szCs w:val="22"/>
        </w:rPr>
        <w:br/>
        <w:t>licencje na protokoły DICOM Storage oraz DICOM MWL (</w:t>
      </w:r>
      <w:proofErr w:type="spellStart"/>
      <w:r w:rsidRPr="00C37BF8">
        <w:rPr>
          <w:rFonts w:ascii="Arial Narrow" w:hAnsi="Arial Narrow" w:cs="Arial"/>
          <w:sz w:val="22"/>
          <w:szCs w:val="22"/>
        </w:rPr>
        <w:t>Modality</w:t>
      </w:r>
      <w:proofErr w:type="spellEnd"/>
      <w:r w:rsidRPr="00C37BF8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C37BF8">
        <w:rPr>
          <w:rFonts w:ascii="Arial Narrow" w:hAnsi="Arial Narrow" w:cs="Arial"/>
          <w:sz w:val="22"/>
          <w:szCs w:val="22"/>
        </w:rPr>
        <w:t>Worklist</w:t>
      </w:r>
      <w:proofErr w:type="spellEnd"/>
      <w:r w:rsidRPr="00C37BF8">
        <w:rPr>
          <w:rFonts w:ascii="Arial Narrow" w:hAnsi="Arial Narrow" w:cs="Arial"/>
          <w:sz w:val="22"/>
          <w:szCs w:val="22"/>
        </w:rPr>
        <w:t>).</w:t>
      </w:r>
      <w:r w:rsidRPr="00C37BF8">
        <w:rPr>
          <w:rFonts w:ascii="Arial Narrow" w:hAnsi="Arial Narrow" w:cs="Arial"/>
          <w:sz w:val="22"/>
          <w:szCs w:val="22"/>
        </w:rPr>
        <w:br/>
      </w:r>
      <w:r w:rsidRPr="00C37BF8">
        <w:rPr>
          <w:rFonts w:ascii="Arial Narrow" w:hAnsi="Arial Narrow" w:cs="Arial"/>
          <w:sz w:val="22"/>
          <w:szCs w:val="22"/>
        </w:rPr>
        <w:br/>
        <w:t xml:space="preserve">2. Aparat cyfrowy musi być zgodny z posiadanym przez szpital systemem PACS - </w:t>
      </w:r>
      <w:proofErr w:type="spellStart"/>
      <w:r w:rsidRPr="00C37BF8">
        <w:rPr>
          <w:rFonts w:ascii="Arial Narrow" w:hAnsi="Arial Narrow" w:cs="Arial"/>
          <w:sz w:val="22"/>
          <w:szCs w:val="22"/>
        </w:rPr>
        <w:t>Agfa</w:t>
      </w:r>
      <w:proofErr w:type="spellEnd"/>
      <w:r w:rsidRPr="00C37BF8">
        <w:rPr>
          <w:rFonts w:ascii="Arial Narrow" w:hAnsi="Arial Narrow" w:cs="Arial"/>
          <w:sz w:val="22"/>
          <w:szCs w:val="22"/>
        </w:rPr>
        <w:t xml:space="preserve"> IMPAX 6.6.1.</w:t>
      </w:r>
      <w:r w:rsidRPr="00C37BF8">
        <w:rPr>
          <w:rFonts w:ascii="Arial Narrow" w:hAnsi="Arial Narrow" w:cs="Arial"/>
          <w:sz w:val="22"/>
          <w:szCs w:val="22"/>
        </w:rPr>
        <w:br/>
        <w:t xml:space="preserve">Zgodność aparatu można sprawdzić w oparciu o dokument DICOM </w:t>
      </w:r>
      <w:proofErr w:type="spellStart"/>
      <w:r w:rsidRPr="00C37BF8">
        <w:rPr>
          <w:rFonts w:ascii="Arial Narrow" w:hAnsi="Arial Narrow" w:cs="Arial"/>
          <w:sz w:val="22"/>
          <w:szCs w:val="22"/>
        </w:rPr>
        <w:t>Conformance</w:t>
      </w:r>
      <w:proofErr w:type="spellEnd"/>
      <w:r w:rsidRPr="00C37BF8">
        <w:rPr>
          <w:rFonts w:ascii="Arial Narrow" w:hAnsi="Arial Narrow" w:cs="Arial"/>
          <w:sz w:val="22"/>
          <w:szCs w:val="22"/>
        </w:rPr>
        <w:t xml:space="preserve"> Statement</w:t>
      </w:r>
      <w:r w:rsidRPr="00C37BF8">
        <w:rPr>
          <w:rFonts w:ascii="Arial Narrow" w:hAnsi="Arial Narrow" w:cs="Arial"/>
          <w:sz w:val="22"/>
          <w:szCs w:val="22"/>
        </w:rPr>
        <w:br/>
        <w:t xml:space="preserve">znajdujący się na stronie: </w:t>
      </w:r>
      <w:hyperlink r:id="rId7" w:history="1">
        <w:r w:rsidRPr="00C37BF8">
          <w:rPr>
            <w:rStyle w:val="Hipercze"/>
            <w:rFonts w:ascii="Arial Narrow" w:hAnsi="Arial Narrow" w:cs="Arial"/>
            <w:sz w:val="22"/>
            <w:szCs w:val="22"/>
          </w:rPr>
          <w:t>https://www.agfahealthcare.com/dicom-conformance/</w:t>
        </w:r>
      </w:hyperlink>
      <w:r w:rsidRPr="00C37BF8">
        <w:rPr>
          <w:rFonts w:ascii="Arial Narrow" w:hAnsi="Arial Narrow" w:cs="Arial"/>
          <w:sz w:val="22"/>
          <w:szCs w:val="22"/>
        </w:rPr>
        <w:br/>
      </w:r>
      <w:r w:rsidRPr="00C37BF8">
        <w:rPr>
          <w:rFonts w:ascii="Arial Narrow" w:hAnsi="Arial Narrow" w:cs="Arial"/>
          <w:sz w:val="22"/>
          <w:szCs w:val="22"/>
        </w:rPr>
        <w:lastRenderedPageBreak/>
        <w:t>Dokument: IMPAX 6.6.x Solution  – Doc. 001470</w:t>
      </w:r>
      <w:r w:rsidRPr="00C37BF8">
        <w:rPr>
          <w:rFonts w:ascii="Arial Narrow" w:hAnsi="Arial Narrow" w:cs="Arial"/>
          <w:sz w:val="22"/>
          <w:szCs w:val="22"/>
        </w:rPr>
        <w:br/>
      </w:r>
      <w:r w:rsidRPr="00C37BF8">
        <w:rPr>
          <w:rFonts w:ascii="Arial Narrow" w:hAnsi="Arial Narrow" w:cs="Arial"/>
          <w:sz w:val="22"/>
          <w:szCs w:val="22"/>
        </w:rPr>
        <w:br/>
        <w:t>3. Oferent powinien również zapewnić wszelkie licencje, wymagane przez system PACS posiadany przez szpital, niezbędne</w:t>
      </w:r>
      <w:r w:rsidRPr="00C37BF8">
        <w:rPr>
          <w:rFonts w:ascii="Arial Narrow" w:hAnsi="Arial Narrow" w:cs="Arial"/>
          <w:sz w:val="22"/>
          <w:szCs w:val="22"/>
        </w:rPr>
        <w:br/>
        <w:t>do podłączenia aparatu.</w:t>
      </w:r>
      <w:r w:rsidRPr="00C37BF8">
        <w:rPr>
          <w:rFonts w:ascii="Arial Narrow" w:hAnsi="Arial Narrow" w:cs="Arial"/>
          <w:sz w:val="22"/>
          <w:szCs w:val="22"/>
        </w:rPr>
        <w:br/>
        <w:t xml:space="preserve">Kontakt do producenta systemu PACS: e-mail: </w:t>
      </w:r>
      <w:hyperlink r:id="rId8" w:history="1">
        <w:r w:rsidRPr="00C37BF8">
          <w:rPr>
            <w:rStyle w:val="Hipercze"/>
            <w:rFonts w:ascii="Arial Narrow" w:hAnsi="Arial Narrow" w:cs="Arial"/>
            <w:sz w:val="22"/>
            <w:szCs w:val="22"/>
          </w:rPr>
          <w:t>DEX_Helpdesk@agfa.com</w:t>
        </w:r>
      </w:hyperlink>
      <w:r w:rsidRPr="00C37BF8">
        <w:rPr>
          <w:rFonts w:ascii="Arial Narrow" w:hAnsi="Arial Narrow" w:cs="Arial"/>
          <w:sz w:val="22"/>
          <w:szCs w:val="22"/>
        </w:rPr>
        <w:t>, tel. 22 311 19 23.</w:t>
      </w:r>
    </w:p>
    <w:p w14:paraId="15CE41D9" w14:textId="77777777" w:rsidR="002B4CFB" w:rsidRDefault="002B4CFB" w:rsidP="00C37BF8">
      <w:pPr>
        <w:ind w:left="426"/>
        <w:rPr>
          <w:rFonts w:ascii="Arial Narrow" w:hAnsi="Arial Narrow" w:cs="Arial"/>
          <w:sz w:val="22"/>
          <w:szCs w:val="22"/>
        </w:rPr>
      </w:pPr>
    </w:p>
    <w:p w14:paraId="6E7212FC" w14:textId="77777777" w:rsidR="002B4CFB" w:rsidRDefault="002B4CFB" w:rsidP="00C37BF8">
      <w:pPr>
        <w:ind w:left="426"/>
        <w:rPr>
          <w:rFonts w:ascii="Arial Narrow" w:hAnsi="Arial Narrow" w:cs="Arial"/>
          <w:sz w:val="22"/>
          <w:szCs w:val="22"/>
        </w:rPr>
      </w:pPr>
    </w:p>
    <w:p w14:paraId="6163DC22" w14:textId="0DEAC4A5" w:rsidR="002B4CFB" w:rsidRPr="002B4CFB" w:rsidRDefault="002B4CFB" w:rsidP="002B4CFB">
      <w:pPr>
        <w:ind w:left="9630" w:firstLine="282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2B4CFB">
        <w:rPr>
          <w:rFonts w:ascii="Arial Narrow" w:hAnsi="Arial Narrow" w:cs="Arial"/>
          <w:b/>
          <w:bCs/>
          <w:i/>
          <w:iCs/>
          <w:sz w:val="22"/>
          <w:szCs w:val="22"/>
        </w:rPr>
        <w:t>KWALIFIKOWY PODPIS WYKONAWCY</w:t>
      </w:r>
    </w:p>
    <w:sectPr w:rsidR="002B4CFB" w:rsidRPr="002B4CFB" w:rsidSect="00D47E59">
      <w:headerReference w:type="default" r:id="rId9"/>
      <w:footerReference w:type="even" r:id="rId10"/>
      <w:footerReference w:type="default" r:id="rId11"/>
      <w:pgSz w:w="16838" w:h="11906" w:orient="landscape" w:code="9"/>
      <w:pgMar w:top="1904" w:right="720" w:bottom="1134" w:left="1134" w:header="426" w:footer="59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95556" w14:textId="77777777" w:rsidR="00B77F47" w:rsidRDefault="00B77F47" w:rsidP="004845EA">
      <w:r>
        <w:separator/>
      </w:r>
    </w:p>
  </w:endnote>
  <w:endnote w:type="continuationSeparator" w:id="0">
    <w:p w14:paraId="6F585D7C" w14:textId="77777777" w:rsidR="00B77F47" w:rsidRDefault="00B77F47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CA29D" w14:textId="2398C026" w:rsidR="00C87AFA" w:rsidRDefault="00062C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87AF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47E5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6722E6" w14:textId="77777777" w:rsidR="00C87AFA" w:rsidRDefault="00C87AF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4C9BC" w14:textId="77777777" w:rsidR="00C87AFA" w:rsidRPr="00E84903" w:rsidRDefault="00062C06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84903">
      <w:rPr>
        <w:rStyle w:val="Numerstrony"/>
        <w:sz w:val="18"/>
        <w:szCs w:val="18"/>
      </w:rPr>
      <w:fldChar w:fldCharType="begin"/>
    </w:r>
    <w:r w:rsidR="00C87AFA" w:rsidRPr="00E84903">
      <w:rPr>
        <w:rStyle w:val="Numerstrony"/>
        <w:sz w:val="18"/>
        <w:szCs w:val="18"/>
      </w:rPr>
      <w:instrText xml:space="preserve">PAGE  </w:instrText>
    </w:r>
    <w:r w:rsidRPr="00E84903">
      <w:rPr>
        <w:rStyle w:val="Numerstrony"/>
        <w:sz w:val="18"/>
        <w:szCs w:val="18"/>
      </w:rPr>
      <w:fldChar w:fldCharType="separate"/>
    </w:r>
    <w:r w:rsidR="00A84F63" w:rsidRPr="00E84903">
      <w:rPr>
        <w:rStyle w:val="Numerstrony"/>
        <w:noProof/>
        <w:sz w:val="18"/>
        <w:szCs w:val="18"/>
      </w:rPr>
      <w:t>4</w:t>
    </w:r>
    <w:r w:rsidRPr="00E84903">
      <w:rPr>
        <w:rStyle w:val="Numerstrony"/>
        <w:sz w:val="18"/>
        <w:szCs w:val="18"/>
      </w:rPr>
      <w:fldChar w:fldCharType="end"/>
    </w:r>
  </w:p>
  <w:p w14:paraId="626C2117" w14:textId="7DFDD7A2" w:rsidR="00C87AFA" w:rsidRPr="00A208F1" w:rsidRDefault="00C87AFA" w:rsidP="00E84903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0BE60" w14:textId="77777777" w:rsidR="00B77F47" w:rsidRDefault="00B77F47" w:rsidP="004845EA">
      <w:r>
        <w:separator/>
      </w:r>
    </w:p>
  </w:footnote>
  <w:footnote w:type="continuationSeparator" w:id="0">
    <w:p w14:paraId="405D2885" w14:textId="77777777" w:rsidR="00B77F47" w:rsidRDefault="00B77F47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1B738" w14:textId="36163EDC" w:rsidR="00D47E59" w:rsidRPr="00D47E59" w:rsidRDefault="00D47E59" w:rsidP="00D47E59">
    <w:pPr>
      <w:pStyle w:val="Nagwek"/>
    </w:pPr>
    <w:r>
      <w:rPr>
        <w:noProof/>
      </w:rPr>
      <w:drawing>
        <wp:inline distT="0" distB="0" distL="0" distR="0" wp14:anchorId="2BE457B9" wp14:editId="4C155FE0">
          <wp:extent cx="9201150" cy="1314621"/>
          <wp:effectExtent l="0" t="0" r="0" b="0"/>
          <wp:docPr id="53458938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3987" cy="13193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5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858188">
    <w:abstractNumId w:val="4"/>
  </w:num>
  <w:num w:numId="2" w16cid:durableId="1350722285">
    <w:abstractNumId w:val="0"/>
  </w:num>
  <w:num w:numId="3" w16cid:durableId="1392385150">
    <w:abstractNumId w:val="3"/>
  </w:num>
  <w:num w:numId="4" w16cid:durableId="362445014">
    <w:abstractNumId w:val="1"/>
  </w:num>
  <w:num w:numId="5" w16cid:durableId="1975717535">
    <w:abstractNumId w:val="2"/>
  </w:num>
  <w:num w:numId="6" w16cid:durableId="9283466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27816"/>
    <w:rsid w:val="000322B8"/>
    <w:rsid w:val="0005668E"/>
    <w:rsid w:val="00062C06"/>
    <w:rsid w:val="00077D92"/>
    <w:rsid w:val="000C7F7D"/>
    <w:rsid w:val="000D7163"/>
    <w:rsid w:val="000E5CE6"/>
    <w:rsid w:val="000F6112"/>
    <w:rsid w:val="000F7626"/>
    <w:rsid w:val="00116786"/>
    <w:rsid w:val="00146552"/>
    <w:rsid w:val="00157765"/>
    <w:rsid w:val="001A3016"/>
    <w:rsid w:val="001B6A27"/>
    <w:rsid w:val="001D35FA"/>
    <w:rsid w:val="001D3DA9"/>
    <w:rsid w:val="001D5CE1"/>
    <w:rsid w:val="001D79E4"/>
    <w:rsid w:val="00222F93"/>
    <w:rsid w:val="00223884"/>
    <w:rsid w:val="00275339"/>
    <w:rsid w:val="00275814"/>
    <w:rsid w:val="0028328C"/>
    <w:rsid w:val="0029780E"/>
    <w:rsid w:val="002B03E4"/>
    <w:rsid w:val="002B23DE"/>
    <w:rsid w:val="002B4CFB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37E0"/>
    <w:rsid w:val="004845EA"/>
    <w:rsid w:val="0049284D"/>
    <w:rsid w:val="00494B5F"/>
    <w:rsid w:val="004B0CC1"/>
    <w:rsid w:val="004B4B63"/>
    <w:rsid w:val="004E4AAF"/>
    <w:rsid w:val="004F60B4"/>
    <w:rsid w:val="00545413"/>
    <w:rsid w:val="0055531C"/>
    <w:rsid w:val="005B28BD"/>
    <w:rsid w:val="005D7755"/>
    <w:rsid w:val="006030CC"/>
    <w:rsid w:val="00636E6B"/>
    <w:rsid w:val="00660A7D"/>
    <w:rsid w:val="006766BA"/>
    <w:rsid w:val="006848E7"/>
    <w:rsid w:val="006922CA"/>
    <w:rsid w:val="006E12D2"/>
    <w:rsid w:val="006F469C"/>
    <w:rsid w:val="007141C8"/>
    <w:rsid w:val="00757CCC"/>
    <w:rsid w:val="00762EAA"/>
    <w:rsid w:val="00791DD0"/>
    <w:rsid w:val="007A253C"/>
    <w:rsid w:val="007A6BB7"/>
    <w:rsid w:val="007B78B4"/>
    <w:rsid w:val="007E1FB8"/>
    <w:rsid w:val="008216A0"/>
    <w:rsid w:val="00836C82"/>
    <w:rsid w:val="00854B8D"/>
    <w:rsid w:val="008642E3"/>
    <w:rsid w:val="008845A7"/>
    <w:rsid w:val="00886D21"/>
    <w:rsid w:val="00892E76"/>
    <w:rsid w:val="00893E37"/>
    <w:rsid w:val="008E2A03"/>
    <w:rsid w:val="009077B6"/>
    <w:rsid w:val="0093299F"/>
    <w:rsid w:val="009348A9"/>
    <w:rsid w:val="009375BB"/>
    <w:rsid w:val="009573C1"/>
    <w:rsid w:val="00996C96"/>
    <w:rsid w:val="009B4A03"/>
    <w:rsid w:val="009C28EE"/>
    <w:rsid w:val="009D3056"/>
    <w:rsid w:val="009D3148"/>
    <w:rsid w:val="00A15448"/>
    <w:rsid w:val="00A84F63"/>
    <w:rsid w:val="00AD0C91"/>
    <w:rsid w:val="00AF2877"/>
    <w:rsid w:val="00AF45F0"/>
    <w:rsid w:val="00B15658"/>
    <w:rsid w:val="00B2692B"/>
    <w:rsid w:val="00B77F47"/>
    <w:rsid w:val="00B8396E"/>
    <w:rsid w:val="00BB584C"/>
    <w:rsid w:val="00BC2D44"/>
    <w:rsid w:val="00C375C6"/>
    <w:rsid w:val="00C37BF8"/>
    <w:rsid w:val="00C400E2"/>
    <w:rsid w:val="00C672D0"/>
    <w:rsid w:val="00C7558F"/>
    <w:rsid w:val="00C87AFA"/>
    <w:rsid w:val="00C923AC"/>
    <w:rsid w:val="00CB1025"/>
    <w:rsid w:val="00D4776A"/>
    <w:rsid w:val="00D47E59"/>
    <w:rsid w:val="00DF2AF1"/>
    <w:rsid w:val="00DF488C"/>
    <w:rsid w:val="00DF6DBA"/>
    <w:rsid w:val="00DF71DF"/>
    <w:rsid w:val="00E05144"/>
    <w:rsid w:val="00E37209"/>
    <w:rsid w:val="00E43FDF"/>
    <w:rsid w:val="00E50CD1"/>
    <w:rsid w:val="00E53A8E"/>
    <w:rsid w:val="00E56F64"/>
    <w:rsid w:val="00E66915"/>
    <w:rsid w:val="00E75B2A"/>
    <w:rsid w:val="00E84903"/>
    <w:rsid w:val="00E92C2F"/>
    <w:rsid w:val="00E94A1F"/>
    <w:rsid w:val="00E94B00"/>
    <w:rsid w:val="00E96A35"/>
    <w:rsid w:val="00EC36D0"/>
    <w:rsid w:val="00F073F3"/>
    <w:rsid w:val="00F17DD0"/>
    <w:rsid w:val="00F2610F"/>
    <w:rsid w:val="00F31CE4"/>
    <w:rsid w:val="00F50B2F"/>
    <w:rsid w:val="00F87776"/>
    <w:rsid w:val="00F9150E"/>
    <w:rsid w:val="00FC6728"/>
    <w:rsid w:val="00FD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FAFA63"/>
  <w15:docId w15:val="{9A3458A7-DEF0-4FBA-993E-07987D835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X_Helpdesk@agfa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lobal.agfahealthcare.com/main/miscellaneous/interoperability/dicom_connectivity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1294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6</cp:revision>
  <cp:lastPrinted>2025-12-10T06:11:00Z</cp:lastPrinted>
  <dcterms:created xsi:type="dcterms:W3CDTF">2026-03-16T07:37:00Z</dcterms:created>
  <dcterms:modified xsi:type="dcterms:W3CDTF">2026-03-16T08:36:00Z</dcterms:modified>
</cp:coreProperties>
</file>