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CA146" w14:textId="560CA430" w:rsidR="005D7C53" w:rsidRDefault="005D7C53" w:rsidP="005D7C53">
      <w:pPr>
        <w:jc w:val="center"/>
        <w:rPr>
          <w:rFonts w:ascii="Arial Narrow" w:eastAsia="Aptos" w:hAnsi="Arial Narrow" w:cs="Aptos"/>
          <w:b/>
          <w:bCs/>
          <w:u w:val="single"/>
        </w:rPr>
      </w:pPr>
    </w:p>
    <w:p w14:paraId="0A9E7091" w14:textId="1683F937" w:rsidR="005D7C53" w:rsidRDefault="005D7C53" w:rsidP="005D7C53">
      <w:pPr>
        <w:jc w:val="center"/>
        <w:rPr>
          <w:rFonts w:ascii="Arial Narrow" w:eastAsia="Aptos" w:hAnsi="Arial Narrow" w:cs="Aptos"/>
          <w:b/>
          <w:bCs/>
          <w:u w:val="single"/>
        </w:rPr>
      </w:pPr>
      <w:r w:rsidRPr="005D7C53">
        <w:rPr>
          <w:rFonts w:ascii="Arial Narrow" w:eastAsia="Aptos" w:hAnsi="Arial Narrow" w:cs="Aptos"/>
          <w:b/>
          <w:bCs/>
          <w:u w:val="single"/>
        </w:rPr>
        <w:t>OPIS PRZEDMIOTU ZAMÓWIENIA</w:t>
      </w:r>
      <w:r w:rsidR="007A4392">
        <w:rPr>
          <w:rFonts w:ascii="Arial Narrow" w:eastAsia="Aptos" w:hAnsi="Arial Narrow" w:cs="Aptos"/>
          <w:b/>
          <w:bCs/>
          <w:u w:val="single"/>
        </w:rPr>
        <w:t xml:space="preserve"> AKTUALNY</w:t>
      </w:r>
    </w:p>
    <w:p w14:paraId="107E65E2" w14:textId="76ED547D" w:rsidR="00EB121B" w:rsidRDefault="00EB121B" w:rsidP="005D7C53">
      <w:pPr>
        <w:jc w:val="center"/>
        <w:rPr>
          <w:rFonts w:ascii="Arial Narrow" w:eastAsia="Aptos" w:hAnsi="Arial Narrow" w:cs="Aptos"/>
          <w:b/>
          <w:bCs/>
          <w:u w:val="single"/>
        </w:rPr>
      </w:pPr>
      <w:r>
        <w:rPr>
          <w:rFonts w:ascii="Arial Narrow" w:eastAsia="Aptos" w:hAnsi="Arial Narrow" w:cs="Aptos"/>
          <w:b/>
          <w:bCs/>
          <w:u w:val="single"/>
        </w:rPr>
        <w:t>Załącznik nr 14 do SWZ</w:t>
      </w:r>
    </w:p>
    <w:p w14:paraId="5F421928" w14:textId="79CE9C8E" w:rsidR="005D7C53" w:rsidRDefault="005D7C53" w:rsidP="005D7C53">
      <w:pPr>
        <w:rPr>
          <w:rFonts w:ascii="Arial Narrow" w:eastAsia="Aptos" w:hAnsi="Arial Narrow" w:cs="Arial"/>
          <w:b/>
          <w:bCs/>
        </w:rPr>
      </w:pPr>
      <w:r>
        <w:rPr>
          <w:rFonts w:ascii="Arial Narrow" w:eastAsia="Aptos" w:hAnsi="Arial Narrow" w:cs="Arial"/>
          <w:b/>
          <w:bCs/>
        </w:rPr>
        <w:t xml:space="preserve">ZADANIE NR 4 </w:t>
      </w:r>
      <w:r w:rsidR="007A633D">
        <w:rPr>
          <w:rFonts w:ascii="Arial Narrow" w:eastAsia="Aptos" w:hAnsi="Arial Narrow" w:cs="Arial"/>
          <w:b/>
          <w:bCs/>
        </w:rPr>
        <w:t>– „</w:t>
      </w:r>
      <w:r w:rsidR="00BF2E21" w:rsidRPr="00BF2E21">
        <w:rPr>
          <w:rFonts w:ascii="Arial Narrow" w:eastAsia="Aptos" w:hAnsi="Arial Narrow" w:cs="Arial"/>
          <w:b/>
          <w:bCs/>
        </w:rPr>
        <w:t>Działania zwiększające poziom cyberbezpieczeństwa szpitala - systemy ochrony poczty elektronicznej</w:t>
      </w:r>
      <w:r w:rsidR="007A633D">
        <w:rPr>
          <w:rFonts w:ascii="Arial Narrow" w:eastAsia="Aptos" w:hAnsi="Arial Narrow" w:cs="Arial"/>
          <w:b/>
          <w:bCs/>
        </w:rPr>
        <w:t>”</w:t>
      </w:r>
    </w:p>
    <w:p w14:paraId="05CBF431" w14:textId="13DDE6FF" w:rsidR="005D7C53" w:rsidRPr="00C26903" w:rsidRDefault="005D7C53" w:rsidP="005D7C53">
      <w:pPr>
        <w:pStyle w:val="Akapitzlist"/>
        <w:numPr>
          <w:ilvl w:val="0"/>
          <w:numId w:val="26"/>
        </w:numPr>
        <w:ind w:left="567" w:hanging="283"/>
        <w:rPr>
          <w:rFonts w:ascii="Arial Narrow" w:eastAsia="Aptos" w:hAnsi="Arial Narrow" w:cs="Aptos"/>
        </w:rPr>
      </w:pPr>
      <w:r w:rsidRPr="00C26903">
        <w:rPr>
          <w:rFonts w:ascii="Arial Narrow" w:eastAsia="Aptos" w:hAnsi="Arial Narrow" w:cs="Aptos"/>
        </w:rPr>
        <w:t xml:space="preserve">Dostawa systemy ochrony poczty elektronicznej, oferujący zaawansowane filtrowanie spamu i złośliwego oprogramowania, analizę zagrożeń typu zero-day, ochronę przed phishingiem i atakami </w:t>
      </w:r>
      <w:r w:rsidR="007253BB" w:rsidRPr="00C26903">
        <w:rPr>
          <w:rFonts w:ascii="Arial Narrow" w:eastAsia="Aptos" w:hAnsi="Arial Narrow" w:cs="Aptos"/>
        </w:rPr>
        <w:t>BEC, z</w:t>
      </w:r>
      <w:r w:rsidRPr="00C26903">
        <w:rPr>
          <w:rFonts w:ascii="Arial Narrow" w:eastAsia="Aptos" w:hAnsi="Arial Narrow" w:cs="Aptos"/>
        </w:rPr>
        <w:t xml:space="preserve"> obsługą do 1500 skrzynek pocztowych (usługa)</w:t>
      </w:r>
    </w:p>
    <w:p w14:paraId="2AD8C865" w14:textId="339E2D05" w:rsidR="006E2D33" w:rsidRPr="006D2719" w:rsidRDefault="005D7C53" w:rsidP="006D2719">
      <w:pPr>
        <w:pStyle w:val="Akapitzlist"/>
        <w:numPr>
          <w:ilvl w:val="0"/>
          <w:numId w:val="26"/>
        </w:numPr>
        <w:ind w:left="567" w:hanging="283"/>
        <w:rPr>
          <w:rFonts w:ascii="Arial Narrow" w:eastAsia="Aptos" w:hAnsi="Arial Narrow" w:cs="Aptos"/>
        </w:rPr>
      </w:pPr>
      <w:r w:rsidRPr="00C26903">
        <w:rPr>
          <w:rFonts w:ascii="Arial Narrow" w:eastAsia="Aptos" w:hAnsi="Arial Narrow" w:cs="Aptos"/>
        </w:rPr>
        <w:t>Wdrożenie rozwiązania obsługi poczty wraz instruktażem stanowiskowy</w:t>
      </w:r>
    </w:p>
    <w:p w14:paraId="5CC4C98F" w14:textId="77777777" w:rsidR="003D6064" w:rsidRPr="00C26903" w:rsidRDefault="003D6064" w:rsidP="003D6064">
      <w:pPr>
        <w:rPr>
          <w:rFonts w:ascii="Arial Narrow" w:eastAsia="Aptos" w:hAnsi="Arial Narrow" w:cs="Aptos"/>
          <w:b/>
          <w:bCs/>
        </w:rPr>
      </w:pPr>
      <w:r w:rsidRPr="00C26903">
        <w:rPr>
          <w:rFonts w:ascii="Arial Narrow" w:eastAsia="Aptos" w:hAnsi="Arial Narrow" w:cs="Aptos"/>
          <w:b/>
          <w:bCs/>
        </w:rPr>
        <w:t>Wykaz niezbędnej funkcjonalności dla poszczególnych zadań:</w:t>
      </w:r>
    </w:p>
    <w:tbl>
      <w:tblPr>
        <w:tblW w:w="5111" w:type="pct"/>
        <w:tblInd w:w="-72" w:type="dxa"/>
        <w:tblLayout w:type="fixed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634"/>
        <w:gridCol w:w="7520"/>
        <w:gridCol w:w="985"/>
        <w:gridCol w:w="8"/>
        <w:gridCol w:w="985"/>
      </w:tblGrid>
      <w:tr w:rsidR="00F53240" w:rsidRPr="00C26903" w14:paraId="3F69F59D" w14:textId="77777777" w:rsidTr="006D2719">
        <w:trPr>
          <w:trHeight w:val="270"/>
        </w:trPr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4F81BD"/>
            <w:noWrap/>
            <w:vAlign w:val="center"/>
            <w:hideMark/>
          </w:tcPr>
          <w:p w14:paraId="10BE7037" w14:textId="77777777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LP</w:t>
            </w:r>
          </w:p>
        </w:tc>
        <w:tc>
          <w:tcPr>
            <w:tcW w:w="3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4F81BD"/>
            <w:vAlign w:val="center"/>
            <w:hideMark/>
          </w:tcPr>
          <w:p w14:paraId="74E3B157" w14:textId="77777777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Opis przedmiotu zamówienia - Zadanie 4</w:t>
            </w:r>
          </w:p>
        </w:tc>
        <w:tc>
          <w:tcPr>
            <w:tcW w:w="49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4F81BD"/>
            <w:vAlign w:val="center"/>
            <w:hideMark/>
          </w:tcPr>
          <w:p w14:paraId="5E173BC2" w14:textId="4906B293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Wymóg (T)</w:t>
            </w:r>
          </w:p>
        </w:tc>
        <w:tc>
          <w:tcPr>
            <w:tcW w:w="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4F81BD"/>
            <w:vAlign w:val="center"/>
            <w:hideMark/>
          </w:tcPr>
          <w:p w14:paraId="3C5C63B5" w14:textId="788565DD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</w:tr>
      <w:tr w:rsidR="00F53240" w:rsidRPr="00243D3A" w14:paraId="7132D474" w14:textId="77777777" w:rsidTr="006D2719">
        <w:trPr>
          <w:trHeight w:val="465"/>
        </w:trPr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F006039" w14:textId="77777777" w:rsidR="00F53240" w:rsidRPr="00243D3A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  <w:hideMark/>
          </w:tcPr>
          <w:p w14:paraId="2C7862E5" w14:textId="77777777" w:rsidR="00F53240" w:rsidRPr="00243D3A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243D3A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pl-PL"/>
              </w:rPr>
              <w:t>Dostawa system</w:t>
            </w: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pl-PL"/>
              </w:rPr>
              <w:t>u</w:t>
            </w:r>
            <w:r w:rsidRPr="00243D3A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pl-PL"/>
              </w:rPr>
              <w:t xml:space="preserve"> ochrony poczty elektronicznej, oferujący zaawansowane filtrowanie spamu i złośliwego oprogramowania, analizę zagrożeń typu zero-day, ochronę przed phishingiem i atakami BEC, z obsługą do 1500 skrzynek pocztowych (usługa)</w:t>
            </w:r>
          </w:p>
        </w:tc>
        <w:tc>
          <w:tcPr>
            <w:tcW w:w="49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176AC28" w14:textId="77777777" w:rsidR="00F53240" w:rsidRPr="00243D3A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vAlign w:val="center"/>
          </w:tcPr>
          <w:p w14:paraId="60B74083" w14:textId="77777777" w:rsidR="00F53240" w:rsidRPr="00243D3A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pl-PL"/>
              </w:rPr>
            </w:pPr>
          </w:p>
        </w:tc>
      </w:tr>
      <w:tr w:rsidR="00F53240" w:rsidRPr="00C26903" w14:paraId="33278C98" w14:textId="77777777" w:rsidTr="006D2719">
        <w:trPr>
          <w:trHeight w:val="255"/>
        </w:trPr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60D5170" w14:textId="77777777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3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7FA13BA" w14:textId="77777777" w:rsidR="00F53240" w:rsidRPr="00C26903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C30CCE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WYMAGANIA OGÓLNE</w:t>
            </w:r>
          </w:p>
        </w:tc>
        <w:tc>
          <w:tcPr>
            <w:tcW w:w="49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FD3787A" w14:textId="77777777" w:rsidR="00F53240" w:rsidRPr="00C26903" w:rsidRDefault="00F53240" w:rsidP="00886A18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EC192C0" w14:textId="77777777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6969F185" w14:textId="77777777" w:rsidTr="006D2719">
        <w:trPr>
          <w:trHeight w:val="255"/>
        </w:trPr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F496994" w14:textId="77777777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1</w:t>
            </w:r>
          </w:p>
        </w:tc>
        <w:tc>
          <w:tcPr>
            <w:tcW w:w="3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641BC0" w14:textId="77777777" w:rsidR="00F53240" w:rsidRPr="00A50DDF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D</w:t>
            </w:r>
            <w:r w:rsidRPr="00A50DDF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ostawa usług chmurowych w modelu subskrypcji obejmujących:</w:t>
            </w:r>
          </w:p>
          <w:p w14:paraId="31894514" w14:textId="77777777" w:rsidR="00F53240" w:rsidRPr="00A50DDF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- 850 licencji skrzynek pocztowych min. 2GB, subskrypcja na 36 miesięcy</w:t>
            </w:r>
          </w:p>
          <w:p w14:paraId="7A2BF02C" w14:textId="4C5D306F" w:rsidR="00F53240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- </w:t>
            </w:r>
            <w:r w:rsidR="00D0320C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200</w:t>
            </w:r>
            <w:r w:rsidRPr="00A50DDF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licencji 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skrzynek pocztowych </w:t>
            </w:r>
            <w:r w:rsidR="00886A18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min. 50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GB, subskrypcja na 36 miesięcy</w:t>
            </w:r>
            <w:r w:rsidRPr="00A50DDF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</w:t>
            </w:r>
          </w:p>
          <w:p w14:paraId="02A9B502" w14:textId="77777777" w:rsidR="00F53240" w:rsidRPr="00A50DDF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A50DDF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oraz migracja istniejących skrzynek pocztowych w domenie </w:t>
            </w:r>
            <w:r w:rsidRPr="004024FC">
              <w:rPr>
                <w:rFonts w:ascii="Arial Narrow" w:eastAsia="Times New Roman" w:hAnsi="Arial Narrow" w:cs="Calibri"/>
                <w:bCs/>
                <w:color w:val="000000"/>
                <w:u w:val="single"/>
                <w:lang w:eastAsia="pl-PL"/>
              </w:rPr>
              <w:t>10wsk.mil.pl</w:t>
            </w:r>
            <w:r w:rsidRPr="00A50DDF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z usługi </w:t>
            </w:r>
            <w:r w:rsidRPr="004024FC">
              <w:rPr>
                <w:rFonts w:ascii="Arial Narrow" w:eastAsia="Times New Roman" w:hAnsi="Arial Narrow" w:cs="Calibri"/>
                <w:bCs/>
                <w:color w:val="000000"/>
                <w:u w:val="single"/>
                <w:lang w:eastAsia="pl-PL"/>
              </w:rPr>
              <w:t>home.pl.</w:t>
            </w:r>
          </w:p>
        </w:tc>
        <w:tc>
          <w:tcPr>
            <w:tcW w:w="49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391CC4B" w14:textId="77777777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B57266D" w14:textId="77777777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05364792" w14:textId="77777777" w:rsidTr="006D2719">
        <w:trPr>
          <w:trHeight w:val="255"/>
        </w:trPr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06377ED" w14:textId="77777777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2</w:t>
            </w:r>
          </w:p>
        </w:tc>
        <w:tc>
          <w:tcPr>
            <w:tcW w:w="3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2FC7533" w14:textId="77777777" w:rsidR="00F53240" w:rsidRPr="00C30CCE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C30CCE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Usługa musi działać w modelu SaaS i być hostowana w centrach danych spełniających normy bezpieczeństwa ISO/IEC 27001, ISO/IEC 27018 lub równoważne.</w:t>
            </w:r>
          </w:p>
        </w:tc>
        <w:tc>
          <w:tcPr>
            <w:tcW w:w="49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A28DE8C" w14:textId="77777777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CEE8378" w14:textId="77777777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6CC29204" w14:textId="77777777" w:rsidTr="007A4392">
        <w:trPr>
          <w:trHeight w:val="6176"/>
        </w:trPr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0E646FA1" w14:textId="77777777" w:rsidR="00F53240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3</w:t>
            </w:r>
          </w:p>
        </w:tc>
        <w:tc>
          <w:tcPr>
            <w:tcW w:w="371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14:paraId="509BDC86" w14:textId="77777777" w:rsidR="007A4392" w:rsidRPr="007A4392" w:rsidRDefault="007A4392" w:rsidP="007A4392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7A4392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Dostarczona usługa musi zapewnić:</w:t>
            </w:r>
          </w:p>
          <w:p w14:paraId="0667E636" w14:textId="77777777" w:rsidR="007A4392" w:rsidRPr="007A4392" w:rsidRDefault="007A4392" w:rsidP="007A4392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7A4392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Zaawansowana filtracja antyspamowa:</w:t>
            </w:r>
          </w:p>
          <w:p w14:paraId="5AF75DD0" w14:textId="77777777" w:rsidR="007A4392" w:rsidRPr="007A4392" w:rsidRDefault="007A4392" w:rsidP="007A4392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7A4392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analiza reputacji nadawcy (IP, domena, SPF, DKIM, DMARC).</w:t>
            </w:r>
          </w:p>
          <w:p w14:paraId="5ED6D73E" w14:textId="77777777" w:rsidR="007A4392" w:rsidRPr="007A4392" w:rsidRDefault="007A4392" w:rsidP="007A4392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7A4392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dynamiczne listy blokowania i listy dozwolonych nadawców.</w:t>
            </w:r>
          </w:p>
          <w:p w14:paraId="730C47D4" w14:textId="77777777" w:rsidR="007A4392" w:rsidRPr="007A4392" w:rsidRDefault="007A4392" w:rsidP="007A4392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7A4392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mechanizmy ochrony przed masową wysyłką niechcianej poczty oraz spoofingiem.</w:t>
            </w:r>
          </w:p>
          <w:p w14:paraId="392C75D8" w14:textId="77777777" w:rsidR="007A4392" w:rsidRPr="007A4392" w:rsidRDefault="007A4392" w:rsidP="007A4392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7A4392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Ochronę przed atakami typu Directory Harvest Attack, brute-force i masowe nadużycia SMTP:</w:t>
            </w:r>
          </w:p>
          <w:p w14:paraId="79B1B39C" w14:textId="77777777" w:rsidR="007A4392" w:rsidRPr="007A4392" w:rsidRDefault="007A4392" w:rsidP="007A4392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7A4392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blokowanie prób masowego zgadywania skrzynek odbiorczych.</w:t>
            </w:r>
          </w:p>
          <w:p w14:paraId="31446733" w14:textId="77777777" w:rsidR="007A4392" w:rsidRPr="007A4392" w:rsidRDefault="007A4392" w:rsidP="007A4392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7A4392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ograniczenie ataków polegających na testowaniu wielu adresów odbiorców.</w:t>
            </w:r>
          </w:p>
          <w:p w14:paraId="2837EF5D" w14:textId="77777777" w:rsidR="007A4392" w:rsidRPr="007A4392" w:rsidRDefault="007A4392" w:rsidP="007A4392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7A4392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Obsługę standardów DMARC, DKIM, SPF:</w:t>
            </w:r>
          </w:p>
          <w:p w14:paraId="04E6827A" w14:textId="77777777" w:rsidR="007A4392" w:rsidRPr="007A4392" w:rsidRDefault="007A4392" w:rsidP="007A4392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7A4392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zapewnienie integralności, weryfikacji i autentyczności poczty.</w:t>
            </w:r>
          </w:p>
          <w:p w14:paraId="1A2844EF" w14:textId="77777777" w:rsidR="007A4392" w:rsidRPr="007A4392" w:rsidRDefault="007A4392" w:rsidP="007A4392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7A4392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redukcja spoofingu i podszywania się pod domeny.</w:t>
            </w:r>
          </w:p>
          <w:p w14:paraId="15E94AA9" w14:textId="77777777" w:rsidR="007A4392" w:rsidRPr="007A4392" w:rsidRDefault="007A4392" w:rsidP="007A4392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7A4392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Mechanizmy ciągłości działania i redundancji:</w:t>
            </w:r>
          </w:p>
          <w:p w14:paraId="31E1F3F6" w14:textId="77777777" w:rsidR="007A4392" w:rsidRPr="007A4392" w:rsidRDefault="007A4392" w:rsidP="007A4392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7A4392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obrona przed atakami DDoS na poziomie infrastruktury.</w:t>
            </w:r>
          </w:p>
          <w:p w14:paraId="4458F18B" w14:textId="77777777" w:rsidR="007A4392" w:rsidRPr="007A4392" w:rsidRDefault="007A4392" w:rsidP="007A4392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7A4392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wysoka dostępność i skalowalność usług.</w:t>
            </w:r>
          </w:p>
          <w:p w14:paraId="23373EC9" w14:textId="77777777" w:rsidR="007A4392" w:rsidRPr="007A4392" w:rsidRDefault="007A4392" w:rsidP="007A4392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7A4392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Panel administracyjny i możliwość konfiguracji polityk:</w:t>
            </w:r>
          </w:p>
          <w:p w14:paraId="19705DF8" w14:textId="77777777" w:rsidR="007A4392" w:rsidRPr="007A4392" w:rsidRDefault="007A4392" w:rsidP="007A4392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7A4392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definiowanie zasad transportu, wyjątków i reguł filtracji.</w:t>
            </w:r>
          </w:p>
          <w:p w14:paraId="06D1A85F" w14:textId="77777777" w:rsidR="007A4392" w:rsidRPr="007A4392" w:rsidRDefault="007A4392" w:rsidP="007A4392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7A4392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monitorowanie przepływu wiadomości (message trace).</w:t>
            </w:r>
          </w:p>
          <w:p w14:paraId="3434FD9C" w14:textId="77777777" w:rsidR="007A4392" w:rsidRPr="007A4392" w:rsidRDefault="007A4392" w:rsidP="007A4392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</w:p>
          <w:p w14:paraId="6FF20CE1" w14:textId="77777777" w:rsidR="007A4392" w:rsidRPr="007A4392" w:rsidRDefault="007A4392" w:rsidP="007A4392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7A4392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Integracja poczty w zakresie weryfikacji linków i załączników z systemami XDR, które osiągnęły rezultat powyżej 80 we wskazanym poniżej raporcie na dzień złożenia oferty: https://evals.mitre.org/results/enterprise?view=cohort&amp;evaluation=er7&amp;result_type=DETECTION&amp;scenarios=1,2 dla Detections Result Categories=Technique</w:t>
            </w:r>
          </w:p>
          <w:p w14:paraId="76F46A3C" w14:textId="701429FE" w:rsidR="00AD3F55" w:rsidRPr="00C30CCE" w:rsidRDefault="00AD3F55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</w:p>
        </w:tc>
        <w:tc>
          <w:tcPr>
            <w:tcW w:w="49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199C742A" w14:textId="77777777" w:rsidR="00F53240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8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221262F" w14:textId="77777777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58444DAC" w14:textId="77777777" w:rsidTr="006D2719">
        <w:trPr>
          <w:trHeight w:val="255"/>
        </w:trPr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F68A573" w14:textId="77777777" w:rsidR="00F53240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4</w:t>
            </w:r>
          </w:p>
        </w:tc>
        <w:tc>
          <w:tcPr>
            <w:tcW w:w="3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A032AC" w14:textId="77777777" w:rsidR="00F53240" w:rsidRPr="00C30CCE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C30CCE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Dostawca musi zapewnić ochronę zgodną z RODO, w tym przetwarzanie danych wyłącznie na terenie UE lub w regionach zapewniających zgodność z art. 28 RODO.</w:t>
            </w:r>
          </w:p>
        </w:tc>
        <w:tc>
          <w:tcPr>
            <w:tcW w:w="49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8C4E11A" w14:textId="77777777" w:rsidR="00F53240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3FC7C96" w14:textId="77777777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6EB67BFD" w14:textId="77777777" w:rsidTr="006D2719">
        <w:trPr>
          <w:trHeight w:val="255"/>
        </w:trPr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F64AEC1" w14:textId="77777777" w:rsidR="00F53240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lastRenderedPageBreak/>
              <w:t>5</w:t>
            </w:r>
          </w:p>
        </w:tc>
        <w:tc>
          <w:tcPr>
            <w:tcW w:w="3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90F1D6" w14:textId="01C7D44B" w:rsidR="00F53240" w:rsidRPr="00C30CCE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C30CCE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Wymagane jest pełne wsparcie protokołów IMAP,</w:t>
            </w:r>
            <w:r w:rsidR="004659F2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POP, SMTP</w:t>
            </w:r>
            <w:r w:rsidRPr="00C30CCE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.</w:t>
            </w:r>
          </w:p>
        </w:tc>
        <w:tc>
          <w:tcPr>
            <w:tcW w:w="49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79A82C6" w14:textId="77777777" w:rsidR="00F53240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D97AC36" w14:textId="77777777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DC184B" w14:paraId="569311BE" w14:textId="77777777" w:rsidTr="006D2719">
        <w:trPr>
          <w:trHeight w:val="255"/>
        </w:trPr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9BF9A29" w14:textId="77777777" w:rsidR="00F53240" w:rsidRPr="00DC184B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DC184B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6</w:t>
            </w:r>
          </w:p>
        </w:tc>
        <w:tc>
          <w:tcPr>
            <w:tcW w:w="3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89FD78" w14:textId="77777777" w:rsidR="00F53240" w:rsidRPr="00DC184B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DC184B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Dostawca musi dostarczyć licencje w ramach programu CSP, NCE lub równoważnego dla produktów równorzędnych oraz testy wdrożonych mechanizmów ochrony poczty, które potwierdziły poprawne ich działanie.</w:t>
            </w:r>
          </w:p>
        </w:tc>
        <w:tc>
          <w:tcPr>
            <w:tcW w:w="49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6CDD7FC" w14:textId="77777777" w:rsidR="00F53240" w:rsidRPr="00DC184B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 w:rsidRPr="00DC184B"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1E3ADE5" w14:textId="77777777" w:rsidR="00F53240" w:rsidRPr="00DC184B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23024AA5" w14:textId="77777777" w:rsidTr="006D2719">
        <w:trPr>
          <w:trHeight w:val="255"/>
        </w:trPr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057E4DC" w14:textId="77777777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3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6F3C5C1" w14:textId="77777777" w:rsidR="00F53240" w:rsidRPr="00C26903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C30CCE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WYMAGANIA SZCZEGÓŁOWE</w:t>
            </w:r>
          </w:p>
        </w:tc>
        <w:tc>
          <w:tcPr>
            <w:tcW w:w="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0F66472" w14:textId="77777777" w:rsidR="00F53240" w:rsidRPr="00C26903" w:rsidRDefault="00F53240" w:rsidP="00886A18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49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778091D" w14:textId="77777777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3C8A64AF" w14:textId="77777777" w:rsidTr="006D2719">
        <w:trPr>
          <w:trHeight w:val="255"/>
        </w:trPr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9F66842" w14:textId="77777777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7</w:t>
            </w:r>
          </w:p>
        </w:tc>
        <w:tc>
          <w:tcPr>
            <w:tcW w:w="3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0A72AB" w14:textId="2FDFE1FD" w:rsidR="00F53240" w:rsidRPr="00A76B89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A76B89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Pojemność skrzynki: 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850</w:t>
            </w:r>
            <w:r w:rsidRPr="00A76B89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x min. 2 GB, </w:t>
            </w:r>
            <w:r w:rsidR="004426A6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200</w:t>
            </w:r>
            <w:r w:rsidR="00886A18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x min. 50</w:t>
            </w:r>
            <w:r w:rsidRPr="00A76B89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GB </w:t>
            </w:r>
          </w:p>
        </w:tc>
        <w:tc>
          <w:tcPr>
            <w:tcW w:w="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4DE05A4" w14:textId="77777777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9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48B3C06" w14:textId="77777777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1F220BC1" w14:textId="77777777" w:rsidTr="006D2719">
        <w:trPr>
          <w:trHeight w:val="255"/>
        </w:trPr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4455163" w14:textId="77777777" w:rsidR="00F53240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8</w:t>
            </w:r>
          </w:p>
        </w:tc>
        <w:tc>
          <w:tcPr>
            <w:tcW w:w="3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500534" w14:textId="77777777" w:rsidR="00F53240" w:rsidRPr="00A76B89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A76B89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Obsługa załączników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: </w:t>
            </w:r>
            <w:r w:rsidRPr="00A76B89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min. 25 MB</w:t>
            </w:r>
          </w:p>
        </w:tc>
        <w:tc>
          <w:tcPr>
            <w:tcW w:w="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2E4653F" w14:textId="77777777" w:rsidR="00F53240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9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F0CF50F" w14:textId="77777777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7453396C" w14:textId="77777777" w:rsidTr="006D2719">
        <w:trPr>
          <w:trHeight w:val="255"/>
        </w:trPr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829B3A4" w14:textId="77777777" w:rsidR="00F53240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9</w:t>
            </w:r>
          </w:p>
        </w:tc>
        <w:tc>
          <w:tcPr>
            <w:tcW w:w="3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DD942F" w14:textId="77777777" w:rsidR="00F53240" w:rsidRPr="00A76B89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A76B89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Dostęp przez przeglądarkę</w:t>
            </w:r>
          </w:p>
        </w:tc>
        <w:tc>
          <w:tcPr>
            <w:tcW w:w="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98AC7C9" w14:textId="77777777" w:rsidR="00F53240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9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C1F357A" w14:textId="77777777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170B9B48" w14:textId="77777777" w:rsidTr="006D2719">
        <w:trPr>
          <w:trHeight w:val="255"/>
        </w:trPr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7CED59A" w14:textId="77777777" w:rsidR="00F53240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10</w:t>
            </w:r>
          </w:p>
        </w:tc>
        <w:tc>
          <w:tcPr>
            <w:tcW w:w="3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E5480B" w14:textId="77777777" w:rsidR="00F53240" w:rsidRPr="00A76B89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MFA: </w:t>
            </w:r>
            <w:r w:rsidRPr="00A76B89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dostępne i wspierane</w:t>
            </w:r>
          </w:p>
        </w:tc>
        <w:tc>
          <w:tcPr>
            <w:tcW w:w="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B099255" w14:textId="77777777" w:rsidR="00F53240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9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93F9387" w14:textId="77777777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</w:tbl>
    <w:p w14:paraId="509ABCB0" w14:textId="77777777" w:rsidR="006D2719" w:rsidRDefault="006D2719"/>
    <w:p w14:paraId="14A89ACA" w14:textId="77777777" w:rsidR="006D2719" w:rsidRDefault="006D2719"/>
    <w:p w14:paraId="71A7375C" w14:textId="77777777" w:rsidR="006D2719" w:rsidRDefault="006D2719"/>
    <w:p w14:paraId="253F2F99" w14:textId="77777777" w:rsidR="006D2719" w:rsidRDefault="006D2719"/>
    <w:p w14:paraId="3837FDF9" w14:textId="77777777" w:rsidR="006D2719" w:rsidRDefault="006D2719"/>
    <w:p w14:paraId="29EA8C31" w14:textId="77777777" w:rsidR="006D2719" w:rsidRDefault="006D2719"/>
    <w:tbl>
      <w:tblPr>
        <w:tblW w:w="5111" w:type="pct"/>
        <w:tblInd w:w="-72" w:type="dxa"/>
        <w:tblLayout w:type="fixed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634"/>
        <w:gridCol w:w="7520"/>
        <w:gridCol w:w="985"/>
        <w:gridCol w:w="993"/>
      </w:tblGrid>
      <w:tr w:rsidR="00F53240" w:rsidRPr="00C26903" w14:paraId="43E2E70F" w14:textId="77777777" w:rsidTr="006D2719">
        <w:trPr>
          <w:trHeight w:val="255"/>
        </w:trPr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350C8BD" w14:textId="77777777" w:rsidR="00F53240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11</w:t>
            </w:r>
          </w:p>
        </w:tc>
        <w:tc>
          <w:tcPr>
            <w:tcW w:w="3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31BB40" w14:textId="77777777" w:rsidR="00F53240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DE328B">
              <w:rPr>
                <w:rFonts w:ascii="Arial Narrow" w:eastAsia="Times New Roman" w:hAnsi="Arial Narrow" w:cs="Calibri"/>
                <w:bCs/>
                <w:color w:val="000000"/>
                <w:u w:val="single"/>
                <w:lang w:eastAsia="pl-PL"/>
              </w:rPr>
              <w:t>Ochrona antyspamowa klasy enterprise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:</w:t>
            </w:r>
          </w:p>
          <w:p w14:paraId="37E94FC1" w14:textId="77777777" w:rsidR="00F53240" w:rsidRPr="002F1A46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2F1A46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system filtruje przychodzące wiadomości e-mail w czasie rzeczywistym, blokując spam i niepożądane treści.</w:t>
            </w:r>
          </w:p>
          <w:p w14:paraId="0CA58039" w14:textId="77777777" w:rsidR="00F53240" w:rsidRPr="002F1A46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2F1A46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wykrywa i blokuje wiadomości zawierające złośliwe oprogramowanie i załączniki z wirusami.</w:t>
            </w:r>
          </w:p>
          <w:p w14:paraId="4434CDC5" w14:textId="77777777" w:rsidR="00F53240" w:rsidRPr="002F1A46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2F1A46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analizuje nadawcę, linki i treść wiadomości w celu wykrycia prób wyłudzenia danych (phishing).</w:t>
            </w:r>
          </w:p>
          <w:p w14:paraId="38C6C7D9" w14:textId="77777777" w:rsidR="00F53240" w:rsidRPr="002F1A46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2F1A46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system korzysta z algorytmów wykrywających wzorce typowe dla ataków spamowych i phishingowych, niezależnie od sygnatur.</w:t>
            </w:r>
          </w:p>
          <w:p w14:paraId="3CED9C09" w14:textId="77777777" w:rsidR="00F53240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2F1A46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administrator może definiować listy dozwolonych/banowanych nadawców, reguły blokowania i wyjątki.</w:t>
            </w:r>
          </w:p>
        </w:tc>
        <w:tc>
          <w:tcPr>
            <w:tcW w:w="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287D4B3" w14:textId="77777777" w:rsidR="00F53240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FF778D2" w14:textId="77777777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2694EA91" w14:textId="77777777" w:rsidTr="006D2719">
        <w:trPr>
          <w:trHeight w:val="255"/>
        </w:trPr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2C701F6" w14:textId="77777777" w:rsidR="00F53240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12</w:t>
            </w:r>
          </w:p>
        </w:tc>
        <w:tc>
          <w:tcPr>
            <w:tcW w:w="3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7A34090" w14:textId="5C6380CE" w:rsidR="00F53240" w:rsidRPr="002F1A46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Szyfrowanie </w:t>
            </w:r>
            <w:r w:rsidR="004659F2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TLS 1.2+</w:t>
            </w:r>
          </w:p>
        </w:tc>
        <w:tc>
          <w:tcPr>
            <w:tcW w:w="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CF0BA71" w14:textId="77777777" w:rsidR="00F53240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A2D4AA2" w14:textId="77777777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37F746FF" w14:textId="77777777" w:rsidTr="006D2719">
        <w:trPr>
          <w:trHeight w:val="255"/>
        </w:trPr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9F77B9E" w14:textId="77777777" w:rsidR="00F53240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13</w:t>
            </w:r>
          </w:p>
        </w:tc>
        <w:tc>
          <w:tcPr>
            <w:tcW w:w="3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4E260D" w14:textId="4ACF37B5" w:rsidR="00F53240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Standardy bezpieczeństwa </w:t>
            </w:r>
            <w:r w:rsidRPr="00A24739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ISO 27001,</w:t>
            </w:r>
          </w:p>
        </w:tc>
        <w:tc>
          <w:tcPr>
            <w:tcW w:w="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F16AFC4" w14:textId="77777777" w:rsidR="00F53240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461D364" w14:textId="77777777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72D17474" w14:textId="77777777" w:rsidTr="006D2719">
        <w:trPr>
          <w:trHeight w:val="255"/>
        </w:trPr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46B69CC" w14:textId="77777777" w:rsidR="00F53240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14</w:t>
            </w:r>
          </w:p>
        </w:tc>
        <w:tc>
          <w:tcPr>
            <w:tcW w:w="3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C683B0" w14:textId="77777777" w:rsidR="00F53240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SLA </w:t>
            </w:r>
            <w:r w:rsidRPr="00A24739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≥ 99,9%</w:t>
            </w:r>
          </w:p>
        </w:tc>
        <w:tc>
          <w:tcPr>
            <w:tcW w:w="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5B6C2D7" w14:textId="77777777" w:rsidR="00F53240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F5D8C04" w14:textId="77777777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1F663A9B" w14:textId="77777777" w:rsidTr="006D2719">
        <w:trPr>
          <w:trHeight w:val="255"/>
        </w:trPr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86D81D8" w14:textId="77777777" w:rsidR="00F53240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15</w:t>
            </w:r>
          </w:p>
        </w:tc>
        <w:tc>
          <w:tcPr>
            <w:tcW w:w="3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1B377A" w14:textId="77777777" w:rsidR="00F53240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A24739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Interfejs administracyjny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, </w:t>
            </w:r>
            <w:r w:rsidRPr="00A24739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pełne logi administracyjne</w:t>
            </w:r>
          </w:p>
        </w:tc>
        <w:tc>
          <w:tcPr>
            <w:tcW w:w="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B2C0E66" w14:textId="77777777" w:rsidR="00F53240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431390A" w14:textId="77777777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03FE26EC" w14:textId="77777777" w:rsidTr="006D2719">
        <w:trPr>
          <w:trHeight w:val="255"/>
        </w:trPr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FE31D75" w14:textId="77777777" w:rsidR="00F53240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3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EDE07B" w14:textId="77777777" w:rsidR="00F53240" w:rsidRPr="00A24739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A24739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WYMAGANIA FORMALNE</w:t>
            </w:r>
          </w:p>
        </w:tc>
        <w:tc>
          <w:tcPr>
            <w:tcW w:w="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EC99364" w14:textId="77777777" w:rsidR="00F53240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62852D2" w14:textId="77777777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24C50F08" w14:textId="77777777" w:rsidTr="006D2719">
        <w:trPr>
          <w:trHeight w:val="255"/>
        </w:trPr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3B5F09D" w14:textId="28486444" w:rsidR="00F53240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1</w:t>
            </w:r>
            <w:r w:rsidR="00947C8D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6</w:t>
            </w:r>
          </w:p>
        </w:tc>
        <w:tc>
          <w:tcPr>
            <w:tcW w:w="3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DCB059" w14:textId="77777777" w:rsidR="00F53240" w:rsidRPr="00A24739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A24739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Licencje muszą zostać dostarczone w terminie nie przekraczającym 5 dni roboczych od daty podpisania umowy.</w:t>
            </w:r>
          </w:p>
        </w:tc>
        <w:tc>
          <w:tcPr>
            <w:tcW w:w="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E65FCCF" w14:textId="77777777" w:rsidR="00F53240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9A046B3" w14:textId="77777777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19579150" w14:textId="77777777" w:rsidTr="006D2719">
        <w:trPr>
          <w:trHeight w:val="255"/>
        </w:trPr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6DE5CC1" w14:textId="078AE704" w:rsidR="00F53240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1</w:t>
            </w:r>
            <w:r w:rsidR="00947C8D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7</w:t>
            </w:r>
          </w:p>
        </w:tc>
        <w:tc>
          <w:tcPr>
            <w:tcW w:w="3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993075" w14:textId="77777777" w:rsidR="00F53240" w:rsidRPr="00A24739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A24739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W ramach zamówienia wykonawca zapewni wsparcie w aktywacji subskrypcji.</w:t>
            </w:r>
          </w:p>
        </w:tc>
        <w:tc>
          <w:tcPr>
            <w:tcW w:w="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EE4B1E7" w14:textId="77777777" w:rsidR="00F53240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689A3A3" w14:textId="77777777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243D3A" w14:paraId="7E1B1AEB" w14:textId="77777777" w:rsidTr="006D2719">
        <w:trPr>
          <w:trHeight w:val="255"/>
        </w:trPr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F6E6F85" w14:textId="77777777" w:rsidR="00F53240" w:rsidRPr="00243D3A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  <w:hideMark/>
          </w:tcPr>
          <w:p w14:paraId="5AB929C4" w14:textId="77777777" w:rsidR="00F53240" w:rsidRPr="00243D3A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243D3A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pl-PL"/>
              </w:rPr>
              <w:t>Wdrożenie rozwiązania obsługi poczty wraz instruktażem stanowiskowym</w:t>
            </w:r>
          </w:p>
        </w:tc>
        <w:tc>
          <w:tcPr>
            <w:tcW w:w="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C8425FD" w14:textId="77777777" w:rsidR="00F53240" w:rsidRPr="00243D3A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4B20FF6" w14:textId="77777777" w:rsidR="00F53240" w:rsidRPr="00243D3A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pl-PL"/>
              </w:rPr>
            </w:pPr>
          </w:p>
        </w:tc>
      </w:tr>
      <w:tr w:rsidR="00F53240" w:rsidRPr="00C26903" w14:paraId="77E8AD73" w14:textId="77777777" w:rsidTr="006D2719">
        <w:trPr>
          <w:trHeight w:val="255"/>
        </w:trPr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0E49F4E" w14:textId="77777777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3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DC06FF2" w14:textId="77777777" w:rsidR="00F53240" w:rsidRPr="00C26903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A24739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MIGRACJA ISTNIEJĄCYCH SKRZ</w:t>
            </w: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YNEK POCZTOWYCH Z USŁUGI OBECNEJ</w:t>
            </w:r>
          </w:p>
        </w:tc>
        <w:tc>
          <w:tcPr>
            <w:tcW w:w="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A934D17" w14:textId="77777777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0012B57" w14:textId="77777777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1A1B9C6B" w14:textId="77777777" w:rsidTr="006D2719">
        <w:trPr>
          <w:trHeight w:val="255"/>
        </w:trPr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45316EE" w14:textId="22E0A3D5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1</w:t>
            </w:r>
            <w:r w:rsidR="00906BED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8</w:t>
            </w:r>
          </w:p>
        </w:tc>
        <w:tc>
          <w:tcPr>
            <w:tcW w:w="3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2A36F91" w14:textId="77777777" w:rsidR="00F53240" w:rsidRPr="00AD1025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AD102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Migracj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a</w:t>
            </w:r>
            <w:r w:rsidRPr="00AD102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pełnej zawartości skrzynek, obejmującej co najmniej: wiadomości e-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mail, strukturę folderów, itp.</w:t>
            </w:r>
          </w:p>
        </w:tc>
        <w:tc>
          <w:tcPr>
            <w:tcW w:w="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2FBF5FB" w14:textId="77777777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7184BAB" w14:textId="77777777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44C54B6A" w14:textId="77777777" w:rsidTr="006D2719">
        <w:trPr>
          <w:trHeight w:val="255"/>
        </w:trPr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04C6F51" w14:textId="06F12596" w:rsidR="00F53240" w:rsidRDefault="00906BED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19</w:t>
            </w:r>
          </w:p>
        </w:tc>
        <w:tc>
          <w:tcPr>
            <w:tcW w:w="3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5743F9" w14:textId="77777777" w:rsidR="00F53240" w:rsidRPr="00AD1025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AD102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Zachowania integralności danych, struktury oraz poprawności kodowania znaków (w szczególności języka polskiego).</w:t>
            </w:r>
          </w:p>
        </w:tc>
        <w:tc>
          <w:tcPr>
            <w:tcW w:w="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1D7A795" w14:textId="77777777" w:rsidR="00F53240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944F058" w14:textId="77777777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2AFC00D4" w14:textId="77777777" w:rsidTr="006D2719">
        <w:trPr>
          <w:trHeight w:val="255"/>
        </w:trPr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FEB0D7A" w14:textId="44AD9485" w:rsidR="00F53240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2</w:t>
            </w:r>
            <w:r w:rsidR="00906BED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3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770F7B5" w14:textId="77777777" w:rsidR="00F53240" w:rsidRPr="00AD1025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AD102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Wykonawca zapewnia obsługę procesu migracji obejmującą:</w:t>
            </w:r>
          </w:p>
          <w:p w14:paraId="23DBB44C" w14:textId="77777777" w:rsidR="00F53240" w:rsidRPr="00AD1025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AD102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a. Analizę przedwdrożeniową i przygotowanie planu migracji.</w:t>
            </w:r>
          </w:p>
          <w:p w14:paraId="3EA07D69" w14:textId="77777777" w:rsidR="00F53240" w:rsidRPr="00AD1025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AD102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b. Test migracji na wybranych kontach pilotażowych.</w:t>
            </w:r>
          </w:p>
          <w:p w14:paraId="2DF7E8A8" w14:textId="77777777" w:rsidR="00F53240" w:rsidRPr="00AD1025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AD102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c. Migrację właściwą wszystkich skrzynek pocztowych w uzgodnionych oknach serwisowych.</w:t>
            </w:r>
          </w:p>
          <w:p w14:paraId="1AA541C3" w14:textId="77777777" w:rsidR="00F53240" w:rsidRPr="00AD1025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AD102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d. Weryfikację poprawności migracji wraz z raportem końcowym.</w:t>
            </w:r>
          </w:p>
          <w:p w14:paraId="50D88951" w14:textId="77777777" w:rsidR="00F53240" w:rsidRPr="00AD1025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AD102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e. Usunięcie błędów migracyjnych (retry, repair), jeśli wystąpią.</w:t>
            </w:r>
          </w:p>
          <w:p w14:paraId="1E18BA1A" w14:textId="77777777" w:rsidR="00F53240" w:rsidRPr="00AD1025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AD102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lastRenderedPageBreak/>
              <w:t>f. Asystę powdrożeniową dla użytkowników przez minimum 5 dni roboczych po zakończeniu procesu migracji.</w:t>
            </w:r>
          </w:p>
        </w:tc>
        <w:tc>
          <w:tcPr>
            <w:tcW w:w="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5A82A79" w14:textId="77777777" w:rsidR="00F53240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lastRenderedPageBreak/>
              <w:t>T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F72322F" w14:textId="77777777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259C794E" w14:textId="77777777" w:rsidTr="006D2719">
        <w:trPr>
          <w:trHeight w:val="255"/>
        </w:trPr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0B890FF" w14:textId="4FBA88EA" w:rsidR="00F53240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2</w:t>
            </w:r>
            <w:r w:rsidR="00906BED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1</w:t>
            </w:r>
          </w:p>
        </w:tc>
        <w:tc>
          <w:tcPr>
            <w:tcW w:w="3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9F4127" w14:textId="77777777" w:rsidR="00F53240" w:rsidRPr="00AD1025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AD102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Wymagane jest prowadzenie migracji w sposób szyfrowany (TLS, SSL).</w:t>
            </w:r>
          </w:p>
        </w:tc>
        <w:tc>
          <w:tcPr>
            <w:tcW w:w="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F93700C" w14:textId="77777777" w:rsidR="00F53240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63E785F" w14:textId="77777777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4E14D674" w14:textId="77777777" w:rsidTr="006D2719">
        <w:trPr>
          <w:trHeight w:val="255"/>
        </w:trPr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EE65FED" w14:textId="5F3CAB5E" w:rsidR="00F53240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2</w:t>
            </w:r>
            <w:r w:rsidR="00906BED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2</w:t>
            </w:r>
          </w:p>
        </w:tc>
        <w:tc>
          <w:tcPr>
            <w:tcW w:w="3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FB08F2" w14:textId="77777777" w:rsidR="00F53240" w:rsidRPr="00AD1025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AD102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Wykonawca dostarczy instrukcje dla użytkowników dotyczące konfiguracji klientów pocztowych po migracji.</w:t>
            </w:r>
          </w:p>
        </w:tc>
        <w:tc>
          <w:tcPr>
            <w:tcW w:w="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79323E0" w14:textId="77777777" w:rsidR="00F53240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2D41ACB" w14:textId="77777777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468497B2" w14:textId="77777777" w:rsidTr="006D2719">
        <w:trPr>
          <w:trHeight w:val="255"/>
        </w:trPr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07411F6" w14:textId="196810CF" w:rsidR="00F53240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2</w:t>
            </w:r>
            <w:r w:rsidR="00906BED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3</w:t>
            </w:r>
          </w:p>
        </w:tc>
        <w:tc>
          <w:tcPr>
            <w:tcW w:w="3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E1BA78" w14:textId="77777777" w:rsidR="00F53240" w:rsidRPr="00AD1025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6D2719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Wykonawca przygotuje i przekaże Zamawiającemu raport powdrożeniowy zawierający listę zmigrowanych kont, statusy migracji, wolumen danych, wykryte i wyeliminowane problemy.</w:t>
            </w:r>
          </w:p>
        </w:tc>
        <w:tc>
          <w:tcPr>
            <w:tcW w:w="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1BB7EF6" w14:textId="77777777" w:rsidR="00F53240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1027664" w14:textId="77777777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</w:tbl>
    <w:p w14:paraId="02DB4DE2" w14:textId="77777777" w:rsidR="00F53240" w:rsidRDefault="00F53240" w:rsidP="006D2719"/>
    <w:sectPr w:rsidR="00F53240" w:rsidSect="00682C7D">
      <w:headerReference w:type="default" r:id="rId8"/>
      <w:pgSz w:w="11906" w:h="16838"/>
      <w:pgMar w:top="709" w:right="1133" w:bottom="426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0EE907" w14:textId="77777777" w:rsidR="00BC54D6" w:rsidRDefault="00BC54D6" w:rsidP="00682C7D">
      <w:pPr>
        <w:spacing w:after="0" w:line="240" w:lineRule="auto"/>
      </w:pPr>
      <w:r>
        <w:separator/>
      </w:r>
    </w:p>
  </w:endnote>
  <w:endnote w:type="continuationSeparator" w:id="0">
    <w:p w14:paraId="5F53F3CD" w14:textId="77777777" w:rsidR="00BC54D6" w:rsidRDefault="00BC54D6" w:rsidP="00682C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995677" w14:textId="77777777" w:rsidR="00BC54D6" w:rsidRDefault="00BC54D6" w:rsidP="00682C7D">
      <w:pPr>
        <w:spacing w:after="0" w:line="240" w:lineRule="auto"/>
      </w:pPr>
      <w:r>
        <w:separator/>
      </w:r>
    </w:p>
  </w:footnote>
  <w:footnote w:type="continuationSeparator" w:id="0">
    <w:p w14:paraId="3E0DB848" w14:textId="77777777" w:rsidR="00BC54D6" w:rsidRDefault="00BC54D6" w:rsidP="00682C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C53BFD" w14:textId="15C299C5" w:rsidR="00886A18" w:rsidRDefault="00886A18">
    <w:pPr>
      <w:pStyle w:val="Nagwek"/>
    </w:pPr>
    <w:r>
      <w:rPr>
        <w:noProof/>
        <w:lang w:eastAsia="pl-PL"/>
      </w:rPr>
      <w:drawing>
        <wp:inline distT="0" distB="0" distL="0" distR="0" wp14:anchorId="6591DFB9" wp14:editId="2840AF26">
          <wp:extent cx="5761355" cy="572770"/>
          <wp:effectExtent l="0" t="0" r="0" b="0"/>
          <wp:docPr id="129928062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8DDE3B7" w14:textId="77777777" w:rsidR="00886A18" w:rsidRPr="00682C7D" w:rsidRDefault="00886A18" w:rsidP="00682C7D">
    <w:pPr>
      <w:pStyle w:val="Nagwek"/>
      <w:jc w:val="right"/>
      <w:rPr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8D70AE"/>
    <w:multiLevelType w:val="multilevel"/>
    <w:tmpl w:val="1E2A7F0C"/>
    <w:lvl w:ilvl="0">
      <w:start w:val="1"/>
      <w:numFmt w:val="decimal"/>
      <w:lvlText w:val="%1."/>
      <w:lvlJc w:val="left"/>
      <w:pPr>
        <w:ind w:left="502" w:hanging="360"/>
      </w:pPr>
      <w:rPr>
        <w:sz w:val="22"/>
        <w:szCs w:val="22"/>
      </w:rPr>
    </w:lvl>
    <w:lvl w:ilvl="1">
      <w:start w:val="1"/>
      <w:numFmt w:val="decimal"/>
      <w:lvlText w:val="%1.%2."/>
      <w:lvlJc w:val="left"/>
      <w:pPr>
        <w:ind w:left="934" w:hanging="432"/>
      </w:pPr>
      <w:rPr>
        <w:sz w:val="22"/>
        <w:szCs w:val="22"/>
      </w:rPr>
    </w:lvl>
    <w:lvl w:ilvl="2">
      <w:start w:val="1"/>
      <w:numFmt w:val="decimal"/>
      <w:lvlText w:val="%1.%2.%3."/>
      <w:lvlJc w:val="left"/>
      <w:pPr>
        <w:ind w:left="1366" w:hanging="504"/>
      </w:pPr>
    </w:lvl>
    <w:lvl w:ilvl="3">
      <w:start w:val="1"/>
      <w:numFmt w:val="decimal"/>
      <w:lvlText w:val="%1.%2.%3.%4."/>
      <w:lvlJc w:val="left"/>
      <w:pPr>
        <w:ind w:left="1870" w:hanging="648"/>
      </w:pPr>
    </w:lvl>
    <w:lvl w:ilvl="4">
      <w:start w:val="1"/>
      <w:numFmt w:val="decimal"/>
      <w:lvlText w:val="%1.%2.%3.%4.%5."/>
      <w:lvlJc w:val="left"/>
      <w:pPr>
        <w:ind w:left="2374" w:hanging="792"/>
      </w:pPr>
    </w:lvl>
    <w:lvl w:ilvl="5">
      <w:start w:val="1"/>
      <w:numFmt w:val="decimal"/>
      <w:lvlText w:val="%1.%2.%3.%4.%5.%6."/>
      <w:lvlJc w:val="left"/>
      <w:pPr>
        <w:ind w:left="2878" w:hanging="936"/>
      </w:pPr>
    </w:lvl>
    <w:lvl w:ilvl="6">
      <w:start w:val="1"/>
      <w:numFmt w:val="decimal"/>
      <w:lvlText w:val="%1.%2.%3.%4.%5.%6.%7."/>
      <w:lvlJc w:val="left"/>
      <w:pPr>
        <w:ind w:left="3382" w:hanging="1080"/>
      </w:pPr>
    </w:lvl>
    <w:lvl w:ilvl="7">
      <w:start w:val="1"/>
      <w:numFmt w:val="decimal"/>
      <w:lvlText w:val="%1.%2.%3.%4.%5.%6.%7.%8."/>
      <w:lvlJc w:val="left"/>
      <w:pPr>
        <w:ind w:left="3886" w:hanging="1224"/>
      </w:pPr>
    </w:lvl>
    <w:lvl w:ilvl="8">
      <w:start w:val="1"/>
      <w:numFmt w:val="decimal"/>
      <w:lvlText w:val="%1.%2.%3.%4.%5.%6.%7.%8.%9."/>
      <w:lvlJc w:val="left"/>
      <w:pPr>
        <w:ind w:left="4462" w:hanging="1440"/>
      </w:pPr>
    </w:lvl>
  </w:abstractNum>
  <w:abstractNum w:abstractNumId="1" w15:restartNumberingAfterBreak="0">
    <w:nsid w:val="0FD64684"/>
    <w:multiLevelType w:val="hybridMultilevel"/>
    <w:tmpl w:val="125233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FC7A6E"/>
    <w:multiLevelType w:val="hybridMultilevel"/>
    <w:tmpl w:val="266457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8A581A"/>
    <w:multiLevelType w:val="hybridMultilevel"/>
    <w:tmpl w:val="F9B8D4E2"/>
    <w:lvl w:ilvl="0" w:tplc="5A54E01A">
      <w:start w:val="1"/>
      <w:numFmt w:val="decimal"/>
      <w:lvlText w:val="%1."/>
      <w:lvlJc w:val="left"/>
      <w:pPr>
        <w:ind w:left="502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13A66D22"/>
    <w:multiLevelType w:val="hybridMultilevel"/>
    <w:tmpl w:val="3D44EC2E"/>
    <w:lvl w:ilvl="0" w:tplc="489E656A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C75D3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51B3025"/>
    <w:multiLevelType w:val="hybridMultilevel"/>
    <w:tmpl w:val="69EAB0E4"/>
    <w:lvl w:ilvl="0" w:tplc="B5FC0E14">
      <w:start w:val="1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083E8A"/>
    <w:multiLevelType w:val="multilevel"/>
    <w:tmpl w:val="D9E6F34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decimal"/>
      <w:lvlText w:val="%1.%2."/>
      <w:lvlJc w:val="left"/>
      <w:pPr>
        <w:ind w:left="369" w:hanging="9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A646E60"/>
    <w:multiLevelType w:val="hybridMultilevel"/>
    <w:tmpl w:val="6FE896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5A547A"/>
    <w:multiLevelType w:val="hybridMultilevel"/>
    <w:tmpl w:val="5AEC7570"/>
    <w:lvl w:ilvl="0" w:tplc="FFFFFFFF">
      <w:start w:val="1"/>
      <w:numFmt w:val="decimal"/>
      <w:lvlText w:val="%1."/>
      <w:lvlJc w:val="left"/>
      <w:pPr>
        <w:ind w:left="574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6467" w:hanging="360"/>
      </w:pPr>
    </w:lvl>
    <w:lvl w:ilvl="2" w:tplc="FFFFFFFF" w:tentative="1">
      <w:start w:val="1"/>
      <w:numFmt w:val="lowerRoman"/>
      <w:lvlText w:val="%3."/>
      <w:lvlJc w:val="right"/>
      <w:pPr>
        <w:ind w:left="7187" w:hanging="180"/>
      </w:pPr>
    </w:lvl>
    <w:lvl w:ilvl="3" w:tplc="FFFFFFFF" w:tentative="1">
      <w:start w:val="1"/>
      <w:numFmt w:val="decimal"/>
      <w:lvlText w:val="%4."/>
      <w:lvlJc w:val="left"/>
      <w:pPr>
        <w:ind w:left="7907" w:hanging="360"/>
      </w:pPr>
    </w:lvl>
    <w:lvl w:ilvl="4" w:tplc="FFFFFFFF" w:tentative="1">
      <w:start w:val="1"/>
      <w:numFmt w:val="lowerLetter"/>
      <w:lvlText w:val="%5."/>
      <w:lvlJc w:val="left"/>
      <w:pPr>
        <w:ind w:left="8627" w:hanging="360"/>
      </w:pPr>
    </w:lvl>
    <w:lvl w:ilvl="5" w:tplc="FFFFFFFF" w:tentative="1">
      <w:start w:val="1"/>
      <w:numFmt w:val="lowerRoman"/>
      <w:lvlText w:val="%6."/>
      <w:lvlJc w:val="right"/>
      <w:pPr>
        <w:ind w:left="9347" w:hanging="180"/>
      </w:pPr>
    </w:lvl>
    <w:lvl w:ilvl="6" w:tplc="FFFFFFFF" w:tentative="1">
      <w:start w:val="1"/>
      <w:numFmt w:val="decimal"/>
      <w:lvlText w:val="%7."/>
      <w:lvlJc w:val="left"/>
      <w:pPr>
        <w:ind w:left="10067" w:hanging="360"/>
      </w:pPr>
    </w:lvl>
    <w:lvl w:ilvl="7" w:tplc="FFFFFFFF" w:tentative="1">
      <w:start w:val="1"/>
      <w:numFmt w:val="lowerLetter"/>
      <w:lvlText w:val="%8."/>
      <w:lvlJc w:val="left"/>
      <w:pPr>
        <w:ind w:left="10787" w:hanging="360"/>
      </w:pPr>
    </w:lvl>
    <w:lvl w:ilvl="8" w:tplc="FFFFFFFF" w:tentative="1">
      <w:start w:val="1"/>
      <w:numFmt w:val="lowerRoman"/>
      <w:lvlText w:val="%9."/>
      <w:lvlJc w:val="right"/>
      <w:pPr>
        <w:ind w:left="11507" w:hanging="180"/>
      </w:pPr>
    </w:lvl>
  </w:abstractNum>
  <w:abstractNum w:abstractNumId="10" w15:restartNumberingAfterBreak="0">
    <w:nsid w:val="2BE66469"/>
    <w:multiLevelType w:val="hybridMultilevel"/>
    <w:tmpl w:val="C688C95C"/>
    <w:lvl w:ilvl="0" w:tplc="0415000F">
      <w:start w:val="1"/>
      <w:numFmt w:val="decimal"/>
      <w:lvlText w:val="%1."/>
      <w:lvlJc w:val="left"/>
      <w:pPr>
        <w:ind w:left="502" w:hanging="360"/>
      </w:pPr>
      <w:rPr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2CAD209A"/>
    <w:multiLevelType w:val="hybridMultilevel"/>
    <w:tmpl w:val="5C14D370"/>
    <w:lvl w:ilvl="0" w:tplc="87CC1EF0">
      <w:start w:val="1"/>
      <w:numFmt w:val="decimal"/>
      <w:lvlText w:val="%1."/>
      <w:lvlJc w:val="left"/>
      <w:pPr>
        <w:ind w:left="1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0" w:hanging="360"/>
      </w:pPr>
    </w:lvl>
    <w:lvl w:ilvl="2" w:tplc="0415001B" w:tentative="1">
      <w:start w:val="1"/>
      <w:numFmt w:val="lowerRoman"/>
      <w:lvlText w:val="%3."/>
      <w:lvlJc w:val="right"/>
      <w:pPr>
        <w:ind w:left="3220" w:hanging="180"/>
      </w:pPr>
    </w:lvl>
    <w:lvl w:ilvl="3" w:tplc="0415000F" w:tentative="1">
      <w:start w:val="1"/>
      <w:numFmt w:val="decimal"/>
      <w:lvlText w:val="%4."/>
      <w:lvlJc w:val="left"/>
      <w:pPr>
        <w:ind w:left="3940" w:hanging="360"/>
      </w:pPr>
    </w:lvl>
    <w:lvl w:ilvl="4" w:tplc="04150019" w:tentative="1">
      <w:start w:val="1"/>
      <w:numFmt w:val="lowerLetter"/>
      <w:lvlText w:val="%5."/>
      <w:lvlJc w:val="left"/>
      <w:pPr>
        <w:ind w:left="4660" w:hanging="360"/>
      </w:pPr>
    </w:lvl>
    <w:lvl w:ilvl="5" w:tplc="0415001B" w:tentative="1">
      <w:start w:val="1"/>
      <w:numFmt w:val="lowerRoman"/>
      <w:lvlText w:val="%6."/>
      <w:lvlJc w:val="right"/>
      <w:pPr>
        <w:ind w:left="5380" w:hanging="180"/>
      </w:pPr>
    </w:lvl>
    <w:lvl w:ilvl="6" w:tplc="0415000F" w:tentative="1">
      <w:start w:val="1"/>
      <w:numFmt w:val="decimal"/>
      <w:lvlText w:val="%7."/>
      <w:lvlJc w:val="left"/>
      <w:pPr>
        <w:ind w:left="6100" w:hanging="360"/>
      </w:pPr>
    </w:lvl>
    <w:lvl w:ilvl="7" w:tplc="04150019" w:tentative="1">
      <w:start w:val="1"/>
      <w:numFmt w:val="lowerLetter"/>
      <w:lvlText w:val="%8."/>
      <w:lvlJc w:val="left"/>
      <w:pPr>
        <w:ind w:left="6820" w:hanging="360"/>
      </w:pPr>
    </w:lvl>
    <w:lvl w:ilvl="8" w:tplc="0415001B" w:tentative="1">
      <w:start w:val="1"/>
      <w:numFmt w:val="lowerRoman"/>
      <w:lvlText w:val="%9."/>
      <w:lvlJc w:val="right"/>
      <w:pPr>
        <w:ind w:left="7540" w:hanging="180"/>
      </w:pPr>
    </w:lvl>
  </w:abstractNum>
  <w:abstractNum w:abstractNumId="12" w15:restartNumberingAfterBreak="0">
    <w:nsid w:val="30D5186F"/>
    <w:multiLevelType w:val="hybridMultilevel"/>
    <w:tmpl w:val="6D68B0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1645F5"/>
    <w:multiLevelType w:val="hybridMultilevel"/>
    <w:tmpl w:val="5AEC7570"/>
    <w:lvl w:ilvl="0" w:tplc="25A807FA">
      <w:start w:val="1"/>
      <w:numFmt w:val="decimal"/>
      <w:lvlText w:val="%1."/>
      <w:lvlJc w:val="left"/>
      <w:pPr>
        <w:ind w:left="1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0" w:hanging="360"/>
      </w:pPr>
    </w:lvl>
    <w:lvl w:ilvl="2" w:tplc="0415001B" w:tentative="1">
      <w:start w:val="1"/>
      <w:numFmt w:val="lowerRoman"/>
      <w:lvlText w:val="%3."/>
      <w:lvlJc w:val="right"/>
      <w:pPr>
        <w:ind w:left="3220" w:hanging="180"/>
      </w:pPr>
    </w:lvl>
    <w:lvl w:ilvl="3" w:tplc="0415000F" w:tentative="1">
      <w:start w:val="1"/>
      <w:numFmt w:val="decimal"/>
      <w:lvlText w:val="%4."/>
      <w:lvlJc w:val="left"/>
      <w:pPr>
        <w:ind w:left="3940" w:hanging="360"/>
      </w:pPr>
    </w:lvl>
    <w:lvl w:ilvl="4" w:tplc="04150019" w:tentative="1">
      <w:start w:val="1"/>
      <w:numFmt w:val="lowerLetter"/>
      <w:lvlText w:val="%5."/>
      <w:lvlJc w:val="left"/>
      <w:pPr>
        <w:ind w:left="4660" w:hanging="360"/>
      </w:pPr>
    </w:lvl>
    <w:lvl w:ilvl="5" w:tplc="0415001B" w:tentative="1">
      <w:start w:val="1"/>
      <w:numFmt w:val="lowerRoman"/>
      <w:lvlText w:val="%6."/>
      <w:lvlJc w:val="right"/>
      <w:pPr>
        <w:ind w:left="5380" w:hanging="180"/>
      </w:pPr>
    </w:lvl>
    <w:lvl w:ilvl="6" w:tplc="0415000F" w:tentative="1">
      <w:start w:val="1"/>
      <w:numFmt w:val="decimal"/>
      <w:lvlText w:val="%7."/>
      <w:lvlJc w:val="left"/>
      <w:pPr>
        <w:ind w:left="6100" w:hanging="360"/>
      </w:pPr>
    </w:lvl>
    <w:lvl w:ilvl="7" w:tplc="04150019" w:tentative="1">
      <w:start w:val="1"/>
      <w:numFmt w:val="lowerLetter"/>
      <w:lvlText w:val="%8."/>
      <w:lvlJc w:val="left"/>
      <w:pPr>
        <w:ind w:left="6820" w:hanging="360"/>
      </w:pPr>
    </w:lvl>
    <w:lvl w:ilvl="8" w:tplc="0415001B" w:tentative="1">
      <w:start w:val="1"/>
      <w:numFmt w:val="lowerRoman"/>
      <w:lvlText w:val="%9."/>
      <w:lvlJc w:val="right"/>
      <w:pPr>
        <w:ind w:left="7540" w:hanging="180"/>
      </w:pPr>
    </w:lvl>
  </w:abstractNum>
  <w:abstractNum w:abstractNumId="14" w15:restartNumberingAfterBreak="0">
    <w:nsid w:val="32A82359"/>
    <w:multiLevelType w:val="hybridMultilevel"/>
    <w:tmpl w:val="A816C6B8"/>
    <w:lvl w:ilvl="0" w:tplc="489E656A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42E51D5E"/>
    <w:multiLevelType w:val="hybridMultilevel"/>
    <w:tmpl w:val="B22273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4C7FA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47956FDF"/>
    <w:multiLevelType w:val="hybridMultilevel"/>
    <w:tmpl w:val="5AEC7570"/>
    <w:lvl w:ilvl="0" w:tplc="FFFFFFFF">
      <w:start w:val="1"/>
      <w:numFmt w:val="decimal"/>
      <w:lvlText w:val="%1."/>
      <w:lvlJc w:val="left"/>
      <w:pPr>
        <w:ind w:left="17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500" w:hanging="360"/>
      </w:pPr>
    </w:lvl>
    <w:lvl w:ilvl="2" w:tplc="FFFFFFFF" w:tentative="1">
      <w:start w:val="1"/>
      <w:numFmt w:val="lowerRoman"/>
      <w:lvlText w:val="%3."/>
      <w:lvlJc w:val="right"/>
      <w:pPr>
        <w:ind w:left="3220" w:hanging="180"/>
      </w:pPr>
    </w:lvl>
    <w:lvl w:ilvl="3" w:tplc="FFFFFFFF" w:tentative="1">
      <w:start w:val="1"/>
      <w:numFmt w:val="decimal"/>
      <w:lvlText w:val="%4."/>
      <w:lvlJc w:val="left"/>
      <w:pPr>
        <w:ind w:left="3940" w:hanging="360"/>
      </w:pPr>
    </w:lvl>
    <w:lvl w:ilvl="4" w:tplc="FFFFFFFF" w:tentative="1">
      <w:start w:val="1"/>
      <w:numFmt w:val="lowerLetter"/>
      <w:lvlText w:val="%5."/>
      <w:lvlJc w:val="left"/>
      <w:pPr>
        <w:ind w:left="4660" w:hanging="360"/>
      </w:pPr>
    </w:lvl>
    <w:lvl w:ilvl="5" w:tplc="FFFFFFFF" w:tentative="1">
      <w:start w:val="1"/>
      <w:numFmt w:val="lowerRoman"/>
      <w:lvlText w:val="%6."/>
      <w:lvlJc w:val="right"/>
      <w:pPr>
        <w:ind w:left="5380" w:hanging="180"/>
      </w:pPr>
    </w:lvl>
    <w:lvl w:ilvl="6" w:tplc="FFFFFFFF" w:tentative="1">
      <w:start w:val="1"/>
      <w:numFmt w:val="decimal"/>
      <w:lvlText w:val="%7."/>
      <w:lvlJc w:val="left"/>
      <w:pPr>
        <w:ind w:left="6100" w:hanging="360"/>
      </w:pPr>
    </w:lvl>
    <w:lvl w:ilvl="7" w:tplc="FFFFFFFF" w:tentative="1">
      <w:start w:val="1"/>
      <w:numFmt w:val="lowerLetter"/>
      <w:lvlText w:val="%8."/>
      <w:lvlJc w:val="left"/>
      <w:pPr>
        <w:ind w:left="6820" w:hanging="360"/>
      </w:pPr>
    </w:lvl>
    <w:lvl w:ilvl="8" w:tplc="FFFFFFFF" w:tentative="1">
      <w:start w:val="1"/>
      <w:numFmt w:val="lowerRoman"/>
      <w:lvlText w:val="%9."/>
      <w:lvlJc w:val="right"/>
      <w:pPr>
        <w:ind w:left="7540" w:hanging="180"/>
      </w:pPr>
    </w:lvl>
  </w:abstractNum>
  <w:abstractNum w:abstractNumId="18" w15:restartNumberingAfterBreak="0">
    <w:nsid w:val="4E456DDF"/>
    <w:multiLevelType w:val="multilevel"/>
    <w:tmpl w:val="96B2AD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369" w:hanging="9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51A60C9D"/>
    <w:multiLevelType w:val="multilevel"/>
    <w:tmpl w:val="0EB8FBF2"/>
    <w:lvl w:ilvl="0">
      <w:start w:val="2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71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28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5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99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56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13" w:hanging="357"/>
      </w:pPr>
      <w:rPr>
        <w:rFonts w:hint="default"/>
      </w:rPr>
    </w:lvl>
  </w:abstractNum>
  <w:abstractNum w:abstractNumId="20" w15:restartNumberingAfterBreak="0">
    <w:nsid w:val="536640EC"/>
    <w:multiLevelType w:val="hybridMultilevel"/>
    <w:tmpl w:val="DE6C88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627AD0"/>
    <w:multiLevelType w:val="hybridMultilevel"/>
    <w:tmpl w:val="AEE409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8B1C99"/>
    <w:multiLevelType w:val="multilevel"/>
    <w:tmpl w:val="F536B3B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61327DF9"/>
    <w:multiLevelType w:val="hybridMultilevel"/>
    <w:tmpl w:val="FF6CA0E6"/>
    <w:lvl w:ilvl="0" w:tplc="128847C4">
      <w:start w:val="1"/>
      <w:numFmt w:val="bullet"/>
      <w:lvlText w:val="-"/>
      <w:lvlJc w:val="left"/>
      <w:pPr>
        <w:ind w:left="1428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690C46C9"/>
    <w:multiLevelType w:val="hybridMultilevel"/>
    <w:tmpl w:val="4412DEEE"/>
    <w:lvl w:ilvl="0" w:tplc="7A4418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6BC6602C"/>
    <w:multiLevelType w:val="multilevel"/>
    <w:tmpl w:val="F5988DF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  <w:b w:val="0"/>
        <w:bCs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71004C2B"/>
    <w:multiLevelType w:val="hybridMultilevel"/>
    <w:tmpl w:val="94EEE1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6876F78"/>
    <w:multiLevelType w:val="hybridMultilevel"/>
    <w:tmpl w:val="3580BAB2"/>
    <w:lvl w:ilvl="0" w:tplc="128847C4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414EF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78650EB1"/>
    <w:multiLevelType w:val="hybridMultilevel"/>
    <w:tmpl w:val="BCAC87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B37887"/>
    <w:multiLevelType w:val="hybridMultilevel"/>
    <w:tmpl w:val="5AEC7570"/>
    <w:lvl w:ilvl="0" w:tplc="FFFFFFFF">
      <w:start w:val="1"/>
      <w:numFmt w:val="decimal"/>
      <w:lvlText w:val="%1."/>
      <w:lvlJc w:val="left"/>
      <w:pPr>
        <w:ind w:left="17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500" w:hanging="360"/>
      </w:pPr>
    </w:lvl>
    <w:lvl w:ilvl="2" w:tplc="FFFFFFFF" w:tentative="1">
      <w:start w:val="1"/>
      <w:numFmt w:val="lowerRoman"/>
      <w:lvlText w:val="%3."/>
      <w:lvlJc w:val="right"/>
      <w:pPr>
        <w:ind w:left="3220" w:hanging="180"/>
      </w:pPr>
    </w:lvl>
    <w:lvl w:ilvl="3" w:tplc="FFFFFFFF" w:tentative="1">
      <w:start w:val="1"/>
      <w:numFmt w:val="decimal"/>
      <w:lvlText w:val="%4."/>
      <w:lvlJc w:val="left"/>
      <w:pPr>
        <w:ind w:left="3940" w:hanging="360"/>
      </w:pPr>
    </w:lvl>
    <w:lvl w:ilvl="4" w:tplc="FFFFFFFF" w:tentative="1">
      <w:start w:val="1"/>
      <w:numFmt w:val="lowerLetter"/>
      <w:lvlText w:val="%5."/>
      <w:lvlJc w:val="left"/>
      <w:pPr>
        <w:ind w:left="4660" w:hanging="360"/>
      </w:pPr>
    </w:lvl>
    <w:lvl w:ilvl="5" w:tplc="FFFFFFFF" w:tentative="1">
      <w:start w:val="1"/>
      <w:numFmt w:val="lowerRoman"/>
      <w:lvlText w:val="%6."/>
      <w:lvlJc w:val="right"/>
      <w:pPr>
        <w:ind w:left="5380" w:hanging="180"/>
      </w:pPr>
    </w:lvl>
    <w:lvl w:ilvl="6" w:tplc="FFFFFFFF" w:tentative="1">
      <w:start w:val="1"/>
      <w:numFmt w:val="decimal"/>
      <w:lvlText w:val="%7."/>
      <w:lvlJc w:val="left"/>
      <w:pPr>
        <w:ind w:left="6100" w:hanging="360"/>
      </w:pPr>
    </w:lvl>
    <w:lvl w:ilvl="7" w:tplc="FFFFFFFF" w:tentative="1">
      <w:start w:val="1"/>
      <w:numFmt w:val="lowerLetter"/>
      <w:lvlText w:val="%8."/>
      <w:lvlJc w:val="left"/>
      <w:pPr>
        <w:ind w:left="6820" w:hanging="360"/>
      </w:pPr>
    </w:lvl>
    <w:lvl w:ilvl="8" w:tplc="FFFFFFFF" w:tentative="1">
      <w:start w:val="1"/>
      <w:numFmt w:val="lowerRoman"/>
      <w:lvlText w:val="%9."/>
      <w:lvlJc w:val="right"/>
      <w:pPr>
        <w:ind w:left="7540" w:hanging="180"/>
      </w:pPr>
    </w:lvl>
  </w:abstractNum>
  <w:num w:numId="1" w16cid:durableId="538905496">
    <w:abstractNumId w:val="17"/>
  </w:num>
  <w:num w:numId="2" w16cid:durableId="58863871">
    <w:abstractNumId w:val="1"/>
  </w:num>
  <w:num w:numId="3" w16cid:durableId="156456612">
    <w:abstractNumId w:val="5"/>
  </w:num>
  <w:num w:numId="4" w16cid:durableId="1512253702">
    <w:abstractNumId w:val="16"/>
  </w:num>
  <w:num w:numId="5" w16cid:durableId="65077936">
    <w:abstractNumId w:val="0"/>
  </w:num>
  <w:num w:numId="6" w16cid:durableId="778454506">
    <w:abstractNumId w:val="28"/>
  </w:num>
  <w:num w:numId="7" w16cid:durableId="1374620238">
    <w:abstractNumId w:val="18"/>
  </w:num>
  <w:num w:numId="8" w16cid:durableId="679552395">
    <w:abstractNumId w:val="21"/>
  </w:num>
  <w:num w:numId="9" w16cid:durableId="2129348600">
    <w:abstractNumId w:val="12"/>
  </w:num>
  <w:num w:numId="10" w16cid:durableId="445464008">
    <w:abstractNumId w:val="7"/>
  </w:num>
  <w:num w:numId="11" w16cid:durableId="1666397198">
    <w:abstractNumId w:val="2"/>
  </w:num>
  <w:num w:numId="12" w16cid:durableId="240453176">
    <w:abstractNumId w:val="20"/>
  </w:num>
  <w:num w:numId="13" w16cid:durableId="663969738">
    <w:abstractNumId w:val="22"/>
  </w:num>
  <w:num w:numId="14" w16cid:durableId="706443588">
    <w:abstractNumId w:val="15"/>
  </w:num>
  <w:num w:numId="15" w16cid:durableId="1414548086">
    <w:abstractNumId w:val="26"/>
  </w:num>
  <w:num w:numId="16" w16cid:durableId="313068499">
    <w:abstractNumId w:val="19"/>
  </w:num>
  <w:num w:numId="17" w16cid:durableId="1145315999">
    <w:abstractNumId w:val="25"/>
  </w:num>
  <w:num w:numId="18" w16cid:durableId="1422682659">
    <w:abstractNumId w:val="6"/>
  </w:num>
  <w:num w:numId="19" w16cid:durableId="1186554199">
    <w:abstractNumId w:val="3"/>
  </w:num>
  <w:num w:numId="20" w16cid:durableId="604920515">
    <w:abstractNumId w:val="10"/>
  </w:num>
  <w:num w:numId="21" w16cid:durableId="1868717442">
    <w:abstractNumId w:val="14"/>
  </w:num>
  <w:num w:numId="22" w16cid:durableId="853959970">
    <w:abstractNumId w:val="4"/>
  </w:num>
  <w:num w:numId="23" w16cid:durableId="395398240">
    <w:abstractNumId w:val="11"/>
  </w:num>
  <w:num w:numId="24" w16cid:durableId="1820413768">
    <w:abstractNumId w:val="13"/>
  </w:num>
  <w:num w:numId="25" w16cid:durableId="1810826258">
    <w:abstractNumId w:val="9"/>
  </w:num>
  <w:num w:numId="26" w16cid:durableId="1710377829">
    <w:abstractNumId w:val="30"/>
  </w:num>
  <w:num w:numId="27" w16cid:durableId="1394503898">
    <w:abstractNumId w:val="27"/>
  </w:num>
  <w:num w:numId="28" w16cid:durableId="736244830">
    <w:abstractNumId w:val="23"/>
  </w:num>
  <w:num w:numId="29" w16cid:durableId="1410496265">
    <w:abstractNumId w:val="8"/>
  </w:num>
  <w:num w:numId="30" w16cid:durableId="267322379">
    <w:abstractNumId w:val="29"/>
  </w:num>
  <w:num w:numId="31" w16cid:durableId="895163261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D33"/>
    <w:rsid w:val="00002B74"/>
    <w:rsid w:val="00033386"/>
    <w:rsid w:val="00045F7A"/>
    <w:rsid w:val="00065775"/>
    <w:rsid w:val="000B46F2"/>
    <w:rsid w:val="000C48D6"/>
    <w:rsid w:val="000D2D18"/>
    <w:rsid w:val="0010268B"/>
    <w:rsid w:val="00116682"/>
    <w:rsid w:val="00123A2A"/>
    <w:rsid w:val="00131147"/>
    <w:rsid w:val="00132109"/>
    <w:rsid w:val="00145B53"/>
    <w:rsid w:val="00150F3D"/>
    <w:rsid w:val="001533E9"/>
    <w:rsid w:val="00180AD9"/>
    <w:rsid w:val="001A2B0E"/>
    <w:rsid w:val="001A3B55"/>
    <w:rsid w:val="001D0399"/>
    <w:rsid w:val="0021604E"/>
    <w:rsid w:val="00217F3C"/>
    <w:rsid w:val="00253320"/>
    <w:rsid w:val="0026601F"/>
    <w:rsid w:val="00282E49"/>
    <w:rsid w:val="002C6BBC"/>
    <w:rsid w:val="00303797"/>
    <w:rsid w:val="00335675"/>
    <w:rsid w:val="00375894"/>
    <w:rsid w:val="00380F97"/>
    <w:rsid w:val="003940ED"/>
    <w:rsid w:val="003D412C"/>
    <w:rsid w:val="003D6064"/>
    <w:rsid w:val="0041159F"/>
    <w:rsid w:val="004426A6"/>
    <w:rsid w:val="004659F2"/>
    <w:rsid w:val="004B0679"/>
    <w:rsid w:val="004D03D8"/>
    <w:rsid w:val="004D473D"/>
    <w:rsid w:val="004D73F6"/>
    <w:rsid w:val="005258DE"/>
    <w:rsid w:val="005423D7"/>
    <w:rsid w:val="00572EC7"/>
    <w:rsid w:val="005D7C53"/>
    <w:rsid w:val="005E7E37"/>
    <w:rsid w:val="005F170F"/>
    <w:rsid w:val="005F4619"/>
    <w:rsid w:val="00623E5E"/>
    <w:rsid w:val="00660E31"/>
    <w:rsid w:val="00661629"/>
    <w:rsid w:val="006768BC"/>
    <w:rsid w:val="00682C7D"/>
    <w:rsid w:val="00693E68"/>
    <w:rsid w:val="006D2719"/>
    <w:rsid w:val="006E2D33"/>
    <w:rsid w:val="007122C2"/>
    <w:rsid w:val="007253BB"/>
    <w:rsid w:val="00744D11"/>
    <w:rsid w:val="00780A0A"/>
    <w:rsid w:val="007A01ED"/>
    <w:rsid w:val="007A4392"/>
    <w:rsid w:val="007A633D"/>
    <w:rsid w:val="007A6D85"/>
    <w:rsid w:val="007C64E6"/>
    <w:rsid w:val="007D2A18"/>
    <w:rsid w:val="0083405D"/>
    <w:rsid w:val="00864595"/>
    <w:rsid w:val="00886A18"/>
    <w:rsid w:val="008E2C77"/>
    <w:rsid w:val="00906BED"/>
    <w:rsid w:val="00947C8D"/>
    <w:rsid w:val="00977D3F"/>
    <w:rsid w:val="009D0F33"/>
    <w:rsid w:val="009E24F4"/>
    <w:rsid w:val="00A11CC1"/>
    <w:rsid w:val="00A479FF"/>
    <w:rsid w:val="00A77629"/>
    <w:rsid w:val="00A864B5"/>
    <w:rsid w:val="00AD3F55"/>
    <w:rsid w:val="00B70943"/>
    <w:rsid w:val="00BC54D6"/>
    <w:rsid w:val="00BF2A13"/>
    <w:rsid w:val="00BF2E21"/>
    <w:rsid w:val="00C015F2"/>
    <w:rsid w:val="00C46AB0"/>
    <w:rsid w:val="00C72BC1"/>
    <w:rsid w:val="00CD17AE"/>
    <w:rsid w:val="00CE7E08"/>
    <w:rsid w:val="00D0320C"/>
    <w:rsid w:val="00D5644B"/>
    <w:rsid w:val="00D74AA2"/>
    <w:rsid w:val="00DD2390"/>
    <w:rsid w:val="00EA3AE9"/>
    <w:rsid w:val="00EB121B"/>
    <w:rsid w:val="00EC263F"/>
    <w:rsid w:val="00EF365F"/>
    <w:rsid w:val="00F53240"/>
    <w:rsid w:val="00F94546"/>
    <w:rsid w:val="00FA176D"/>
    <w:rsid w:val="00FB6901"/>
    <w:rsid w:val="00FE2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C0B5E"/>
  <w15:docId w15:val="{001A1CE9-1BCA-43AC-AAF4-F3B49A794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E2D33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E2D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E2D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E2D3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E2D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E2D3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E2D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E2D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E2D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E2D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E2D3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E2D3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E2D3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E2D3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E2D3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E2D3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E2D3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E2D3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E2D3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E2D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E2D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E2D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E2D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E2D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E2D3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E2D3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E2D3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E2D3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E2D3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E2D33"/>
    <w:rPr>
      <w:b/>
      <w:bCs/>
      <w:smallCaps/>
      <w:color w:val="2F5496" w:themeColor="accent1" w:themeShade="BF"/>
      <w:spacing w:val="5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668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1668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16682"/>
    <w:rPr>
      <w:kern w:val="0"/>
      <w:sz w:val="20"/>
      <w:szCs w:val="20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668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6682"/>
    <w:rPr>
      <w:b/>
      <w:bCs/>
      <w:kern w:val="0"/>
      <w:sz w:val="20"/>
      <w:szCs w:val="20"/>
      <w14:ligatures w14:val="none"/>
    </w:rPr>
  </w:style>
  <w:style w:type="character" w:styleId="Hipercze">
    <w:name w:val="Hyperlink"/>
    <w:basedOn w:val="Domylnaczcionkaakapitu"/>
    <w:uiPriority w:val="99"/>
    <w:unhideWhenUsed/>
    <w:rsid w:val="00F53240"/>
    <w:rPr>
      <w:color w:val="0563C1" w:themeColor="hyperlink"/>
      <w:u w:val="single"/>
    </w:rPr>
  </w:style>
  <w:style w:type="character" w:styleId="Numerwiersza">
    <w:name w:val="line number"/>
    <w:basedOn w:val="Domylnaczcionkaakapitu"/>
    <w:uiPriority w:val="99"/>
    <w:semiHidden/>
    <w:unhideWhenUsed/>
    <w:rsid w:val="00864595"/>
  </w:style>
  <w:style w:type="paragraph" w:styleId="Nagwek">
    <w:name w:val="header"/>
    <w:basedOn w:val="Normalny"/>
    <w:link w:val="NagwekZnak"/>
    <w:uiPriority w:val="99"/>
    <w:unhideWhenUsed/>
    <w:rsid w:val="00682C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2C7D"/>
    <w:rPr>
      <w:kern w:val="0"/>
      <w:sz w:val="22"/>
      <w:szCs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682C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2C7D"/>
    <w:rPr>
      <w:kern w:val="0"/>
      <w:sz w:val="22"/>
      <w:szCs w:val="22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659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59F2"/>
    <w:rPr>
      <w:rFonts w:ascii="Tahoma" w:hAnsi="Tahoma" w:cs="Tahoma"/>
      <w:kern w:val="0"/>
      <w:sz w:val="16"/>
      <w:szCs w:val="16"/>
      <w14:ligatures w14:val="none"/>
    </w:rPr>
  </w:style>
  <w:style w:type="character" w:styleId="UyteHipercze">
    <w:name w:val="FollowedHyperlink"/>
    <w:basedOn w:val="Domylnaczcionkaakapitu"/>
    <w:uiPriority w:val="99"/>
    <w:semiHidden/>
    <w:unhideWhenUsed/>
    <w:rsid w:val="00660E3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2A3C-5736-44A3-9380-D010E753A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768</Words>
  <Characters>4614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Stecka</dc:creator>
  <cp:keywords/>
  <dc:description/>
  <cp:lastModifiedBy>10 wsk</cp:lastModifiedBy>
  <cp:revision>3</cp:revision>
  <cp:lastPrinted>2026-02-25T13:25:00Z</cp:lastPrinted>
  <dcterms:created xsi:type="dcterms:W3CDTF">2026-03-18T06:02:00Z</dcterms:created>
  <dcterms:modified xsi:type="dcterms:W3CDTF">2026-03-18T06:19:00Z</dcterms:modified>
</cp:coreProperties>
</file>