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220000-2026 - Procedura konkurencyjna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Usługi w zakresie napraw i konserwacji sprzętu medycznego i chirurgicznego – Przeglądy i naprawy aparatów i urządzeń medycznych dla 10 Wojskowego Szpitala Klinicznego z Polikliniką SPZOZ w Bydgoszczy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63/2026 31/03/2026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Przeglądy i naprawy aparatów i urządzeń medycznych dla 10 Wojskowego Szpitala Klinicznego z Polikliniką SPZOZ w Bydgoszczy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i naprawy aparatów i urządzeń medycznych dla 10 Wojskowego Szpitala Klinicznego z Polikliniką SPZOZ w Bydgoszczy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b9229eba-66ed-4e5f-9c57-a58ca06af66c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45/2026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Uzasadnienie procedury przyspieszonej: Uzasadnienie procedury przyspieszonej: Art. 138 ust. 2 pkt. 2 W przedmiotowym przypadku skrócenie terminu jest uzasadnione wystąpieniem pilnej potrzeby udzielenia zamówienia, której nie można było przewidzieć na etapie planowania postępowania. Poprzednie postępowanie w tym zakresie nie zakończyło się zawarciem umowy z wykonawcą, co uniemożliwiło zapewnienie ciągłości realizacji usług serwisowych, a tym samym stworzyło ryzyko przestojów w pracy sprzętu wykorzystywanego do diagnostyki i leczenia pacjentów. Aparatura medyczna objęta przedmiotem zamówienia ma kluczowe znaczenie dla funkcjonowania oddziałów szpitalnych i realizacji świadczeń zdrowotnych, a jej niesprawność lub brak bieżącej obsługi technicznej może skutkować zagrożeniem zdrowia lub życia pacjentów.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10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10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Powody wykluczenia źródła: Uwaga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pkt. 4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pkt. 4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pkt. 3 ustawy PZP oraz art. 109 ust. 1 pkt. 1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Dotyczy art. 108 ust. 1 pkt. 3 ustawy PZP oraz art. 109 ust. 1 pkt. 1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Dotyczy art. 109 ust. 1 pkt. 4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Dotyczy art. 109 ust. 1 pkt. 4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konkurencji: Dotyczy art. 108 ust. 1 pkt. 5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krajowego: Dotyczy art. 108 ust. 1 pkt. 5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 o charakterze wyłącznie krajowym: Dotyczy art. 108 ust. 1 pkt. 1 lit. g) oraz art. 108 ust. 1 pkt. 2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Wprowadzenie w błąd, zatajenie informacji, niemożność przedstawienia wymaganych dokumentów lub uzyskanie poufnych informacji na temat przedmiotowego postępowania: Dotyczy art. 109 ust. 1 pkt. 1 pkt 10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związane z wyrokami skazującymi za przestępstwo: Dotyczy art. 108 ust. 1 lit. a) oraz art. 108 ust. 1 pkt 2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Praca dzieci i inne formy handlu ludźmi: Dotyczy art. 108 ust. 1 pkt 1 lit. b, f) oraz art. 108 ust. 1 pkt 2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Korupcja: Dotyczy art. 108 ust. 1 pkt 1 lit. c) oraz art. 108 ust. 1 pkt 2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Pranie pieniędzy lub finansowanie terroryzmu: Dotyczy art. 108 ust. 1 pkt 1 lit. d) oraz art. 108 ust. 1 pkt 2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Przestępstwa terrorystyczne lub przestępstwa związane z działalnością terrorystyczną: Dotyczy art. 108 ust. 1 pkt 1 lit. e) oraz art. 108 ust. 1 pkt 2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w dziedzinie prawa pracy: Dotyczy art. 108 ust. 1 pkt 1 lit. h) oraz art. 108 ust. 1 pkt 2 ustawy PZP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Przeglądy okresowe i naprawy - monitory funkcji życiowych oraz stacja centralnego nadzoru Goldway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Kryteria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15/04/2026 08:00:00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15/04/2026 08:30:00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</w:t>
      </w: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Przeglądy okresowe i naprawy - System nawigacji operacji FUSION COMPACT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15/04/2026 08:00:00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15/04/2026 08:30:00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Przeglądy okresowe i naprawy - Aparaty do izolacji magnetycznej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Okres obowiązywania: 24 Miesiące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15/04/2026 08:00:00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15/04/2026 08:30:00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Techniki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4. Przeglądy okresowei naprawy - Aparaty Autotherm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60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6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7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15/04/2026 08:00:00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15/04/2026 08:30:00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8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5. Przeglądy okresowei naprawy - Mikroskopy operacyjne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9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0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15/04/2026 08:00:00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15/04/2026 08:30:00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1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6. Przeglądy okresowei naprawy - Zestaw urządzeń do hydroterapii i termoterapii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2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3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15/04/2026 08:00:00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15/04/2026 08:30:00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4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7. Przeglądy okresowei naprawy - Tonometr CT-80A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5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6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15/04/2026 08:00:00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15/04/2026 08:30:00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7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LOT-0008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8. Przeglądy okresowei naprawy - Autorefraktometr i lampa szczelinowa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8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9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15/04/2026 08:00:00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15/04/2026 08:30:00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0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LOT-0009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9. Przeglądy okresowe i naprawy - Respiratory Weinmann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1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2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15/04/2026 08:00:00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15/04/2026 08:30:00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3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10. Przeglądy okresowe i naprawy - Nyktometr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10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Przeznaczenie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4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5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15/04/2026 08:00:00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Data otwarcia: 15/04/2026 08:30:00 (UTC+02:00) czas wschodnioeuropejski, czas środkowoeuropejski letni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6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37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8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+48 261 417 448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9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0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41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2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3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4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ORG-0004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pocztowy: ul. Krucza 36 / Wspólna 6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5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6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7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811A97" w:rsidRPr="00811A97" w:rsidRDefault="00811A97" w:rsidP="00811A9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8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9" w:history="1">
        <w:r w:rsidRPr="00811A97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60ec2267-eb67-4250-a47a-187663c5810e  -  01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30/03/2026 12:30:13 (UTC+00:00) czas zachodnioeuropejski, GMT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220000-2026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63/2026</w:t>
      </w:r>
    </w:p>
    <w:p w:rsidR="00811A97" w:rsidRPr="00811A97" w:rsidRDefault="00811A97" w:rsidP="00811A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11A97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31/03/2026</w:t>
      </w:r>
    </w:p>
    <w:p w:rsidR="00811A97" w:rsidRPr="0046195B" w:rsidRDefault="00811A97" w:rsidP="00811A97">
      <w:pPr>
        <w:jc w:val="both"/>
        <w:rPr>
          <w:rFonts w:ascii="Arial Narrow" w:hAnsi="Arial Narrow"/>
          <w:sz w:val="14"/>
          <w:szCs w:val="14"/>
        </w:rPr>
      </w:pPr>
    </w:p>
    <w:p w:rsidR="00811A97" w:rsidRPr="0046195B" w:rsidRDefault="00811A97" w:rsidP="00811A97">
      <w:pPr>
        <w:jc w:val="right"/>
        <w:rPr>
          <w:rFonts w:ascii="Arial Narrow" w:hAnsi="Arial Narrow"/>
          <w:sz w:val="14"/>
          <w:szCs w:val="14"/>
        </w:rPr>
      </w:pPr>
      <w:r w:rsidRPr="0046195B">
        <w:rPr>
          <w:rFonts w:ascii="Arial Narrow" w:hAnsi="Arial Narrow"/>
          <w:sz w:val="14"/>
          <w:szCs w:val="14"/>
        </w:rPr>
        <w:t>ZAMAWIAJĄCY</w:t>
      </w:r>
    </w:p>
    <w:p w:rsidR="00811A97" w:rsidRPr="0046195B" w:rsidRDefault="00811A97" w:rsidP="00811A97">
      <w:pPr>
        <w:jc w:val="both"/>
        <w:rPr>
          <w:rFonts w:ascii="Arial Narrow" w:hAnsi="Arial Narrow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11A97" w:rsidRPr="0046195B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4"/>
          <w:szCs w:val="14"/>
        </w:rPr>
      </w:pPr>
      <w:r w:rsidRPr="0046195B"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  <w:t xml:space="preserve">Wykonano w 1 egz. na </w:t>
      </w:r>
      <w:r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  <w:t>9</w:t>
      </w:r>
      <w:r w:rsidRPr="0046195B"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  <w:t xml:space="preserve"> ark.</w:t>
      </w:r>
    </w:p>
    <w:p w:rsidR="00811A97" w:rsidRPr="0046195B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 Narrow" w:hAnsi="Arial Narrow"/>
          <w:i/>
          <w:iCs/>
          <w:sz w:val="14"/>
          <w:szCs w:val="14"/>
        </w:rPr>
      </w:pPr>
      <w:r w:rsidRPr="0046195B">
        <w:rPr>
          <w:rFonts w:ascii="Arial Narrow" w:hAnsi="Arial Narrow"/>
          <w:i/>
          <w:iCs/>
          <w:sz w:val="14"/>
          <w:szCs w:val="14"/>
        </w:rPr>
        <w:t xml:space="preserve">Egz. 1 – str. int. 10wsk.mil.pl platforma e-propublico.pl; biuro przepustek, SZPubl. T2612 B5  </w:t>
      </w:r>
    </w:p>
    <w:p w:rsidR="00811A97" w:rsidRPr="0046195B" w:rsidRDefault="00811A97" w:rsidP="00811A97">
      <w:pPr>
        <w:spacing w:after="0" w:line="240" w:lineRule="auto"/>
        <w:jc w:val="both"/>
        <w:rPr>
          <w:rFonts w:ascii="Arial Narrow" w:hAnsi="Arial Narrow"/>
          <w:i/>
          <w:iCs/>
          <w:sz w:val="14"/>
          <w:szCs w:val="14"/>
        </w:rPr>
      </w:pPr>
      <w:r w:rsidRPr="0046195B">
        <w:rPr>
          <w:rFonts w:ascii="Arial Narrow" w:hAnsi="Arial Narrow"/>
          <w:i/>
          <w:iCs/>
          <w:sz w:val="14"/>
          <w:szCs w:val="14"/>
        </w:rPr>
        <w:t xml:space="preserve">Wyk. Katarzyna Szułczyńska – tel. 261 417 448, e-mail: </w:t>
      </w:r>
      <w:hyperlink r:id="rId50" w:history="1">
        <w:r w:rsidRPr="0046195B">
          <w:rPr>
            <w:rStyle w:val="Hipercze"/>
            <w:rFonts w:ascii="Arial Narrow" w:hAnsi="Arial Narrow"/>
            <w:i/>
            <w:sz w:val="14"/>
            <w:szCs w:val="14"/>
          </w:rPr>
          <w:t>szulczynska5702@10wsk.mil.pl</w:t>
        </w:r>
      </w:hyperlink>
    </w:p>
    <w:p w:rsidR="00811A97" w:rsidRPr="0046195B" w:rsidRDefault="00811A97" w:rsidP="00811A9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 Narrow" w:hAnsi="Arial Narrow"/>
          <w:sz w:val="14"/>
          <w:szCs w:val="14"/>
        </w:rPr>
      </w:pPr>
      <w:r w:rsidRPr="0046195B">
        <w:rPr>
          <w:rFonts w:ascii="Arial Narrow" w:hAnsi="Arial Narrow"/>
          <w:i/>
          <w:iCs/>
          <w:sz w:val="14"/>
          <w:szCs w:val="14"/>
        </w:rPr>
        <w:t>Data:</w:t>
      </w:r>
      <w:r>
        <w:rPr>
          <w:rFonts w:ascii="Arial Narrow" w:hAnsi="Arial Narrow"/>
          <w:i/>
          <w:iCs/>
          <w:sz w:val="14"/>
          <w:szCs w:val="14"/>
        </w:rPr>
        <w:t>31</w:t>
      </w:r>
      <w:r w:rsidRPr="0046195B">
        <w:rPr>
          <w:rFonts w:ascii="Arial Narrow" w:hAnsi="Arial Narrow"/>
          <w:i/>
          <w:iCs/>
          <w:sz w:val="14"/>
          <w:szCs w:val="14"/>
        </w:rPr>
        <w:t>.03.2026</w:t>
      </w:r>
      <w:r w:rsidRPr="0046195B">
        <w:rPr>
          <w:rFonts w:ascii="Arial Narrow" w:hAnsi="Arial Narrow"/>
          <w:i/>
          <w:sz w:val="14"/>
          <w:szCs w:val="14"/>
        </w:rPr>
        <w:t xml:space="preserve"> r.</w:t>
      </w:r>
    </w:p>
    <w:p w:rsidR="00811A97" w:rsidRDefault="00811A97" w:rsidP="00811A97"/>
    <w:p w:rsidR="00EB29E1" w:rsidRPr="00811A97" w:rsidRDefault="000D1FC3">
      <w:pPr>
        <w:rPr>
          <w:rFonts w:ascii="Arial Narrow" w:hAnsi="Arial Narrow"/>
          <w:sz w:val="20"/>
          <w:szCs w:val="20"/>
        </w:rPr>
      </w:pPr>
    </w:p>
    <w:sectPr w:rsidR="00EB29E1" w:rsidRPr="00811A97" w:rsidSect="00811A97">
      <w:headerReference w:type="default" r:id="rId51"/>
      <w:footerReference w:type="default" r:id="rId52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FC3" w:rsidRDefault="000D1FC3" w:rsidP="00811A97">
      <w:pPr>
        <w:spacing w:after="0" w:line="240" w:lineRule="auto"/>
      </w:pPr>
      <w:r>
        <w:separator/>
      </w:r>
    </w:p>
  </w:endnote>
  <w:endnote w:type="continuationSeparator" w:id="1">
    <w:p w:rsidR="000D1FC3" w:rsidRDefault="000D1FC3" w:rsidP="00811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33708561"/>
      <w:docPartObj>
        <w:docPartGallery w:val="Page Numbers (Bottom of Page)"/>
        <w:docPartUnique/>
      </w:docPartObj>
    </w:sdtPr>
    <w:sdtContent>
      <w:p w:rsidR="00811A97" w:rsidRDefault="00811A97">
        <w:pPr>
          <w:pStyle w:val="Stopka"/>
          <w:jc w:val="right"/>
        </w:pPr>
        <w:fldSimple w:instr=" PAGE   \* MERGEFORMAT ">
          <w:r>
            <w:rPr>
              <w:noProof/>
            </w:rPr>
            <w:t>18</w:t>
          </w:r>
        </w:fldSimple>
      </w:p>
    </w:sdtContent>
  </w:sdt>
  <w:p w:rsidR="00811A97" w:rsidRDefault="00811A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FC3" w:rsidRDefault="000D1FC3" w:rsidP="00811A97">
      <w:pPr>
        <w:spacing w:after="0" w:line="240" w:lineRule="auto"/>
      </w:pPr>
      <w:r>
        <w:separator/>
      </w:r>
    </w:p>
  </w:footnote>
  <w:footnote w:type="continuationSeparator" w:id="1">
    <w:p w:rsidR="000D1FC3" w:rsidRDefault="000D1FC3" w:rsidP="00811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A97" w:rsidRDefault="00811A97">
    <w:pPr>
      <w:pStyle w:val="Nagwek"/>
    </w:pPr>
    <w:r>
      <w:t>Sprawa 45/2026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1A97"/>
    <w:rsid w:val="00097AE8"/>
    <w:rsid w:val="000D1FC3"/>
    <w:rsid w:val="00541F64"/>
    <w:rsid w:val="00811A97"/>
    <w:rsid w:val="008D5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A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811A97"/>
  </w:style>
  <w:style w:type="character" w:customStyle="1" w:styleId="label">
    <w:name w:val="label"/>
    <w:basedOn w:val="Domylnaczcionkaakapitu"/>
    <w:rsid w:val="00811A97"/>
  </w:style>
  <w:style w:type="character" w:customStyle="1" w:styleId="data">
    <w:name w:val="data"/>
    <w:basedOn w:val="Domylnaczcionkaakapitu"/>
    <w:rsid w:val="00811A97"/>
  </w:style>
  <w:style w:type="character" w:styleId="Hipercze">
    <w:name w:val="Hyperlink"/>
    <w:basedOn w:val="Domylnaczcionkaakapitu"/>
    <w:uiPriority w:val="99"/>
    <w:semiHidden/>
    <w:unhideWhenUsed/>
    <w:rsid w:val="00811A9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11A97"/>
    <w:rPr>
      <w:color w:val="800080"/>
      <w:u w:val="single"/>
    </w:rPr>
  </w:style>
  <w:style w:type="character" w:customStyle="1" w:styleId="line">
    <w:name w:val="line"/>
    <w:basedOn w:val="Domylnaczcionkaakapitu"/>
    <w:rsid w:val="00811A97"/>
  </w:style>
  <w:style w:type="paragraph" w:styleId="Nagwek">
    <w:name w:val="header"/>
    <w:basedOn w:val="Normalny"/>
    <w:link w:val="NagwekZnak"/>
    <w:uiPriority w:val="99"/>
    <w:semiHidden/>
    <w:unhideWhenUsed/>
    <w:rsid w:val="00811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11A97"/>
  </w:style>
  <w:style w:type="paragraph" w:styleId="Stopka">
    <w:name w:val="footer"/>
    <w:basedOn w:val="Normalny"/>
    <w:link w:val="StopkaZnak"/>
    <w:uiPriority w:val="99"/>
    <w:unhideWhenUsed/>
    <w:rsid w:val="00811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1A97"/>
  </w:style>
  <w:style w:type="paragraph" w:styleId="NormalnyWeb">
    <w:name w:val="Normal (Web)"/>
    <w:basedOn w:val="Normalny"/>
    <w:uiPriority w:val="99"/>
    <w:unhideWhenUsed/>
    <w:rsid w:val="00811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11A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4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mailto:odwolania@uzp.gov.pl" TargetMode="External"/><Relationship Id="rId47" Type="http://schemas.openxmlformats.org/officeDocument/2006/relationships/hyperlink" Target="https://www.gov.pl/web/sp-prokuratoria" TargetMode="External"/><Relationship Id="rId50" Type="http://schemas.openxmlformats.org/officeDocument/2006/relationships/hyperlink" Target="mailto:szulczynska5702@10wsk.mil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mailto:szulczynska7502@10wsk.mil.pl" TargetMode="External"/><Relationship Id="rId46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uzp.gov.pl/kio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://www.10wsk.mil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mailto:sp@prokuratoria.gov.pl" TargetMode="External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uzp" TargetMode="External"/><Relationship Id="rId52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www.gov.pl/web/uzp" TargetMode="External"/><Relationship Id="rId4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7443</Words>
  <Characters>44659</Characters>
  <Application>Microsoft Office Word</Application>
  <DocSecurity>0</DocSecurity>
  <Lines>372</Lines>
  <Paragraphs>103</Paragraphs>
  <ScaleCrop>false</ScaleCrop>
  <Company/>
  <LinksUpToDate>false</LinksUpToDate>
  <CharactersWithSpaces>51999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2026-03-31T06:56:00Z</dcterms:created>
  <dcterms:modified xsi:type="dcterms:W3CDTF">2026-03-31T06:58:00Z</dcterms:modified>
</cp:coreProperties>
</file>