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27145" w14:textId="55B75FFE" w:rsidR="00035DEC" w:rsidRPr="00AD45A9" w:rsidRDefault="00E27CBC" w:rsidP="004524C8">
      <w:pPr>
        <w:jc w:val="right"/>
        <w:rPr>
          <w:rFonts w:ascii="Arial" w:hAnsi="Arial" w:cs="Arial"/>
          <w:sz w:val="24"/>
          <w:szCs w:val="24"/>
        </w:rPr>
      </w:pPr>
      <w:r w:rsidRPr="00E27CBC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27CBC">
        <w:rPr>
          <w:rFonts w:ascii="Arial" w:hAnsi="Arial" w:cs="Arial"/>
          <w:sz w:val="24"/>
          <w:szCs w:val="24"/>
        </w:rPr>
        <w:t>2026-04-01</w:t>
      </w:r>
    </w:p>
    <w:p w14:paraId="6125755E" w14:textId="77777777" w:rsidR="00E27CBC" w:rsidRPr="00E27CBC" w:rsidRDefault="00E27CBC" w:rsidP="004524C8">
      <w:pPr>
        <w:rPr>
          <w:rFonts w:ascii="Arial" w:hAnsi="Arial" w:cs="Arial"/>
          <w:b/>
          <w:bCs/>
          <w:sz w:val="24"/>
          <w:szCs w:val="24"/>
        </w:rPr>
      </w:pPr>
      <w:r w:rsidRPr="00E27CB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0102542" w14:textId="7514922E" w:rsidR="00035DEC" w:rsidRPr="00AD45A9" w:rsidRDefault="00E27CBC" w:rsidP="004524C8">
      <w:pPr>
        <w:rPr>
          <w:rFonts w:ascii="Arial" w:hAnsi="Arial" w:cs="Arial"/>
          <w:b/>
          <w:bCs/>
          <w:sz w:val="24"/>
          <w:szCs w:val="24"/>
        </w:rPr>
      </w:pPr>
      <w:r w:rsidRPr="00E27CB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6721501" w14:textId="197A72FC" w:rsidR="00035DEC" w:rsidRPr="00AD45A9" w:rsidRDefault="00E27CBC" w:rsidP="004524C8">
      <w:pPr>
        <w:rPr>
          <w:rFonts w:ascii="Arial" w:hAnsi="Arial" w:cs="Arial"/>
          <w:sz w:val="24"/>
          <w:szCs w:val="24"/>
        </w:rPr>
      </w:pPr>
      <w:r w:rsidRPr="00E27CBC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27CBC">
        <w:rPr>
          <w:rFonts w:ascii="Arial" w:hAnsi="Arial" w:cs="Arial"/>
          <w:sz w:val="24"/>
          <w:szCs w:val="24"/>
        </w:rPr>
        <w:t>7/19</w:t>
      </w:r>
    </w:p>
    <w:p w14:paraId="019C9628" w14:textId="42393BD1" w:rsidR="00035DEC" w:rsidRPr="00AD45A9" w:rsidRDefault="00E27CBC" w:rsidP="004524C8">
      <w:pPr>
        <w:rPr>
          <w:rFonts w:ascii="Arial" w:hAnsi="Arial" w:cs="Arial"/>
          <w:sz w:val="24"/>
          <w:szCs w:val="24"/>
        </w:rPr>
      </w:pPr>
      <w:r w:rsidRPr="00E27CBC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27CBC">
        <w:rPr>
          <w:rFonts w:ascii="Arial" w:hAnsi="Arial" w:cs="Arial"/>
          <w:sz w:val="24"/>
          <w:szCs w:val="24"/>
        </w:rPr>
        <w:t>Poznań</w:t>
      </w:r>
    </w:p>
    <w:p w14:paraId="0D7976B6" w14:textId="77777777" w:rsidR="004524C8" w:rsidRDefault="004524C8" w:rsidP="004524C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6390D748" w14:textId="64CFA853" w:rsidR="00035DEC" w:rsidRPr="00AD45A9" w:rsidRDefault="00035DEC" w:rsidP="004524C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69FDB51" w14:textId="77777777" w:rsidR="00035DEC" w:rsidRDefault="00035DEC" w:rsidP="004524C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424A86B" w14:textId="77777777" w:rsidR="004524C8" w:rsidRDefault="004524C8" w:rsidP="004524C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DAD9D6C" w14:textId="77777777" w:rsidR="00035DEC" w:rsidRPr="004E4B64" w:rsidRDefault="00035DEC" w:rsidP="004524C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1F78B73C" w14:textId="77777777" w:rsidTr="00B32FF9">
        <w:tc>
          <w:tcPr>
            <w:tcW w:w="2269" w:type="dxa"/>
          </w:tcPr>
          <w:p w14:paraId="087D20C3" w14:textId="77777777" w:rsidR="00035DEC" w:rsidRPr="004E4B64" w:rsidRDefault="00035DEC" w:rsidP="004524C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35E9B4D" w14:textId="4C38CCD5" w:rsidR="00035DEC" w:rsidRPr="004E4B64" w:rsidRDefault="00E27CBC" w:rsidP="004524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7CBC">
              <w:rPr>
                <w:rFonts w:ascii="Arial" w:hAnsi="Arial" w:cs="Arial"/>
                <w:bCs/>
                <w:sz w:val="24"/>
                <w:szCs w:val="24"/>
              </w:rPr>
              <w:t>Zakup aparatu do znieczulenia oraz kolumny anestezjologicznej w ramach realizacji zadania: Kompleksowy program rozwoju opieki nad pacjentem kardiologicznym w Szpitalu Wojewódzkim w Poznaniu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27CBC" w:rsidRPr="004E4B64" w14:paraId="000A01B5" w14:textId="77777777" w:rsidTr="00D068FF">
        <w:tc>
          <w:tcPr>
            <w:tcW w:w="2269" w:type="dxa"/>
          </w:tcPr>
          <w:p w14:paraId="7F38EBC4" w14:textId="77777777" w:rsidR="00E27CBC" w:rsidRPr="004E4B64" w:rsidRDefault="00E27CBC" w:rsidP="004524C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5B9B2B7" w14:textId="0B0CBDE5" w:rsidR="00E27CBC" w:rsidRPr="004E4B64" w:rsidRDefault="00E27CBC" w:rsidP="004524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7CBC">
              <w:rPr>
                <w:rFonts w:ascii="Arial" w:hAnsi="Arial" w:cs="Arial"/>
                <w:bCs/>
                <w:sz w:val="24"/>
                <w:szCs w:val="24"/>
              </w:rPr>
              <w:t>SZW/DZP/17/2026</w:t>
            </w:r>
          </w:p>
        </w:tc>
      </w:tr>
    </w:tbl>
    <w:p w14:paraId="2AE19D48" w14:textId="77777777" w:rsidR="00035DEC" w:rsidRDefault="00035DEC" w:rsidP="004524C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0461780E" w14:textId="77777777" w:rsidR="004524C8" w:rsidRPr="00AD45A9" w:rsidRDefault="004524C8" w:rsidP="004524C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53BDC7AC" w14:textId="77777777" w:rsidTr="00B32FF9">
        <w:tc>
          <w:tcPr>
            <w:tcW w:w="9330" w:type="dxa"/>
            <w:shd w:val="clear" w:color="auto" w:fill="F2F2F2"/>
            <w:hideMark/>
          </w:tcPr>
          <w:p w14:paraId="2C5BAB0C" w14:textId="77777777" w:rsidR="00035DEC" w:rsidRPr="00AD45A9" w:rsidRDefault="00035DEC" w:rsidP="004524C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0A1B1B6" w14:textId="77777777" w:rsidR="004524C8" w:rsidRDefault="004524C8" w:rsidP="004524C8">
      <w:pPr>
        <w:jc w:val="both"/>
        <w:rPr>
          <w:rFonts w:ascii="Arial" w:hAnsi="Arial" w:cs="Arial"/>
          <w:sz w:val="24"/>
          <w:szCs w:val="24"/>
        </w:rPr>
      </w:pPr>
    </w:p>
    <w:p w14:paraId="32A1E2EF" w14:textId="60492FE0" w:rsidR="0012774F" w:rsidRDefault="00520165" w:rsidP="004524C8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27CBC" w:rsidRPr="00E27CBC">
        <w:rPr>
          <w:rFonts w:ascii="Arial" w:hAnsi="Arial" w:cs="Arial"/>
          <w:b/>
          <w:sz w:val="24"/>
          <w:szCs w:val="24"/>
        </w:rPr>
        <w:t>Szpital Wojewódzki w Poznaniu</w:t>
      </w:r>
      <w:r w:rsidR="004524C8">
        <w:rPr>
          <w:rFonts w:ascii="Arial" w:hAnsi="Arial" w:cs="Arial"/>
          <w:b/>
          <w:sz w:val="24"/>
          <w:szCs w:val="24"/>
        </w:rPr>
        <w:t xml:space="preserve">, </w:t>
      </w:r>
      <w:r w:rsidR="00E27CBC" w:rsidRPr="00E27CBC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27CBC" w:rsidRPr="00E27CBC">
        <w:rPr>
          <w:rFonts w:ascii="Arial" w:hAnsi="Arial" w:cs="Arial"/>
          <w:sz w:val="24"/>
          <w:szCs w:val="24"/>
        </w:rPr>
        <w:t>(</w:t>
      </w:r>
      <w:proofErr w:type="spellStart"/>
      <w:r w:rsidR="00E27CBC" w:rsidRPr="00E27CBC">
        <w:rPr>
          <w:rFonts w:ascii="Arial" w:hAnsi="Arial" w:cs="Arial"/>
          <w:sz w:val="24"/>
          <w:szCs w:val="24"/>
        </w:rPr>
        <w:t>t.j</w:t>
      </w:r>
      <w:proofErr w:type="spellEnd"/>
      <w:r w:rsidR="00E27CBC" w:rsidRPr="00E27CB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27CBC" w:rsidRPr="00E27CBC">
        <w:rPr>
          <w:rFonts w:ascii="Arial" w:hAnsi="Arial" w:cs="Arial"/>
          <w:sz w:val="24"/>
          <w:szCs w:val="24"/>
        </w:rPr>
        <w:t>pĂłĹşn</w:t>
      </w:r>
      <w:proofErr w:type="spellEnd"/>
      <w:r w:rsidR="00E27CBC" w:rsidRPr="00E27CBC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1280E432" w14:textId="77777777" w:rsidR="004524C8" w:rsidRPr="009003D1" w:rsidRDefault="004524C8" w:rsidP="004524C8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7CBC" w:rsidRPr="009003D1" w14:paraId="22FB13E0" w14:textId="77777777" w:rsidTr="00D068FF">
        <w:tc>
          <w:tcPr>
            <w:tcW w:w="9356" w:type="dxa"/>
          </w:tcPr>
          <w:p w14:paraId="5558DE88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1)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punktu 10.1, podpunkt 5: Opisy (materiały informacyjne), katalogi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w opisach (materiałach informacyjnych), katalogach producenta, Zamawiający dopuści załączenie oświadczenia autoryzowanego dystrybutora potwierdzające spełnianie opisanego wymagania? Odpowiedź: Zamawiający dopuszcza.</w:t>
            </w:r>
          </w:p>
          <w:p w14:paraId="242CCFDB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CF8BA2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2)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załącznika nr 1, termin płatności: Czy Zamawiający wyrazi zgodę, aby płatność została uregulowana w terminie do 45 dni licząc od daty dostarczenia Zamawiającemu poprawnie wystawionej faktury VAT? Odpowiedź: Zgodnie z wzorem umowy.</w:t>
            </w:r>
          </w:p>
          <w:p w14:paraId="3E507A85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188BC6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PYTANIA dotyczące załącznika nr 2 do SWZ (Formularz asortymentowo - cenowy / opis przedmiotu zamówienia), zadanie nr 1:</w:t>
            </w:r>
          </w:p>
          <w:p w14:paraId="5FE2CF60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69AE60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3)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tabeli "wymagania dodatkowe, pkt 219: Praktyką w przypadku gwarancji udzielanej na urządzenia medyczne jest wyłączanie tych wad i awarii aparatów, które wynikają z nieprawidłowego użycia (niezgodnego z instrukcją lub przeznaczeniem) aparatu przez Zamawiającego lub też spowodowane są okolicznościami o charakterze siły wyższej.</w:t>
            </w:r>
          </w:p>
          <w:p w14:paraId="7D0E22BB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lastRenderedPageBreak/>
              <w:t>Czy wobec takiego katalogu włączeń z gwarancji, które są standardem dla aparatury medycznej, będącej przedmiotem niniejszego postępowania, Zamawiający wyraża zgodę na dokonanie modyfikacji zapisu w następujący sposób:</w:t>
            </w:r>
          </w:p>
          <w:p w14:paraId="0C5AD88A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,,Gwarancją nie są objęte:</w:t>
            </w:r>
          </w:p>
          <w:p w14:paraId="560EB782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1.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uszkodzenia i wady dostarczanego sprzętu wynikłe na skutek:</w:t>
            </w:r>
          </w:p>
          <w:p w14:paraId="3C79324D" w14:textId="51CFF404" w:rsidR="00E27CBC" w:rsidRPr="00E27CBC" w:rsidRDefault="00E27CBC" w:rsidP="004524C8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eksploatacji przez Zamawiającego niezgodnej z jego przeznaczeniem, niestosowania się Zamawiającego do instrukcji obsługi,</w:t>
            </w:r>
          </w:p>
          <w:p w14:paraId="6A6A352C" w14:textId="3DD085E9" w:rsidR="00E27CBC" w:rsidRPr="00E27CBC" w:rsidRDefault="00E27CBC" w:rsidP="004524C8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samowolnych napraw, przeróbek lub zmian konstrukcyjnych (dokonywanych przez Zamawiającego lub inne nieuprawnione osoby);</w:t>
            </w:r>
          </w:p>
          <w:p w14:paraId="56E00ACE" w14:textId="4683FE5A" w:rsidR="00E27CBC" w:rsidRPr="00E27CBC" w:rsidRDefault="00E27CBC" w:rsidP="004524C8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 xml:space="preserve">Celowego lub nieumyślnego niewłaściwego użycia lub zaniedbania, </w:t>
            </w:r>
          </w:p>
          <w:p w14:paraId="427D500C" w14:textId="77777777" w:rsidR="004524C8" w:rsidRDefault="00E27CBC" w:rsidP="004524C8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uszkodzeń mechanicznych, chemicznych lub termicznych, jak również powstałych wskutek zaistnienia siły wyższej, działania władz wojskowych lub cywilnych, pożarów, powodzi, zalania, strajków lub innych zaburzeń w pracy, wojny, buntów, i innych powodów poza racjonalną kontrolą Wykonawcy</w:t>
            </w:r>
            <w:r w:rsidR="004524C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EBBD31E" w14:textId="1EDA9470" w:rsidR="00E27CBC" w:rsidRPr="00E27CBC" w:rsidRDefault="00E27CBC" w:rsidP="004524C8">
            <w:pPr>
              <w:ind w:left="75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Odpowiedź:  Zamawiający dokonuje wyłączenia z gwarancji  następujących sytuacji:</w:t>
            </w:r>
          </w:p>
          <w:p w14:paraId="6D05047C" w14:textId="2D65B38A" w:rsidR="00E27CBC" w:rsidRPr="00E27CBC" w:rsidRDefault="00E27CBC" w:rsidP="004524C8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eksploatacji przez Zamawiającego niezgodnej z jego przeznaczeniem, niestosowania się Zamawiającego do instrukcji obsługi,</w:t>
            </w:r>
          </w:p>
          <w:p w14:paraId="30FD8510" w14:textId="44C9E8D0" w:rsidR="00E27CBC" w:rsidRPr="00E27CBC" w:rsidRDefault="00E27CBC" w:rsidP="004524C8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samowolnych napraw, przeróbek lub zmian konstrukcyjnych (dokonywanych przez Zamawiającego lub inne nieuprawnione osoby);</w:t>
            </w:r>
          </w:p>
          <w:p w14:paraId="0FB2AF11" w14:textId="54F00A1A" w:rsidR="00E27CBC" w:rsidRPr="00E27CBC" w:rsidRDefault="00E27CBC" w:rsidP="004524C8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 xml:space="preserve">Celowego lub nieumyślnego niewłaściwego użycia lub zaniedbania, </w:t>
            </w:r>
          </w:p>
          <w:p w14:paraId="6077D8D9" w14:textId="60B3D37C" w:rsidR="00E27CBC" w:rsidRPr="00E27CBC" w:rsidRDefault="00E27CBC" w:rsidP="004524C8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uszkodzeń mechanicznych, chemicznych (przy stosowaniu innych środków niż zalecane przez producenta) lub termicznych (po przekroczeniu wartości wskazanych przez producenta), jak również powstałych wskutek zaistnienia siły wyższej.</w:t>
            </w:r>
          </w:p>
          <w:p w14:paraId="1A6AD086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A3FF63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4)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tabeli "wymagania dodatkowe, pkt 221: Ze względu na fakt, że technologia wytwarzania oferowanego sprzętu ulega szybkim zmianom i cykle produkcyjne podzespołów są stosunkowo krótkie w celu zastąpienia ich nowymi technologicznie odpowiednikami, zwracamy się z prośbą o skrócenie terminu dostępności części zamiennych do naprawy, serwisu pogwarancyjnego z 10 do 7 lat? Odpowiedź: Zgodnie z SWZ.</w:t>
            </w:r>
          </w:p>
          <w:p w14:paraId="443D0382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910268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5)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tabeli "wymagania dodatkowe, pkt 222: Czy Zamawiający wyrazi zgodę na wydłużenie czasu reakcji serwisu do 48 godzin w dni robocze? Odpowiedź: Zgodnie z SWZ.</w:t>
            </w:r>
          </w:p>
          <w:p w14:paraId="1F1EC9B7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C684E6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6)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tabeli "wymagania dodatkowe, pkt 223 i 224: Czy Zamawiający wyrazi zgodę na to, aby terminy określone w punkcie 223 i 224 były liczone w dniach roboczych? Odpowiedź: Zgodnie z SWZ.</w:t>
            </w:r>
          </w:p>
          <w:p w14:paraId="0D18DB27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2B5574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7)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Pkt 6. Uprzejmie prosimy o podanie producenta, modelu i nośności kolumny medycznej na której Zamawiający chce zamocować oferowane aparaty do znieczulania. Odpowiedź: Kolumna medyczna, na której Zamawiający chce zamocować aparat do znieczulenia jest przedmiotem tego samego postępowania (zadanie nr 2). Wszystkie potrzebne informacje, które są niezbędne Wykonawcy do przygotowania oferty Wykonawca znajdzie w Opisie Przedmiotu Zamówienia zadania nr 2.</w:t>
            </w:r>
          </w:p>
          <w:p w14:paraId="2B07F0C9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9023BE" w14:textId="77777777" w:rsid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8)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Pkt 6. Prosimy o potwierdzenie, że w posiadanej przez Zamawiającego kolumnie anestezjologicznej po obniżeniu podnośnika do dolnej pozycji, odległość od szczytu kołków podnośnika do ziemi (A), przedstawiona na poniższym rysunku, jest równa lub mniejsza niż 550 mm?</w:t>
            </w:r>
          </w:p>
          <w:p w14:paraId="647C7F88" w14:textId="550E3F8C" w:rsidR="0060573E" w:rsidRPr="00E27CBC" w:rsidRDefault="00B449D3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1E8F">
              <w:rPr>
                <w:noProof/>
              </w:rPr>
              <w:drawing>
                <wp:inline distT="0" distB="0" distL="0" distR="0" wp14:anchorId="77F1E5AC" wp14:editId="0A680ED9">
                  <wp:extent cx="1187450" cy="1876425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E5CC5A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171F32" w14:textId="721928D3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 xml:space="preserve">Odpowiedź: Kolumna medyczna, na której Zamawiający chce zamocować aparat do znieczulenia jest przedmiotem tego samego postępowania (zadanie nr 2). Wszystkie potrzebne informacje, które są niezbędne Wykonawcy do przygotowania oferty Wykonawca znajdzie w Opisie Przedmiotu Zamówienia zadania nr 2. </w:t>
            </w:r>
          </w:p>
          <w:p w14:paraId="422E9D35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5ED615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9)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Uprzejmie prosimy o doprecyzowanie:</w:t>
            </w:r>
          </w:p>
          <w:p w14:paraId="5D9647A9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1) Jakiego typu wtyków gazowych tlenu, podtlenku azotu i powietrza będzie wymagał Zamawiający: AGA, DIN II (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>), inny niewymieniony? Odpowiedź: AGA</w:t>
            </w:r>
          </w:p>
          <w:p w14:paraId="0CDC3B80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 xml:space="preserve">2) Jaki rodzaj odciągu gazów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poanestetycznych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 posiada Zamawiający na stanowisku, na którym ma zostać zamontowany aparat do znieczulenia:</w:t>
            </w:r>
          </w:p>
          <w:p w14:paraId="695279B6" w14:textId="733C8CAC" w:rsidR="00E27CBC" w:rsidRPr="00E27CBC" w:rsidRDefault="00E27CBC" w:rsidP="0060573E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bierny odciąg lub brak instalacji odciągu,</w:t>
            </w:r>
          </w:p>
          <w:p w14:paraId="2C463A9F" w14:textId="5AFE97FB" w:rsidR="00E27CBC" w:rsidRPr="00E27CBC" w:rsidRDefault="00E27CBC" w:rsidP="0060573E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czynny odciąg o dużym przepływie instalacji odciągu zgodny z normą PN-EN ISO 7396-2, typ 1H z przepływem na poziomie od 50 do 80 l/min,</w:t>
            </w:r>
          </w:p>
          <w:p w14:paraId="49FDB56C" w14:textId="77777777" w:rsidR="00E27CBC" w:rsidRPr="00E27CBC" w:rsidRDefault="00E27CBC" w:rsidP="0060573E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o czynny odciąg o małym przepływie instalacji odciągu zgodny z normą PN-EN ISO 7396-2, typ 1L z   przepływem na poziomie od 25 do 50 l/min. Odpowiedź: Odciąg bierny.</w:t>
            </w:r>
          </w:p>
          <w:p w14:paraId="66C767E4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 xml:space="preserve">3) Jakiego typu wtyku odciągu gazów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poanestetycznych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 będzie wymagał Zamawiający: AGSS AGA, AGSS DIN II (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Draeger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>), inny niewymieniony? Odpowiedź: AGSS DIN II.</w:t>
            </w:r>
          </w:p>
          <w:p w14:paraId="55ED564A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E0A364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PYTANIA dotyczące załącznika nr 4 do SWZ (wzór umowy):</w:t>
            </w:r>
          </w:p>
          <w:p w14:paraId="295CEB67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10)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paragrafu 6, ustęp 3: Czy Zamawiający wyrazi zgodę, aby płatność została uregulowana w terminie do 45 dni licząc od daty dostarczenia Zamawiającemu poprawnie wystawionej faktury VAT? Odpowiedź: Zgodnie z wzorem umowy.</w:t>
            </w:r>
          </w:p>
          <w:p w14:paraId="0A824462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5ACA33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11)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paragrafu 10, ustęp 1: W naszej ocenie zaproponowane kary umowne są zbyt wysokie. Na rynku wyrobów medycznych przyjęło się, iż wysokość kary to 0,1-0,2% za dzień zwłoki w wykonaniu zamówienia/wykonaniu napraw gwarancyjnych. W związku z tym, prosimy o obniżenie kary umownej do przyjętego w branży poziomu? Odpowiedź: Zgodnie z wzorem umowy.</w:t>
            </w:r>
          </w:p>
          <w:p w14:paraId="44AE5333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F07B99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lastRenderedPageBreak/>
              <w:t>12)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paragrafu 10, ustęp 2: Czy Zamawiający wyrazi zgodę na obniżenie wysokości kary umownej, o której mowa w podpunkcie 2 do 250,00 zł? Odpowiedź: Zgodnie z wzorem umowy.</w:t>
            </w:r>
          </w:p>
          <w:p w14:paraId="6EDCB442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941135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13)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 paragrafu 10, ustęp 7: Czy Zamawiający wyrazi zgodę na to, aby łączna wysokość kar umownych wynikających z niniejszej umowy nie mogła przekroczyć 10% kwoty brutto? Odpowiedź: Zgodnie z wzorem umowy.</w:t>
            </w:r>
          </w:p>
          <w:p w14:paraId="71F1430D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FF9171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PYTANIA dotyczące załącznika nr 2 do SWZ (Formularz asortymentowo - cenowy / opis przedmiotu zamówienia), zadanie 1:</w:t>
            </w:r>
          </w:p>
          <w:p w14:paraId="0EC17461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9C65B5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1)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Dotyczy: Załącznik nr 2 do SWZ / Załącznik nr 1 do umowy, Formularz asortymentowo-cenowy punkt 234</w:t>
            </w:r>
          </w:p>
          <w:p w14:paraId="1F78A7B8" w14:textId="7585A059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Zwracamy uwagę Zamawiającego, że karty katalogowe urządzeń medycznych standardowo nie zawierają informacji potwierdzających prowadzenie selekcji odpadów. W związku z powyższym proponujemy następującą modyfikację brzmienia zapisu: Wykonawca prowadzi selekcję odpadów (potwierdzone kartami przekazania odpadów). Odpowiedź: Zamawiający wyraża zgodę.</w:t>
            </w:r>
          </w:p>
          <w:p w14:paraId="54BD2D1E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05DB4A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2)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Dotyczy: Załącznik nr 2 do SWZ / Załącznik nr 1 do umowy, Formularz asortymentowo-cenowy punkt 235</w:t>
            </w:r>
          </w:p>
          <w:p w14:paraId="7CEB1C1E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Zwracamy się do Zamawiającego o potwierdzenie czy w punkcie 102 Zamawiający odnosi się do odpadów opakowaniowych powstałych przy realizacji zamówienia oraz zwracamy się o następującą modyfikację brzmienia zapisu:</w:t>
            </w:r>
          </w:p>
          <w:p w14:paraId="1293F856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Wykonawca przeznaczy 70% masy odpadów opakowaniowych do recyklingu. Odpowiedź: Zamawiający potwierdza.</w:t>
            </w:r>
          </w:p>
          <w:p w14:paraId="1F089778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734C24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3)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Dotyczy: Załącznik nr 2 do SWZ / Załącznik nr 1 do umowy, Formularz asortymentowo-cenowy punkt 238</w:t>
            </w:r>
          </w:p>
          <w:p w14:paraId="0C66731F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Zwracamy uwagę Zamawiającego, że deklaracja środowiskowa produktu w formacie EPD nie jest standardowym typem dokumentu dostępnym dla urządzeń medycznych. Zwracamy się zatem do Zamawiającego o modyfikację umożliwiającą potwierdzenie działań w formie informacji środowiskowej, w formacie jak w załączeniu. W przypadku wyrażenia zgody zwracamy się o analogiczną modyfikację w Informacji o przedmiotowych środkach dowodowych w SWZ 10.1 podpunkt 6. Odpowiedź: Zamawiający dopuszcza. Zamawiający uzna potwierdzenie działań w formie informacji środowiskowej jako dokument równoważny. Dodatkowo Wykonawca zobowiązany jest do przedstawienia certyfikatu ISO 14001.</w:t>
            </w:r>
          </w:p>
          <w:p w14:paraId="2E061389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4B3C49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4)</w:t>
            </w:r>
            <w:r w:rsidRPr="00E27CBC">
              <w:rPr>
                <w:rFonts w:ascii="Arial" w:hAnsi="Arial" w:cs="Arial"/>
                <w:sz w:val="24"/>
                <w:szCs w:val="24"/>
              </w:rPr>
              <w:tab/>
              <w:t>Dotyczy: Załącznik nr 2 do SWZ / Załącznik nr 1 do umowy, Formularz asortymentowo-cenowy punkt 239</w:t>
            </w:r>
          </w:p>
          <w:p w14:paraId="55DC070E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 xml:space="preserve">Zwracamy uwagę Zamawiającego, że zgodność z dyrektywą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RoHS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 2011/65/UE nie jest równoznaczna z całkowitym brakiem substancji niebezpiecznych w komponentach urządzenia. Dyrektywa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RoHS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 dopuszcza bowiem obecność określonych substancji niebezpiecznych w limitach maksymalnych, wyrażonych jako procent wagowy w materiałach jednorodnych oraz stosowanie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wyłączeń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, które legalnie pozwalają na użycie określonych substancji w niektórych komponentach lub zastosowaniach, jeżeli nie istnieją technicznie wykonalne alternatywy. Oznacza to, że urządzenie zgodne z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RoHS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 może zawierać minimalne ilości substancji niebezpiecznych, pod warunkiem że </w:t>
            </w:r>
            <w:r w:rsidRPr="00E27CBC">
              <w:rPr>
                <w:rFonts w:ascii="Arial" w:hAnsi="Arial" w:cs="Arial"/>
                <w:sz w:val="24"/>
                <w:szCs w:val="24"/>
              </w:rPr>
              <w:lastRenderedPageBreak/>
              <w:t xml:space="preserve">ich stężenie nie przekracza limitów określonych w załącznikach do dyrektywy lub mieści się w wyjątkach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RoHS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 przyznanych dla określonych technologii lub zastosowań. </w:t>
            </w:r>
          </w:p>
          <w:p w14:paraId="009228ED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>W związku z powyższym zwracamy się do Zamawiającego o następującą zmianę brzmienia punktu:</w:t>
            </w:r>
          </w:p>
          <w:p w14:paraId="53377D50" w14:textId="77777777" w:rsidR="00E27CBC" w:rsidRPr="00E27CB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 xml:space="preserve">Oświadczenie potwierdzające zgodność z dyrektywą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RoHS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 2011/65/UE.</w:t>
            </w:r>
          </w:p>
          <w:p w14:paraId="51F79AD1" w14:textId="3339728B" w:rsidR="00E27CBC" w:rsidRPr="00035DEC" w:rsidRDefault="00E27CBC" w:rsidP="004524C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7CBC">
              <w:rPr>
                <w:rFonts w:ascii="Arial" w:hAnsi="Arial" w:cs="Arial"/>
                <w:sz w:val="24"/>
                <w:szCs w:val="24"/>
              </w:rPr>
              <w:t xml:space="preserve">W przypadku wyrażenia zgody zwracamy się o analogiczną modyfikację w Informacji o przedmiotowych środkach dowodowych w SWZ 10.1 podpunkt 7. Odpowiedź: Zamawiający wyraża zgodę oraz modyfikuje Informację o przedmiotowych środkach dowodowych w SWZ 10.1 podpunkt 7, który otrzymuje brzmienie: Oświadczenie potwierdzające zgodność z dyrektywą </w:t>
            </w:r>
            <w:proofErr w:type="spellStart"/>
            <w:r w:rsidRPr="00E27CBC">
              <w:rPr>
                <w:rFonts w:ascii="Arial" w:hAnsi="Arial" w:cs="Arial"/>
                <w:sz w:val="24"/>
                <w:szCs w:val="24"/>
              </w:rPr>
              <w:t>RoHS</w:t>
            </w:r>
            <w:proofErr w:type="spellEnd"/>
            <w:r w:rsidRPr="00E27CBC">
              <w:rPr>
                <w:rFonts w:ascii="Arial" w:hAnsi="Arial" w:cs="Arial"/>
                <w:sz w:val="24"/>
                <w:szCs w:val="24"/>
              </w:rPr>
              <w:t xml:space="preserve"> 2011/65/UE.</w:t>
            </w:r>
          </w:p>
        </w:tc>
      </w:tr>
    </w:tbl>
    <w:p w14:paraId="39E1620D" w14:textId="77777777" w:rsidR="00BE7BFD" w:rsidRPr="009003D1" w:rsidRDefault="00BE7BFD" w:rsidP="004524C8">
      <w:pPr>
        <w:jc w:val="both"/>
        <w:rPr>
          <w:rFonts w:ascii="Arial" w:hAnsi="Arial" w:cs="Arial"/>
          <w:sz w:val="22"/>
          <w:szCs w:val="22"/>
        </w:rPr>
      </w:pPr>
    </w:p>
    <w:p w14:paraId="167B70E8" w14:textId="77777777" w:rsidR="006D4AB3" w:rsidRDefault="006D4AB3" w:rsidP="004524C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577827C9" w14:textId="77777777" w:rsidR="00B449D3" w:rsidRDefault="00B449D3" w:rsidP="004524C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B64F09C" w14:textId="77777777" w:rsidR="00B449D3" w:rsidRPr="00B449D3" w:rsidRDefault="00B449D3" w:rsidP="00B449D3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>/-/ Dyrektor Szpitala Wojewódzkiego</w:t>
      </w:r>
    </w:p>
    <w:p w14:paraId="6A6F8B1A" w14:textId="77777777" w:rsidR="00B449D3" w:rsidRPr="00B449D3" w:rsidRDefault="00B449D3" w:rsidP="00B449D3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>w Poznaniu</w:t>
      </w:r>
    </w:p>
    <w:p w14:paraId="54385D27" w14:textId="77777777" w:rsidR="00B449D3" w:rsidRPr="00B449D3" w:rsidRDefault="00B449D3" w:rsidP="00B449D3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 xml:space="preserve"> dr hab. n. med.- prof. UZ</w:t>
      </w:r>
    </w:p>
    <w:p w14:paraId="5542C606" w14:textId="115A92EA" w:rsidR="00B449D3" w:rsidRPr="00B449D3" w:rsidRDefault="00B449D3" w:rsidP="00B449D3">
      <w:pPr>
        <w:pStyle w:val="Tekstpodstawowy"/>
        <w:ind w:left="3119" w:firstLine="425"/>
        <w:jc w:val="right"/>
        <w:rPr>
          <w:rFonts w:ascii="Arial" w:hAnsi="Arial" w:cs="Arial"/>
          <w:sz w:val="20"/>
        </w:rPr>
      </w:pPr>
      <w:r w:rsidRPr="00B449D3">
        <w:rPr>
          <w:rFonts w:ascii="Arial" w:hAnsi="Arial" w:cs="Arial"/>
          <w:i/>
          <w:sz w:val="20"/>
        </w:rPr>
        <w:t>Dawid Murawa</w:t>
      </w:r>
    </w:p>
    <w:sectPr w:rsidR="00B449D3" w:rsidRPr="00B449D3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19DAA" w14:textId="77777777" w:rsidR="000F62E6" w:rsidRDefault="000F62E6">
      <w:r>
        <w:separator/>
      </w:r>
    </w:p>
  </w:endnote>
  <w:endnote w:type="continuationSeparator" w:id="0">
    <w:p w14:paraId="06D13DE1" w14:textId="77777777" w:rsidR="000F62E6" w:rsidRDefault="000F6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5A8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9973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1C8C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309AB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B5A9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AE8F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BE09EC" w14:textId="77777777" w:rsidR="006D4AB3" w:rsidRDefault="006D4AB3">
    <w:pPr>
      <w:pStyle w:val="Stopka"/>
      <w:tabs>
        <w:tab w:val="clear" w:pos="4536"/>
        <w:tab w:val="left" w:pos="6237"/>
      </w:tabs>
    </w:pPr>
  </w:p>
  <w:p w14:paraId="4C8F6C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489E1" w14:textId="77777777" w:rsidR="000F62E6" w:rsidRDefault="000F62E6">
      <w:r>
        <w:separator/>
      </w:r>
    </w:p>
  </w:footnote>
  <w:footnote w:type="continuationSeparator" w:id="0">
    <w:p w14:paraId="36723B8F" w14:textId="77777777" w:rsidR="000F62E6" w:rsidRDefault="000F6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A8F8B" w14:textId="77777777" w:rsidR="00E27CBC" w:rsidRDefault="00E27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BD9B1" w14:textId="5CFC682D" w:rsidR="00E27CBC" w:rsidRDefault="00B449D3">
    <w:pPr>
      <w:pStyle w:val="Nagwek"/>
    </w:pPr>
    <w:r w:rsidRPr="00401E8F">
      <w:rPr>
        <w:noProof/>
      </w:rPr>
      <w:drawing>
        <wp:inline distT="0" distB="0" distL="0" distR="0" wp14:anchorId="78612194" wp14:editId="4727CD51">
          <wp:extent cx="5759450" cy="73025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0B1BE" w14:textId="77777777" w:rsidR="00E27CBC" w:rsidRDefault="00E27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E62B91"/>
    <w:multiLevelType w:val="hybridMultilevel"/>
    <w:tmpl w:val="12E40DC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7A4A92"/>
    <w:multiLevelType w:val="hybridMultilevel"/>
    <w:tmpl w:val="2664559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 w16cid:durableId="1579823872">
    <w:abstractNumId w:val="3"/>
  </w:num>
  <w:num w:numId="2" w16cid:durableId="1352073729">
    <w:abstractNumId w:val="7"/>
  </w:num>
  <w:num w:numId="3" w16cid:durableId="354696886">
    <w:abstractNumId w:val="2"/>
  </w:num>
  <w:num w:numId="4" w16cid:durableId="2134202099">
    <w:abstractNumId w:val="6"/>
  </w:num>
  <w:num w:numId="5" w16cid:durableId="1888225076">
    <w:abstractNumId w:val="0"/>
  </w:num>
  <w:num w:numId="6" w16cid:durableId="2090077320">
    <w:abstractNumId w:val="1"/>
  </w:num>
  <w:num w:numId="7" w16cid:durableId="2041393548">
    <w:abstractNumId w:val="5"/>
  </w:num>
  <w:num w:numId="8" w16cid:durableId="435174710">
    <w:abstractNumId w:val="8"/>
  </w:num>
  <w:num w:numId="9" w16cid:durableId="2058698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36"/>
    <w:rsid w:val="00031374"/>
    <w:rsid w:val="00035DEC"/>
    <w:rsid w:val="000A1097"/>
    <w:rsid w:val="000E2A8F"/>
    <w:rsid w:val="000F62E6"/>
    <w:rsid w:val="0012774F"/>
    <w:rsid w:val="00144B7A"/>
    <w:rsid w:val="00180C6E"/>
    <w:rsid w:val="0029606A"/>
    <w:rsid w:val="004524C8"/>
    <w:rsid w:val="004848F3"/>
    <w:rsid w:val="004A75F2"/>
    <w:rsid w:val="005144A9"/>
    <w:rsid w:val="00520165"/>
    <w:rsid w:val="005B1B08"/>
    <w:rsid w:val="0060573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449D3"/>
    <w:rsid w:val="00BA6584"/>
    <w:rsid w:val="00BB0136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27CBC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80C144"/>
  <w15:chartTrackingRefBased/>
  <w15:docId w15:val="{D7579E85-4DDC-41F0-80AB-86D6DF51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1505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2026-04-01T05:52:00Z</cp:lastPrinted>
  <dcterms:created xsi:type="dcterms:W3CDTF">2026-04-01T05:53:00Z</dcterms:created>
  <dcterms:modified xsi:type="dcterms:W3CDTF">2026-04-01T05:53:00Z</dcterms:modified>
</cp:coreProperties>
</file>