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238841-2026 - Procedura konkurencyjna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OJ S 68/2026 08/04/2026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Ogłoszenie o zamówieniu lub ogłoszenie o koncesji – tryb standardowy - Ogłoszenie o zmianie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1. Nabywca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Nabywca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Oficjalna nazwa: 10 Wojskowy Szpital Kliniczny z Polikliniką Samodzielny Publiczny Zakład Opieki Zdrowotnej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E-mail: </w:t>
      </w:r>
      <w:hyperlink r:id="rId6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szulczynska7502@10wsk.mil.pl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Status prawny nabywcy: Podmiot prawa publicznego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Sektor działalności instytucji zamawiającej: Zdrowie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 Procedura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Procedura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Przeglądy i naprawy aparatów i urządzeń medycznych dla 10 Wojskowego Szpitala Klinicznego z Polikliniką SPZOZ w Bydgoszczy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Przeglądy i naprawy aparatów i urządzeń medycznych dla 10 Wojskowego Szpitala Klinicznego z Polikliniką SPZOZ w Bydgoszczy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Identyfikator procedury: b9229eba-66ed-4e5f-9c57-a58ca06af66c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45/2026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 procedury: Otwarta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Procedura jest przyspieszona: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Uzasadnienie procedury przyspieszonej: Uzasadnienie procedury przyspieszonej: 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2.1.4.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Podstawa prawna: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Dyrektywa 2014/24/UE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2.1.5.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Maksymalna liczba części zamówienia, na które jeden oferent może składać oferty: 10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Maksymalna liczba części zamówienia, których można udzielić jednemu oferentowi: 10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2.1.6.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Podstawy wykluczenia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Powody wykluczenia źródła: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Aktywami zarządza likwidator: Dotyczy art. 109 ust. 1 pkt. 4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Działalność gospodarcza jest zawieszona: Dotyczy art. 109 ust. 1 pkt. 4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Niewypłacalność: Dotyczy art. 109 ust. 1 pkt. 4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Naruszenie obowiązku płatności podatków: Dotyczy art. 108 ust. 1 pkt. 3 ustawy PZP oraz art. 109 ust. 1 pkt. 1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Naruszenie obowiązku opłacenia składek na ubezpieczenie społeczne: Dotyczy art. 108 ust. 1 pkt. 3 ustawy PZP oraz art. 109 ust. 1 pkt. 1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Układ z wierzycielami: Dotyczy art. 109 ust. 1 pkt. 4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Upadłość: Dotyczy art. 109 ust. 1 pkt. 4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Porozumienia z innymi wykonawcami mające na celu zakłócenie konkurencji: Dotyczy art. 108 ust. 1 pkt. 5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Inna sytuacja podobna do upadłości wynikająca z prawa krajowego: Dotyczy art. 108 ust. 1 pkt. 5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Podstawy wykluczenia o charakterze wyłącznie krajowym: Dotyczy art. 108 ust. 1 pkt. 1 lit. g) oraz art. 108 ust. 1 pkt.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Podstawy związane z wyrokami skazującymi za przestępstwo: Dotyczy art. 108 ust. 1 lit. a) oraz art. 108 ust. 1 pkt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Praca dzieci i inne formy handlu ludźmi: Dotyczy art. 108 ust. 1 pkt 1 lit. b, f) oraz art. 108 ust. 1 pkt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Korupcja: Dotyczy art. 108 ust. 1 pkt 1 lit. c) oraz art. 108 ust. 1 pkt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Pranie pieniędzy lub finansowanie terroryzmu: Dotyczy art. 108 ust. 1 pkt 1 lit. d) oraz art. 108 ust. 1 pkt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Naruszenie obowiązków w dziedzinie prawa pracy: Dotyczy art. 108 ust. 1 pkt 1 lit. h) oraz art. 108 ust. 1 pkt 2 ustawy PZP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 Część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1. Przeglądy okresowe i naprawy - monitory funkcji życiowych oraz stacja centralnego nadzoru Goldway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7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8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Miejsce: Otwarcie ofert odbędzie się w siedzibie Zamawiającego, za pośrednictwem platformy </w:t>
      </w:r>
      <w:hyperlink r:id="rId9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LOT-0002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2. Przeglądy okresowe i naprawy - System nawigacji operacji FUSION COMPACT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2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10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11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12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LOT-0003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3. Przeglądy okresowe i naprawy - Aparaty do izolacji magnetycznej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3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13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14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15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LOT-0004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4. Przeglądy okresowei naprawy - Aparaty Autotherm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4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16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17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18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LOT-0005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5. Przeglądy okresowei naprawy - Mikroskopy operacyjne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5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19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20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21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6. Przeglądy okresowei naprawy - Zestaw urządzeń do hydroterapii i termoterapii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22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23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24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LOT-0007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7. Przeglądy okresowei naprawy - Tonometr CT-80A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7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25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26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27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LOT-0008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8. Przeglądy okresowei naprawy - Autorefraktometr i lampa szczelinowa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8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28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29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30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LOT-0009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9. Przeglądy okresowe i naprawy - Respiratory Weinmann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9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31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32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33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5.1.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Część zamówienia: LOT-0010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Tytuł: 10. Przeglądy okresowe i naprawy - Nyktometr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zgodnie z formularzem cenowym oraz zapisami SWZ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Wewnętrzny identyfikator: 10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Przeznaczenie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Charakter zamówienia: Usługi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Główna klasyfikacja (cpv): 50420000 Usługi w zakresie napraw i konserwacji sprzętu medycznego i chirurgicznego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 realizacji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5.1.3.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Szacowany okres obowiązywania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 obowiązywania: 24 Miesiące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ogólne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Zastrzeżony udział: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Udział nie jest zastrzeżony.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Projekt zamówienia niefinansowany z funduszy UE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Zamówienie jest objęte zakresem Porozumienia w sprawie zamówień rządowych (GPA):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Przedmiotowe zamówienie jest odpowiednie również dla małych i średnich przedsiębiorstw (MŚP):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5.1.9.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kwalifikacji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Źródła kryteriów wyboru: Uwaga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Odpowiednie kwalifikacje edukacyjne i zawodowe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5.1.10.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Kryteria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Autoryzacja producenta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Podana w ofercie, max. 20 punktów TAK - 20 punktów, NIE- O punktów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Jakość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Koszt brutto roboczogodziny za naprawy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20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Nazwa: Cena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najniższa spośród wszystkich ofert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Kategoria kryterium udzielenia zamówienia waga: Waga (wartość procentowa, dokładna)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Kryterium udzielenia - Liczba: 60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Dokumenty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dokumenty zamówienia są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dokumentów zamówienia: </w:t>
      </w:r>
      <w:hyperlink r:id="rId34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5.1.12.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udzielenia zamówienia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zgłoszenia: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Zgłoszenie elektroniczne: Wymagane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zgłoszenia: </w:t>
      </w:r>
      <w:hyperlink r:id="rId35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można składać oferty lub wnioski o dopuszczenie do udziału: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Katalog elektroniczny: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Oferty wariantowe: Niedozwolone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Termin składania ofert: 16/04/2026 08:00:00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Okres, przez który oferta musi pozostać ważna: 90 Dni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na temat publicznego otwarcia: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otwarcia: 16/04/2026 08:30:00 (UTC+02:00) czas wschodnioeuropejski, czas środkowoeuropejski letni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Miejsce: Otwarcie ofert odbędzie się w siedzibie Zamawiającego, za pośrednictwem platformy </w:t>
      </w:r>
      <w:hyperlink r:id="rId36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http://e-propublico.pl</w:t>
        </w:r>
      </w:hyperlink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 na karcie Oferty/Załączniki, poprzez ich otwarcie, które jest jednoczesne z ich upublicznieniem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Warunki zamówienia: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Wykonanie zamówienia musi odbywać się w ramach programów zatrudnienia chronionego: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Wymagana jest umowa o poufności: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Fakturowanie elektroniczne: Dozwolone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Stosowane będą zlecenia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Stosowane będą płatności elektroniczne: tak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5.1.15.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Techniki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Umowa ramowa: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umowy ramowej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dynamicznym systemie zakupów: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Brak dynamicznego systemu zakupów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Aukcja elektroniczna: 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5.1.16.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Dalsze informacje, mediacja i odwołanie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terminach odwołania: Jak dla LOT - 0001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8. Organizacje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8.1.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ORG-0001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Oficjalna nazwa: 10 Wojskowy Szpital Kliniczny z Polikliniką Samodzielny Publiczny Zakład Opieki Zdrowotnej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Numer rejestracyjny: 090538318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Departament: Sekcja Zamówień Publicznych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pocztowy: Powstańców Warszawy 5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Bydgoszcz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Kod pocztowy: 85-681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Bydgosko-Toruński (PL613)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Punkt kontaktowy: </w:t>
      </w:r>
      <w:hyperlink r:id="rId37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www.10wsk.mil.pl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E-mail: </w:t>
      </w:r>
      <w:hyperlink r:id="rId38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szulczynska7502@10wsk.mil.pl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Telefon: +48 261 417 448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strony internetowej: </w:t>
      </w:r>
      <w:hyperlink r:id="rId39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www.10wsk.mil.pl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wymiany informacji (URL): </w:t>
      </w:r>
      <w:hyperlink r:id="rId40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https://e-propublico.pl/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Role tej organizacji: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Nabywca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8.1.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ORG-0003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Oficjalna nazwa: KRAJOWA IZBA ODWOŁAWCZA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Numer rejestracyjny: 010828091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pocztowy: Postępu 17a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Warszawa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Kod pocztowy: 02-676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Warszawski wschodni (PL912)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Punkt kontaktowy: </w:t>
      </w:r>
      <w:hyperlink r:id="rId41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https://www.uzp.gov.pl/kio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E-mail: </w:t>
      </w:r>
      <w:hyperlink r:id="rId42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odwolania@uzp.gov.pl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Telefon: +48 224587809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Faks: +48 224587800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strony internetowej: </w:t>
      </w:r>
      <w:hyperlink r:id="rId43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https://www.gov.pl/web/uzp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wymiany informacji (URL): </w:t>
      </w:r>
      <w:hyperlink r:id="rId44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https://www.gov.pl/web/uzp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Role tej organizacji: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odwoławczy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Organizacja udzielająca dodatkowych informacji na temat procedur odwoławczych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8.1.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ORG-0004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Oficjalna nazwa: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Numer rejestracyjny: 140264957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pocztowy: ul. Krucza 36 / Wspólna 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Warszawa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Kod pocztowy: 00-522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Miasto Warszawa (PL911)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Polska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Punkt kontaktowy: Sąd Polubowny przy Prokuratorii Generalnej Rzeczypospolitej Polskiej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E-mail: </w:t>
      </w:r>
      <w:hyperlink r:id="rId45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sp@prokuratoria.gov.pl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Telefon: +48 226958504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strony internetowej: </w:t>
      </w:r>
      <w:hyperlink r:id="rId46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https://www.gov.pl/web/sp-prokuratoria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Adres na potrzeby wymiany informacji (URL): </w:t>
      </w:r>
      <w:hyperlink r:id="rId47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https://www.gov.pl/web/sp-prokuratoria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Role tej organizacji: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Organ mediacyjny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8.1.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ORG-0000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Oficjalna nazwa: Publications Office of the European Union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Numer rejestracyjny: PUBL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Miejscowość: Luxembourg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Kod pocztowy: 2417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Podpodział krajowy (NUTS): Luxembourg (LU000)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Kraj: Luksemburg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E-mail: </w:t>
      </w:r>
      <w:hyperlink r:id="rId48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ted@publications.europa.eu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Telefon: +352 29291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lastRenderedPageBreak/>
        <w:t>Adres strony internetowej: </w:t>
      </w:r>
      <w:hyperlink r:id="rId49" w:history="1">
        <w:r w:rsidRPr="00DF3922">
          <w:rPr>
            <w:rFonts w:ascii="Arial Narrow" w:eastAsia="Times New Roman" w:hAnsi="Arial Narrow" w:cs="Times New Roman"/>
            <w:color w:val="0000FF"/>
            <w:sz w:val="16"/>
            <w:szCs w:val="16"/>
            <w:u w:val="single"/>
            <w:lang w:eastAsia="pl-PL"/>
          </w:rPr>
          <w:t>https://op.europa.eu</w:t>
        </w:r>
      </w:hyperlink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Role tej organizacji: 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TED eSender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10. Zmiana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Poprzednia wersja ogłoszenia, która jest zmieniana: 220000-2026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Główny powód zmiany: Aktualizacja informacji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Opis: zmiana terminu związania ofertą, zmiana terminu składania i otwarcia ofert, zmiana zapisów umowy spowodowana udzielonymi wyjaśnieniami na pytania wykonawców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Informacje o ogłoszeniu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Identyfikator/wersja ogłoszenia: 916526e3-0e68-4202-a41c-3a33d7d4574d  -  01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Typ formularza: Procedura konkurencyjna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Rodzaj ogłoszenia: Ogłoszenie o zamówieniu lub ogłoszenie o koncesji – tryb standardowy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Podrodzaj ogłoszenia: 16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Ogłoszenie – data wysłania: 07/04/2026 11:58:34 (UTC+00:00) czas zachodnioeuropejski, GMT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Języki, w których przedmiotowe ogłoszenie jest oficjalnie dostępne: polski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Numer publikacji ogłoszenia: 238841-2026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Numer wydania Dz.U. S: 68/2026</w:t>
      </w:r>
    </w:p>
    <w:p w:rsidR="00DF3922" w:rsidRPr="00DF3922" w:rsidRDefault="00DF3922" w:rsidP="00DF392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DF3922"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  <w:t>Data publikacji: 08/04/2026</w:t>
      </w:r>
    </w:p>
    <w:p w:rsidR="00DF3922" w:rsidRPr="00DF3922" w:rsidRDefault="00DF3922" w:rsidP="00DF3922">
      <w:pPr>
        <w:jc w:val="both"/>
        <w:rPr>
          <w:rFonts w:ascii="Arial Narrow" w:hAnsi="Arial Narrow"/>
          <w:sz w:val="16"/>
          <w:szCs w:val="16"/>
        </w:rPr>
      </w:pPr>
    </w:p>
    <w:p w:rsidR="00DF3922" w:rsidRPr="00DF3922" w:rsidRDefault="00DF3922" w:rsidP="00DF3922">
      <w:pPr>
        <w:jc w:val="right"/>
        <w:rPr>
          <w:rFonts w:ascii="Arial Narrow" w:hAnsi="Arial Narrow"/>
          <w:sz w:val="16"/>
          <w:szCs w:val="16"/>
        </w:rPr>
      </w:pPr>
      <w:r w:rsidRPr="00DF3922">
        <w:rPr>
          <w:rFonts w:ascii="Arial Narrow" w:hAnsi="Arial Narrow"/>
          <w:sz w:val="16"/>
          <w:szCs w:val="16"/>
        </w:rPr>
        <w:t>ZAMAWIAJĄCY</w:t>
      </w:r>
    </w:p>
    <w:p w:rsidR="00DF3922" w:rsidRPr="00DF3922" w:rsidRDefault="00DF3922" w:rsidP="00DF3922">
      <w:pPr>
        <w:rPr>
          <w:rFonts w:ascii="Arial Narrow" w:hAnsi="Arial Narrow"/>
          <w:sz w:val="16"/>
          <w:szCs w:val="16"/>
        </w:rPr>
      </w:pPr>
    </w:p>
    <w:p w:rsidR="00DF3922" w:rsidRPr="00DF3922" w:rsidRDefault="00DF3922" w:rsidP="00DF3922">
      <w:pPr>
        <w:rPr>
          <w:rFonts w:ascii="Arial Narrow" w:hAnsi="Arial Narrow"/>
          <w:sz w:val="16"/>
          <w:szCs w:val="16"/>
        </w:rPr>
      </w:pPr>
    </w:p>
    <w:p w:rsidR="00DF3922" w:rsidRPr="00DF3922" w:rsidRDefault="00DF3922" w:rsidP="00DF3922">
      <w:pPr>
        <w:rPr>
          <w:rFonts w:ascii="Arial Narrow" w:hAnsi="Arial Narrow"/>
          <w:sz w:val="16"/>
          <w:szCs w:val="16"/>
        </w:rPr>
      </w:pPr>
    </w:p>
    <w:p w:rsidR="00DF3922" w:rsidRPr="00DF3922" w:rsidRDefault="00DF3922" w:rsidP="00DF3922">
      <w:pPr>
        <w:rPr>
          <w:rFonts w:ascii="Arial Narrow" w:hAnsi="Arial Narrow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DF3922" w:rsidRP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DF3922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8 </w:t>
      </w:r>
      <w:r w:rsidRPr="00DF3922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DF3922" w:rsidRP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DF3922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:rsidR="00DF3922" w:rsidRPr="00DF3922" w:rsidRDefault="00DF3922" w:rsidP="00DF3922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DF3922"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50" w:history="1">
        <w:r w:rsidRPr="00DF3922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DF3922" w:rsidRPr="00DF3922" w:rsidRDefault="00DF3922" w:rsidP="00DF39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DF3922">
        <w:rPr>
          <w:rFonts w:ascii="Arial Narrow" w:hAnsi="Arial Narrow"/>
          <w:i/>
          <w:iCs/>
          <w:sz w:val="16"/>
          <w:szCs w:val="16"/>
        </w:rPr>
        <w:t xml:space="preserve">Data:08.04.2026 </w:t>
      </w:r>
      <w:r w:rsidRPr="00DF3922">
        <w:rPr>
          <w:rFonts w:ascii="Arial Narrow" w:hAnsi="Arial Narrow"/>
          <w:i/>
          <w:sz w:val="16"/>
          <w:szCs w:val="16"/>
        </w:rPr>
        <w:t xml:space="preserve"> r.</w:t>
      </w:r>
    </w:p>
    <w:p w:rsidR="00EB29E1" w:rsidRPr="00DF3922" w:rsidRDefault="00FE2CC9" w:rsidP="00DF3922">
      <w:pPr>
        <w:rPr>
          <w:rFonts w:ascii="Arial Narrow" w:hAnsi="Arial Narrow"/>
          <w:sz w:val="16"/>
          <w:szCs w:val="16"/>
        </w:rPr>
      </w:pPr>
    </w:p>
    <w:sectPr w:rsidR="00EB29E1" w:rsidRPr="00DF3922" w:rsidSect="0082529D">
      <w:headerReference w:type="default" r:id="rId51"/>
      <w:footerReference w:type="default" r:id="rId5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CC9" w:rsidRDefault="00FE2CC9" w:rsidP="00DF3922">
      <w:pPr>
        <w:spacing w:after="0" w:line="240" w:lineRule="auto"/>
      </w:pPr>
      <w:r>
        <w:separator/>
      </w:r>
    </w:p>
  </w:endnote>
  <w:endnote w:type="continuationSeparator" w:id="1">
    <w:p w:rsidR="00FE2CC9" w:rsidRDefault="00FE2CC9" w:rsidP="00DF3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936673"/>
      <w:docPartObj>
        <w:docPartGallery w:val="Page Numbers (Bottom of Page)"/>
        <w:docPartUnique/>
      </w:docPartObj>
    </w:sdtPr>
    <w:sdtContent>
      <w:p w:rsidR="00DF3922" w:rsidRDefault="00DF3922">
        <w:pPr>
          <w:pStyle w:val="Stopka"/>
          <w:jc w:val="right"/>
        </w:pPr>
        <w:fldSimple w:instr=" PAGE   \* MERGEFORMAT ">
          <w:r>
            <w:rPr>
              <w:noProof/>
            </w:rPr>
            <w:t>14</w:t>
          </w:r>
        </w:fldSimple>
      </w:p>
    </w:sdtContent>
  </w:sdt>
  <w:p w:rsidR="00DF3922" w:rsidRDefault="00DF39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CC9" w:rsidRDefault="00FE2CC9" w:rsidP="00DF3922">
      <w:pPr>
        <w:spacing w:after="0" w:line="240" w:lineRule="auto"/>
      </w:pPr>
      <w:r>
        <w:separator/>
      </w:r>
    </w:p>
  </w:footnote>
  <w:footnote w:type="continuationSeparator" w:id="1">
    <w:p w:rsidR="00FE2CC9" w:rsidRDefault="00FE2CC9" w:rsidP="00DF3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22" w:rsidRDefault="00DF3922">
    <w:pPr>
      <w:pStyle w:val="Nagwek"/>
    </w:pPr>
    <w:r>
      <w:t>Sprawa 45/2026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3922"/>
    <w:rsid w:val="00541F64"/>
    <w:rsid w:val="0082529D"/>
    <w:rsid w:val="008D58A6"/>
    <w:rsid w:val="00DF3922"/>
    <w:rsid w:val="00FE2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F3922"/>
  </w:style>
  <w:style w:type="character" w:customStyle="1" w:styleId="label">
    <w:name w:val="label"/>
    <w:basedOn w:val="Domylnaczcionkaakapitu"/>
    <w:rsid w:val="00DF3922"/>
  </w:style>
  <w:style w:type="character" w:customStyle="1" w:styleId="data">
    <w:name w:val="data"/>
    <w:basedOn w:val="Domylnaczcionkaakapitu"/>
    <w:rsid w:val="00DF3922"/>
  </w:style>
  <w:style w:type="character" w:styleId="Hipercze">
    <w:name w:val="Hyperlink"/>
    <w:basedOn w:val="Domylnaczcionkaakapitu"/>
    <w:uiPriority w:val="99"/>
    <w:semiHidden/>
    <w:unhideWhenUsed/>
    <w:rsid w:val="00DF39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F3922"/>
    <w:rPr>
      <w:color w:val="800080"/>
      <w:u w:val="single"/>
    </w:rPr>
  </w:style>
  <w:style w:type="character" w:customStyle="1" w:styleId="line">
    <w:name w:val="line"/>
    <w:basedOn w:val="Domylnaczcionkaakapitu"/>
    <w:rsid w:val="00DF3922"/>
  </w:style>
  <w:style w:type="paragraph" w:styleId="Nagwek">
    <w:name w:val="header"/>
    <w:basedOn w:val="Normalny"/>
    <w:link w:val="NagwekZnak"/>
    <w:uiPriority w:val="99"/>
    <w:semiHidden/>
    <w:unhideWhenUsed/>
    <w:rsid w:val="00DF3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3922"/>
  </w:style>
  <w:style w:type="paragraph" w:styleId="Stopka">
    <w:name w:val="footer"/>
    <w:basedOn w:val="Normalny"/>
    <w:link w:val="StopkaZnak"/>
    <w:uiPriority w:val="99"/>
    <w:unhideWhenUsed/>
    <w:rsid w:val="00DF3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922"/>
  </w:style>
  <w:style w:type="paragraph" w:styleId="NormalnyWeb">
    <w:name w:val="Normal (Web)"/>
    <w:basedOn w:val="Normalny"/>
    <w:uiPriority w:val="99"/>
    <w:unhideWhenUsed/>
    <w:rsid w:val="00DF3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3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4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szulczynska5702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zulczynska7502@10wsk.mil.pl" TargetMode="External"/><Relationship Id="rId46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7488</Words>
  <Characters>44934</Characters>
  <Application>Microsoft Office Word</Application>
  <DocSecurity>0</DocSecurity>
  <Lines>374</Lines>
  <Paragraphs>104</Paragraphs>
  <ScaleCrop>false</ScaleCrop>
  <Company/>
  <LinksUpToDate>false</LinksUpToDate>
  <CharactersWithSpaces>52318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2026-04-08T05:26:00Z</cp:lastPrinted>
  <dcterms:created xsi:type="dcterms:W3CDTF">2026-04-08T05:23:00Z</dcterms:created>
  <dcterms:modified xsi:type="dcterms:W3CDTF">2026-04-08T05:27:00Z</dcterms:modified>
</cp:coreProperties>
</file>