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24A6A6" w14:textId="77777777" w:rsidR="00660A59" w:rsidRPr="00660A59" w:rsidRDefault="00660A59" w:rsidP="00660A59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246217-2026 - Procedura konkurencyjna</w:t>
      </w:r>
    </w:p>
    <w:p w14:paraId="7A1A169A" w14:textId="77777777" w:rsidR="00660A59" w:rsidRPr="00660A59" w:rsidRDefault="00660A59" w:rsidP="00660A59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Polska – Usługi informatyczne: konsultacyjne, opracowywania oprogramowania, internetowe i wsparcia – Zakup subskrypcji na aktualizację oprogramowania umożliwiającą bieżącą eksploatację oprogramowania firmy </w:t>
      </w:r>
      <w:proofErr w:type="spellStart"/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Kamsoft</w:t>
      </w:r>
      <w:proofErr w:type="spellEnd"/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użytkowanego w 10. Wojskowym Szpitalu Klinicznym z Polikliniką SPZOZ</w:t>
      </w:r>
    </w:p>
    <w:p w14:paraId="55E20C27" w14:textId="77777777" w:rsidR="00660A59" w:rsidRPr="00660A59" w:rsidRDefault="00660A59" w:rsidP="00660A59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OJ S 70/2026 10/04/2026</w:t>
      </w:r>
    </w:p>
    <w:p w14:paraId="5BF917E5" w14:textId="77777777" w:rsidR="00660A59" w:rsidRPr="00660A59" w:rsidRDefault="00660A59" w:rsidP="00660A59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o zamówieniu lub ogłoszenie o koncesji – tryb standardowy - Ogłoszenie o zmianie</w:t>
      </w:r>
    </w:p>
    <w:p w14:paraId="7E16A353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Usługi</w:t>
      </w:r>
    </w:p>
    <w:p w14:paraId="4584A003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1. Nabywca</w:t>
      </w:r>
    </w:p>
    <w:p w14:paraId="0BFB6C7C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477D78E9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33944E66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5B906B08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6" w:history="1">
        <w:r w:rsidRPr="00660A5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kornowska4835@10wsk.mil.pl</w:t>
        </w:r>
      </w:hyperlink>
    </w:p>
    <w:p w14:paraId="4E66F2CA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5E7D03E7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7D0B8A8F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2. Procedura</w:t>
      </w:r>
    </w:p>
    <w:p w14:paraId="3ECF8164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39A3B378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5828C9C6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Zakup subskrypcji na aktualizację oprogramowania umożliwiającą bieżącą eksploatację oprogramowania firmy </w:t>
      </w:r>
      <w:proofErr w:type="spellStart"/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Kamsoft</w:t>
      </w:r>
      <w:proofErr w:type="spellEnd"/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użytkowanego w 10. Wojskowym Szpitalu Klinicznym z Polikliniką SPZOZ</w:t>
      </w:r>
    </w:p>
    <w:p w14:paraId="2FD1A033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Zakup subskrypcji na aktualizację oprogramowania umożliwiającą bieżącą eksploatację oprogramowania firmy </w:t>
      </w:r>
      <w:proofErr w:type="spellStart"/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Kamsoft</w:t>
      </w:r>
      <w:proofErr w:type="spellEnd"/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użytkowanego w 10. Wojskowym Szpitalu Klinicznym z Poliklinika SPZOZ zgodnie z opisem przedmiotu zamówienia, projektami umów i zapisami SWZ.</w:t>
      </w:r>
    </w:p>
    <w:p w14:paraId="17FB9441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918ab797-24aa-4fe4-8d65-2b00ff3174bf</w:t>
      </w:r>
    </w:p>
    <w:p w14:paraId="29733F48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39/2026</w:t>
      </w:r>
    </w:p>
    <w:p w14:paraId="454F7370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140C7811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 jest przyspieszona: nie</w:t>
      </w:r>
    </w:p>
    <w:p w14:paraId="3D66D8A0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2D9151A9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AF68A93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Usługi</w:t>
      </w:r>
    </w:p>
    <w:p w14:paraId="1F2EFC80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72000000 Usługi informatyczne: konsultacyjne, opracowywania oprogramowania, internetowe i wsparcia</w:t>
      </w:r>
    </w:p>
    <w:p w14:paraId="68997ED5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14:paraId="63A3A464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7E68991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02382F1C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4073F7D3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BF72B67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448DF6B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4AAFCCE9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554D398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dodatkowe: Dokumenty wymagane na etapie składania ofert/wniosków: Oświadczenie, o którym mowa w art. 125 ust. 1 i 2 ustawy Pzp – Jednolity europejski dokument zamówienia; Oświadczenie wykonawcy dotyczące odrębnych przesłanek wykluczenia (procedura pełna), Formularz oferty; Dokumenty składane na wezwanie: Dokumenty żądane w celu wykazania braku podstaw do wykluczenia: Informacja z Krajowego Rejestru Karnego; Oświadczenie wykonawcy w sprawie grupy kapitałowej; Zaświadczenie właściwego naczelnika urzędu skarbowego; Zaświadczenie z ZUS lub KRUS; Odpis lub informacja z KRS lub CEIDG; Oświadczenie wykonawcy o aktualności informacji zawartych w oświadczeniu wstępnym; Dokumenty podmiotów zagranicznych: Informacja z odpowiedniego rejestru lub inny równoważny dokument; Dokument potwierdzający niezaleganie z opłacaniem podatków, opłat lub składek na ubezpieczenie społeczne lub zdrowotne; Dokument potwierdzający, że nie otwarto likwidacji wykonawcy; Informacje dodatkowe: O udzielenie zamówienia mogą ubiegać się wykonawcy, którzy nie podlegają wykluczeniu na podstawie art. 108 ust. 1 pkt 1–6, art. 109 ust. 1 pkt 1, art. 109 ust. 1 pkt 4 ustawy Pzp, art. 7 ust. 1 ustawy z </w:t>
      </w: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 Zamawiający przewiduje możliwość unieważnienia postępowania na podstawie art. 257 ustawy Pzp, tj. w sytuacji kiedy środki publiczne, które Zamawiający zamierzał przeznaczyć na sfinansowanie całości lub części zamówienia nie zostały mu przyznane.</w:t>
      </w:r>
    </w:p>
    <w:p w14:paraId="32465CF7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 </w:t>
      </w:r>
    </w:p>
    <w:p w14:paraId="5069350A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6F249B25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6A60C476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14:paraId="1D5DE3F9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Powody wykluczenia źródła: Uwaga</w:t>
      </w:r>
    </w:p>
    <w:p w14:paraId="35FF79A9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związane z wyrokami skazującymi za przestępstwo: art. 108 ust. 1 pkt. 1 lit. a) oraz art. 108 ust. 1 pkt. 2 ustawy Pzp</w:t>
      </w:r>
    </w:p>
    <w:p w14:paraId="24EB16B2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Praca dzieci i inne formy handlu ludźmi: art. 108 ust. 1 pkt. 1 lit. </w:t>
      </w:r>
      <w:proofErr w:type="spellStart"/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b,f</w:t>
      </w:r>
      <w:proofErr w:type="spellEnd"/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 oraz art. 108 ust. 1 pkt. 2 ustawy Pzp</w:t>
      </w:r>
    </w:p>
    <w:p w14:paraId="69D27D62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Korupcja: art. 108 ust. 1 pkt. 1 lit. c) oraz art. 108 ust. 1 pkt. 2 ustawy Pzp</w:t>
      </w:r>
    </w:p>
    <w:p w14:paraId="4B2106D2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Pranie pieniędzy lub finansowanie terroryzmu: art. 108 ust. 1 pkt. 1 lit. d) oraz art. 108 ust. 1 pkt. 2 ustawy Pzp</w:t>
      </w:r>
    </w:p>
    <w:p w14:paraId="4D0F878C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Przestępstwa terrorystyczne lub przestępstwa związane z działalnością terrorystyczną: art. 108 ust. 1 pkt. 1 lit. e) oraz art. 108 ust. 1 pkt. 2 ustawy Pzp</w:t>
      </w:r>
    </w:p>
    <w:p w14:paraId="67CFD6DB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 o charakterze wyłącznie krajowym: art. 108 ust. 1 pkt. 1 lit. g) oraz art. 108 ust. 1 pkt. 2 ustawy Pzp</w:t>
      </w:r>
    </w:p>
    <w:p w14:paraId="2B7276F6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obowiązków w dziedzinie prawa pracy: art. 108 ust. 1 pkt. 1 lit. h) oraz art. 108 ust. 1 pkt. 2 ustawy Pzp</w:t>
      </w:r>
    </w:p>
    <w:p w14:paraId="614A8851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płatności podatków: art. 108 ust. 1 pkt. 3 oraz art. 109 ust. 1 pkt. 1 ustawy Pzp</w:t>
      </w:r>
    </w:p>
    <w:p w14:paraId="035C7A2C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opłacenia składek na ubezpieczenie społeczne: art. 108 ust. 1 pkt. 3 oraz art. 109 ust. 1 pkt. 1 ustawy Pzp</w:t>
      </w:r>
    </w:p>
    <w:p w14:paraId="0DC7AF4C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obowiązków określonych w podstawach wykluczenia o charakterze wyłącznie krajowym: art. 108 ust. 1 pkt. 4 ustawy Pzp. Podstawy wykluczenia wskazane w art. 7 ust. 1 ustawy z dnia 13 kwietnia 2022 r. o szczególnych rozwiązaniach w zakresie przeciwdziałania wspieraniu agresji na Ukrainę oraz służących ochronie bezpieczeństwa narodowego.</w:t>
      </w:r>
    </w:p>
    <w:p w14:paraId="409CAAC2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Porozumienia z innymi wykonawcami mające na celu zakłócenie konkurencji: art. 108 ust. 1 pkt. 5 ustawy Pzp.</w:t>
      </w:r>
    </w:p>
    <w:p w14:paraId="554FBE80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 art. 108 ust. 1 pkt. 6 ustawy Pzp.</w:t>
      </w:r>
    </w:p>
    <w:p w14:paraId="6F4C0F29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Aktywami zarządza likwidator: art. 109 ust. 1 pkt. 4 ustawy Pzp.</w:t>
      </w:r>
    </w:p>
    <w:p w14:paraId="53EE8FDB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 art. 109 ust. 1 pkt. 4 ustawy Pzp.</w:t>
      </w:r>
    </w:p>
    <w:p w14:paraId="0211970F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Inna sytuacja podobna do upadłości wynikająca z prawa krajowego: art. 109 ust. 1 pkt. 4 ustawy Pzp.</w:t>
      </w:r>
    </w:p>
    <w:p w14:paraId="77DCCD66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Niewypłacalność: art. 109 ust. 1 pkt. 4 ustawy Pzp.</w:t>
      </w:r>
    </w:p>
    <w:p w14:paraId="6CC0AFAD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Układ z wierzycielami: art. 109 ust. 1 pkt. 4 ustawy Pzp.</w:t>
      </w:r>
    </w:p>
    <w:p w14:paraId="372066BA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Upadłość: art. 109 ust. 1 pkt. 4 ustawy Pzp.</w:t>
      </w:r>
    </w:p>
    <w:p w14:paraId="7111B02E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5. Część zamówienia</w:t>
      </w:r>
    </w:p>
    <w:p w14:paraId="4EA0C0E8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8156937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LOT-0001</w:t>
      </w:r>
    </w:p>
    <w:p w14:paraId="387209CB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1. Zakup subskrypcji na aktualizację oprogramowania umożliwiającą bieżącą eksploatację oprogramowania firmy </w:t>
      </w:r>
      <w:proofErr w:type="spellStart"/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Kamsoft</w:t>
      </w:r>
      <w:proofErr w:type="spellEnd"/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użytkowanego w 10. Wojskowym Szpitalu Klinicznym z Poliklinika SPZOZ</w:t>
      </w:r>
    </w:p>
    <w:p w14:paraId="09EE8E09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Zakup subskrypcji na aktualizację oprogramowania umożliwiającą bieżącą eksploatację oprogramowania firmy </w:t>
      </w:r>
      <w:proofErr w:type="spellStart"/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Kamsoft</w:t>
      </w:r>
      <w:proofErr w:type="spellEnd"/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użytkowanego w 10. Wojskowym Szpitalu Klinicznym z Poliklinika SPZOZ zgodnie z opisem przedmiotu zamówienia, projektami umów i zapisami SWZ.</w:t>
      </w:r>
    </w:p>
    <w:p w14:paraId="1FCBA838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</w:t>
      </w:r>
    </w:p>
    <w:p w14:paraId="6301219E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D7389DC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47C8023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Charakter zamówienia: Usługi</w:t>
      </w:r>
    </w:p>
    <w:p w14:paraId="074C6F92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72000000 Usługi informatyczne: konsultacyjne, opracowywania oprogramowania, internetowe i wsparcia</w:t>
      </w:r>
    </w:p>
    <w:p w14:paraId="1A60F800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516E82D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AD5C776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6651CDC9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B5082A4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AB0B9A1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8CE0644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52D3420F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zakończenia trwania: 22/05/2026</w:t>
      </w:r>
    </w:p>
    <w:p w14:paraId="0D9A0DBF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Inny okres: Nieznany</w:t>
      </w:r>
    </w:p>
    <w:p w14:paraId="6A0E191F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9E6B811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3303D0A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4CA292CE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13E6D170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w pełni lub częściowo finansowany z funduszy UE</w:t>
      </w:r>
    </w:p>
    <w:p w14:paraId="18FD7F0C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funduszach Unii Europejskiej: </w:t>
      </w:r>
    </w:p>
    <w:p w14:paraId="4FFF9C2A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funduszy UE: KPO D1.1.2 Przyspieszenie procesów transformacji cyfrowej ochrony zdrowia poprzez dalszy rozwój usług cyfrowych w ochronie zdrowia</w:t>
      </w:r>
    </w:p>
    <w:p w14:paraId="1C16E8ED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35F294A1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363CB7BC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2617991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0819A74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070F0167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5B574CE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D4EE480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6A10CF7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B7B5357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5393B39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100 % gdzie: </w:t>
      </w: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softHyphen/>
        <w:t xml:space="preserve"> </w:t>
      </w:r>
      <w:proofErr w:type="spellStart"/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softHyphen/>
        <w:t xml:space="preserve"> najniższa cena spośród wszystkich ofert </w:t>
      </w: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softHyphen/>
        <w:t xml:space="preserve"> </w:t>
      </w:r>
      <w:proofErr w:type="spellStart"/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softHyphen/>
        <w:t xml:space="preserve"> cena podana w ofercie</w:t>
      </w:r>
    </w:p>
    <w:p w14:paraId="3FA1D50C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E76F0F2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100</w:t>
      </w:r>
    </w:p>
    <w:p w14:paraId="7406479B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FF60164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0BA02B61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AACD7BF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" w:history="1">
        <w:r w:rsidRPr="00660A5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3DD7401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1B83E5B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43CE36D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0EEDB98C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0F3E761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" w:history="1">
        <w:r w:rsidRPr="00660A5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80064EE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22CDF7F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E86C73C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20/04/2026 08:00:00 (UTC+02:00) czas wschodnioeuropejski, czas środkowoeuropejski letni</w:t>
      </w:r>
    </w:p>
    <w:p w14:paraId="6395EFD6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0A1EC794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59DB1C48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20/04/2026 08:30:00 (UTC+02:00) czas wschodnioeuropejski, czas środkowoeuropejski letni</w:t>
      </w:r>
    </w:p>
    <w:p w14:paraId="45D8D3BE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platforma zakupowa e</w:t>
      </w: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softHyphen/>
        <w:t>propublico.pl; </w:t>
      </w:r>
      <w:hyperlink r:id="rId9" w:history="1">
        <w:r w:rsidRPr="00660A5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</w:t>
        </w:r>
        <w:r w:rsidRPr="00660A5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softHyphen/>
          <w:t>-propublico.pl</w:t>
        </w:r>
      </w:hyperlink>
    </w:p>
    <w:p w14:paraId="2A3FF4D8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dodatkowe: Otwarcie ofert nastąpi za pośrednictwem Platformy, na karcie "Oferta/Załączniki", poprzez ich odszyfrowanie, które jest jednoznaczne z ich upublicznieniem</w:t>
      </w:r>
    </w:p>
    <w:p w14:paraId="72A0CD9E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1DFD2DB9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4CFC77C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02249925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nie</w:t>
      </w:r>
    </w:p>
    <w:p w14:paraId="5113E3A7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31154E4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AF2636D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FDD3A12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75099D7A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0CEB4277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38618D7F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117E18CE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2D8A5E3E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04E4E56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71FFC9A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12A851A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740F22A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197062F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9D4F325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8. Organizacje</w:t>
      </w:r>
    </w:p>
    <w:p w14:paraId="3980A384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170DC6F6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06969434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59C03148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3D2F7F4F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6233BF9B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Adres pocztowy: Powstańców Warszawy 5</w:t>
      </w:r>
    </w:p>
    <w:p w14:paraId="764A8934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247E7F50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23E6D770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9E3A014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C81088A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0" w:history="1">
        <w:r w:rsidRPr="00660A5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5D3177D6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1" w:history="1">
        <w:r w:rsidRPr="00660A5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kornowska4835@10wsk.mil.pl</w:t>
        </w:r>
      </w:hyperlink>
    </w:p>
    <w:p w14:paraId="4DCF478D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+48 261 417 364</w:t>
      </w:r>
    </w:p>
    <w:p w14:paraId="23F8BAE6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2" w:history="1">
        <w:r w:rsidRPr="00660A5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1826D8C2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3" w:history="1">
        <w:r w:rsidRPr="00660A5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25563DBB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788AEBB3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048117C9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677A20E8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534D4889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56E48AF5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18B3B505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</w:t>
      </w:r>
    </w:p>
    <w:p w14:paraId="41343664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0B176F4D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1D158FB4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5F369EBE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D74BB42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4" w:history="1">
        <w:r w:rsidRPr="00660A5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1240C3D2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5" w:history="1">
        <w:r w:rsidRPr="00660A5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59A517E5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2D928668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693B11EE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6" w:history="1">
        <w:r w:rsidRPr="00660A5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1A2BC29C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7" w:history="1">
        <w:r w:rsidRPr="00660A5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1BD5AAC6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6F052812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33DF38F2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15985FE0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11A2E48D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ORG-0003</w:t>
      </w:r>
    </w:p>
    <w:p w14:paraId="3126B656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Sąd Polubowny przy Prokuratorii Generalnej Rzeczypospolitej Polskiej</w:t>
      </w:r>
    </w:p>
    <w:p w14:paraId="352DD52A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140264957</w:t>
      </w:r>
    </w:p>
    <w:p w14:paraId="3A577085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ul. Krucza 36 / Wspólna 6</w:t>
      </w:r>
    </w:p>
    <w:p w14:paraId="47846400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3CFD2AFE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00-522</w:t>
      </w:r>
    </w:p>
    <w:p w14:paraId="576727B1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Miasto Warszawa (PL911)</w:t>
      </w:r>
    </w:p>
    <w:p w14:paraId="2B6A8DD7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1D03118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Sąd Polubowny przy Prokuratorii Generalnej Rzeczypospolitej Polskiej</w:t>
      </w:r>
    </w:p>
    <w:p w14:paraId="1AF84435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8" w:history="1">
        <w:r w:rsidRPr="00660A5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14:paraId="415D5A9A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226958504</w:t>
      </w:r>
    </w:p>
    <w:p w14:paraId="3569AC60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9" w:history="1">
        <w:r w:rsidRPr="00660A5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32069DF7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20" w:history="1">
        <w:r w:rsidRPr="00660A5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42E6E452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2ED20498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14:paraId="4A06F6C9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0836665F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ORG-0000</w:t>
      </w:r>
    </w:p>
    <w:p w14:paraId="2A020CD3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Oficjalna nazwa: Publications Office of the </w:t>
      </w:r>
      <w:proofErr w:type="spellStart"/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2BB2CAFA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PUBL</w:t>
      </w:r>
    </w:p>
    <w:p w14:paraId="0521A7E0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</w:t>
      </w:r>
      <w:proofErr w:type="spellStart"/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</w:p>
    <w:p w14:paraId="7731E1B0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2417</w:t>
      </w:r>
    </w:p>
    <w:p w14:paraId="4FAC084F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</w:t>
      </w:r>
      <w:proofErr w:type="spellStart"/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(LU000)</w:t>
      </w:r>
    </w:p>
    <w:p w14:paraId="15C7A3C8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Kraj: Luksemburg</w:t>
      </w:r>
    </w:p>
    <w:p w14:paraId="26E2E468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21" w:history="1">
        <w:r w:rsidRPr="00660A5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ted@publications.europa.eu</w:t>
        </w:r>
      </w:hyperlink>
    </w:p>
    <w:p w14:paraId="69613ED3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+352 29291</w:t>
      </w:r>
    </w:p>
    <w:p w14:paraId="52B404B6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2" w:history="1">
        <w:r w:rsidRPr="00660A59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https://op.europa.eu</w:t>
        </w:r>
      </w:hyperlink>
    </w:p>
    <w:p w14:paraId="5F258EB6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3EE0B8BB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</w:p>
    <w:p w14:paraId="4E1BA4E4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10. Zmiana</w:t>
      </w:r>
    </w:p>
    <w:p w14:paraId="15919932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Poprzednia wersja ogłoszenia, która jest zmieniana: 222091-2026</w:t>
      </w:r>
    </w:p>
    <w:p w14:paraId="0DAEC8E4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Główny powód zmiany: Aktualizacja informacji</w:t>
      </w:r>
    </w:p>
    <w:p w14:paraId="055D8F60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Informacje o ogłoszeniu</w:t>
      </w:r>
    </w:p>
    <w:p w14:paraId="7152005B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b9bbac47-a113-4525-8128-d159506bbd1f  -  01</w:t>
      </w:r>
    </w:p>
    <w:p w14:paraId="71E4A2E2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6B49B3CE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0583E1D9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Podrodzaj ogłoszenia: 16</w:t>
      </w:r>
    </w:p>
    <w:p w14:paraId="2F7BE6A0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09/04/2026 10:10:53 (UTC+00:00) czas zachodnioeuropejski, GMT</w:t>
      </w:r>
    </w:p>
    <w:p w14:paraId="3F4B42B8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454B6855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246217-2026</w:t>
      </w:r>
    </w:p>
    <w:p w14:paraId="78EE5666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70/2026</w:t>
      </w:r>
    </w:p>
    <w:p w14:paraId="6A7578DE" w14:textId="77777777" w:rsidR="00660A59" w:rsidRPr="00660A59" w:rsidRDefault="00660A59" w:rsidP="00660A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660A59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10/04/2026</w:t>
      </w:r>
    </w:p>
    <w:p w14:paraId="1E3D224E" w14:textId="77777777" w:rsidR="0055213F" w:rsidRDefault="0055213F" w:rsidP="00660A59">
      <w:pPr>
        <w:rPr>
          <w:rFonts w:ascii="Arial Narrow" w:hAnsi="Arial Narrow"/>
        </w:rPr>
      </w:pPr>
    </w:p>
    <w:p w14:paraId="3BA4CAE3" w14:textId="77777777" w:rsidR="00660A59" w:rsidRDefault="00660A59" w:rsidP="00660A59">
      <w:pPr>
        <w:rPr>
          <w:rFonts w:ascii="Arial Narrow" w:hAnsi="Arial Narrow"/>
        </w:rPr>
      </w:pPr>
    </w:p>
    <w:p w14:paraId="24809789" w14:textId="1743C5BA" w:rsidR="00660A59" w:rsidRDefault="00660A59" w:rsidP="00660A59">
      <w:pPr>
        <w:tabs>
          <w:tab w:val="left" w:pos="6180"/>
        </w:tabs>
        <w:rPr>
          <w:rFonts w:ascii="Arial Narrow" w:hAnsi="Arial Narrow"/>
        </w:rPr>
      </w:pPr>
      <w:r>
        <w:rPr>
          <w:rFonts w:ascii="Arial Narrow" w:hAnsi="Arial Narrow"/>
        </w:rPr>
        <w:tab/>
        <w:t>Zamawiający</w:t>
      </w:r>
    </w:p>
    <w:p w14:paraId="48EDF361" w14:textId="77777777" w:rsidR="00660A59" w:rsidRPr="00660A59" w:rsidRDefault="00660A59" w:rsidP="00660A59">
      <w:pPr>
        <w:rPr>
          <w:rFonts w:ascii="Arial Narrow" w:hAnsi="Arial Narrow"/>
        </w:rPr>
      </w:pPr>
    </w:p>
    <w:p w14:paraId="43FA8FE4" w14:textId="77777777" w:rsidR="00660A59" w:rsidRPr="00660A59" w:rsidRDefault="00660A59" w:rsidP="00660A59">
      <w:pPr>
        <w:rPr>
          <w:rFonts w:ascii="Arial Narrow" w:hAnsi="Arial Narrow"/>
        </w:rPr>
      </w:pPr>
    </w:p>
    <w:p w14:paraId="016DF4D1" w14:textId="77777777" w:rsidR="00660A59" w:rsidRPr="00660A59" w:rsidRDefault="00660A59" w:rsidP="00660A59">
      <w:pPr>
        <w:rPr>
          <w:rFonts w:ascii="Arial Narrow" w:hAnsi="Arial Narrow"/>
        </w:rPr>
      </w:pPr>
    </w:p>
    <w:p w14:paraId="594B3D5E" w14:textId="77777777" w:rsidR="00660A59" w:rsidRPr="00660A59" w:rsidRDefault="00660A59" w:rsidP="00660A59">
      <w:pPr>
        <w:rPr>
          <w:rFonts w:ascii="Arial Narrow" w:hAnsi="Arial Narrow"/>
        </w:rPr>
      </w:pPr>
    </w:p>
    <w:p w14:paraId="22294A33" w14:textId="77777777" w:rsidR="00660A59" w:rsidRPr="00660A59" w:rsidRDefault="00660A59" w:rsidP="00660A59">
      <w:pPr>
        <w:rPr>
          <w:rFonts w:ascii="Arial Narrow" w:hAnsi="Arial Narrow"/>
        </w:rPr>
      </w:pPr>
    </w:p>
    <w:p w14:paraId="7E14A16C" w14:textId="77777777" w:rsidR="00660A59" w:rsidRPr="00660A59" w:rsidRDefault="00660A59" w:rsidP="00660A59">
      <w:pPr>
        <w:rPr>
          <w:rFonts w:ascii="Arial Narrow" w:hAnsi="Arial Narrow"/>
        </w:rPr>
      </w:pPr>
    </w:p>
    <w:p w14:paraId="233C855E" w14:textId="77777777" w:rsidR="00660A59" w:rsidRPr="00660A59" w:rsidRDefault="00660A59" w:rsidP="00660A59">
      <w:pPr>
        <w:rPr>
          <w:rFonts w:ascii="Arial Narrow" w:hAnsi="Arial Narrow"/>
        </w:rPr>
      </w:pPr>
    </w:p>
    <w:p w14:paraId="015FBE51" w14:textId="77777777" w:rsidR="00660A59" w:rsidRPr="00660A59" w:rsidRDefault="00660A59" w:rsidP="00660A59">
      <w:pPr>
        <w:rPr>
          <w:rFonts w:ascii="Arial Narrow" w:hAnsi="Arial Narrow"/>
        </w:rPr>
      </w:pPr>
    </w:p>
    <w:p w14:paraId="2AD27FEB" w14:textId="77777777" w:rsidR="00660A59" w:rsidRPr="00660A59" w:rsidRDefault="00660A59" w:rsidP="00660A59">
      <w:pPr>
        <w:rPr>
          <w:rFonts w:ascii="Arial Narrow" w:hAnsi="Arial Narrow"/>
        </w:rPr>
      </w:pPr>
    </w:p>
    <w:p w14:paraId="6211DBB7" w14:textId="77777777" w:rsidR="00660A59" w:rsidRPr="00660A59" w:rsidRDefault="00660A59" w:rsidP="00660A59">
      <w:pPr>
        <w:rPr>
          <w:rFonts w:ascii="Arial Narrow" w:hAnsi="Arial Narrow"/>
        </w:rPr>
      </w:pPr>
    </w:p>
    <w:p w14:paraId="09FFF7DE" w14:textId="77777777" w:rsidR="00660A59" w:rsidRPr="00660A59" w:rsidRDefault="00660A59" w:rsidP="00660A59">
      <w:pPr>
        <w:rPr>
          <w:rFonts w:ascii="Arial Narrow" w:hAnsi="Arial Narrow"/>
        </w:rPr>
      </w:pPr>
    </w:p>
    <w:p w14:paraId="678A1F95" w14:textId="77777777" w:rsidR="00660A59" w:rsidRPr="00660A59" w:rsidRDefault="00660A59" w:rsidP="00660A59">
      <w:pPr>
        <w:rPr>
          <w:rFonts w:ascii="Arial Narrow" w:hAnsi="Arial Narrow"/>
        </w:rPr>
      </w:pPr>
    </w:p>
    <w:p w14:paraId="18BFA072" w14:textId="77777777" w:rsidR="00660A59" w:rsidRPr="00660A59" w:rsidRDefault="00660A59" w:rsidP="00660A59">
      <w:pPr>
        <w:rPr>
          <w:rFonts w:ascii="Arial Narrow" w:hAnsi="Arial Narrow"/>
        </w:rPr>
      </w:pPr>
    </w:p>
    <w:p w14:paraId="2848245F" w14:textId="77777777" w:rsidR="00660A59" w:rsidRDefault="00660A59" w:rsidP="00660A59">
      <w:pPr>
        <w:rPr>
          <w:rFonts w:ascii="Arial Narrow" w:hAnsi="Arial Narrow"/>
        </w:rPr>
      </w:pPr>
    </w:p>
    <w:p w14:paraId="683FA13C" w14:textId="478E65ED" w:rsidR="00660A59" w:rsidRDefault="00660A59" w:rsidP="00660A59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1 egz. na 3 ark.</w:t>
      </w:r>
    </w:p>
    <w:p w14:paraId="515F7C58" w14:textId="20FA131F" w:rsidR="00660A59" w:rsidRDefault="00660A59" w:rsidP="00660A59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14:paraId="37C0267C" w14:textId="41786056" w:rsidR="00660A59" w:rsidRDefault="00660A59" w:rsidP="00660A59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Karolina Kornowska – tel. 261 417 364, e-mail: </w:t>
      </w:r>
      <w:hyperlink r:id="rId23" w:history="1">
        <w:r w:rsidRPr="00E41EDA">
          <w:rPr>
            <w:rStyle w:val="Hipercze"/>
            <w:rFonts w:ascii="Arial Narrow" w:hAnsi="Arial Narrow"/>
            <w:sz w:val="20"/>
            <w:szCs w:val="20"/>
          </w:rPr>
          <w:t>kornowska4835@10wsk.mil.pl</w:t>
        </w:r>
      </w:hyperlink>
      <w:r>
        <w:rPr>
          <w:rFonts w:ascii="Arial Narrow" w:hAnsi="Arial Narrow"/>
          <w:sz w:val="20"/>
          <w:szCs w:val="20"/>
        </w:rPr>
        <w:t xml:space="preserve"> </w:t>
      </w:r>
    </w:p>
    <w:p w14:paraId="0F48B44C" w14:textId="5FEA7C1F" w:rsidR="00660A59" w:rsidRPr="00660A59" w:rsidRDefault="00660A59" w:rsidP="00660A59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2026-04-10</w:t>
      </w:r>
    </w:p>
    <w:sectPr w:rsidR="00660A59" w:rsidRPr="00660A59">
      <w:headerReference w:type="default" r:id="rId2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1022C2" w14:textId="77777777" w:rsidR="00891775" w:rsidRDefault="00891775" w:rsidP="00660A59">
      <w:pPr>
        <w:spacing w:after="0" w:line="240" w:lineRule="auto"/>
      </w:pPr>
      <w:r>
        <w:separator/>
      </w:r>
    </w:p>
  </w:endnote>
  <w:endnote w:type="continuationSeparator" w:id="0">
    <w:p w14:paraId="459D599E" w14:textId="77777777" w:rsidR="00891775" w:rsidRDefault="00891775" w:rsidP="00660A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44331F" w14:textId="77777777" w:rsidR="00891775" w:rsidRDefault="00891775" w:rsidP="00660A59">
      <w:pPr>
        <w:spacing w:after="0" w:line="240" w:lineRule="auto"/>
      </w:pPr>
      <w:r>
        <w:separator/>
      </w:r>
    </w:p>
  </w:footnote>
  <w:footnote w:type="continuationSeparator" w:id="0">
    <w:p w14:paraId="6A68286C" w14:textId="77777777" w:rsidR="00891775" w:rsidRDefault="00891775" w:rsidP="00660A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854747" w14:textId="7046D10C" w:rsidR="00660A59" w:rsidRPr="00660A59" w:rsidRDefault="00660A59">
    <w:pPr>
      <w:pStyle w:val="Nagwek"/>
      <w:rPr>
        <w:rFonts w:ascii="Arial Narrow" w:hAnsi="Arial Narrow"/>
      </w:rPr>
    </w:pPr>
    <w:r w:rsidRPr="00660A59">
      <w:rPr>
        <w:rFonts w:ascii="Arial Narrow" w:hAnsi="Arial Narrow"/>
      </w:rPr>
      <w:t>Sprawa nr: 39/2026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A59"/>
    <w:rsid w:val="001915D9"/>
    <w:rsid w:val="0055213F"/>
    <w:rsid w:val="00660A59"/>
    <w:rsid w:val="00891775"/>
    <w:rsid w:val="00E13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B9A03"/>
  <w15:chartTrackingRefBased/>
  <w15:docId w15:val="{B5033013-7A83-4DAB-8C2E-C31DF27A6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60A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60A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60A5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60A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60A5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60A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60A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60A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60A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60A5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60A5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60A5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60A5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60A5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60A5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60A5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60A5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60A5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60A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60A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60A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60A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60A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60A5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60A5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60A5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60A5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60A5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60A59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660A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60A59"/>
  </w:style>
  <w:style w:type="paragraph" w:styleId="Stopka">
    <w:name w:val="footer"/>
    <w:basedOn w:val="Normalny"/>
    <w:link w:val="StopkaZnak"/>
    <w:uiPriority w:val="99"/>
    <w:unhideWhenUsed/>
    <w:rsid w:val="00660A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60A59"/>
  </w:style>
  <w:style w:type="character" w:styleId="Hipercze">
    <w:name w:val="Hyperlink"/>
    <w:basedOn w:val="Domylnaczcionkaakapitu"/>
    <w:uiPriority w:val="99"/>
    <w:unhideWhenUsed/>
    <w:rsid w:val="00660A5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60A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mailto:sp@prokuratoria.gov.pl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mailto:ted@publications.europa.eu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www.10wsk.mil.pl/" TargetMode="External"/><Relationship Id="rId17" Type="http://schemas.openxmlformats.org/officeDocument/2006/relationships/hyperlink" Target="https://www.gov.pl/web/uzp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gov.pl/web/uzp" TargetMode="External"/><Relationship Id="rId20" Type="http://schemas.openxmlformats.org/officeDocument/2006/relationships/hyperlink" Target="https://www.gov.pl/web/sp-prokuratoria" TargetMode="Externa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hyperlink" Target="mailto:kornowska4835@10wsk.mil.pl" TargetMode="External"/><Relationship Id="rId24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yperlink" Target="mailto:odwolania@uzp.gov.pl" TargetMode="External"/><Relationship Id="rId23" Type="http://schemas.openxmlformats.org/officeDocument/2006/relationships/hyperlink" Target="mailto:kornowska4835@10wsk.mil.pl" TargetMode="External"/><Relationship Id="rId10" Type="http://schemas.openxmlformats.org/officeDocument/2006/relationships/hyperlink" Target="http://www.10wsk.mil.pl/" TargetMode="External"/><Relationship Id="rId19" Type="http://schemas.openxmlformats.org/officeDocument/2006/relationships/hyperlink" Target="https://www.gov.pl/web/sp-prokuratori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/" TargetMode="External"/><Relationship Id="rId14" Type="http://schemas.openxmlformats.org/officeDocument/2006/relationships/hyperlink" Target="https://www.uzp.gov.pl/kio" TargetMode="External"/><Relationship Id="rId22" Type="http://schemas.openxmlformats.org/officeDocument/2006/relationships/hyperlink" Target="https://op.europa.eu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2232</Words>
  <Characters>13396</Characters>
  <Application>Microsoft Office Word</Application>
  <DocSecurity>0</DocSecurity>
  <Lines>111</Lines>
  <Paragraphs>31</Paragraphs>
  <ScaleCrop>false</ScaleCrop>
  <Company/>
  <LinksUpToDate>false</LinksUpToDate>
  <CharactersWithSpaces>15597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dcterms:created xsi:type="dcterms:W3CDTF">2026-04-10T09:36:00Z</dcterms:created>
  <dcterms:modified xsi:type="dcterms:W3CDTF">2026-04-10T09:38:00Z</dcterms:modified>
</cp:coreProperties>
</file>