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4CB97" w14:textId="350E5160" w:rsidR="00843A88" w:rsidRPr="00B57F73" w:rsidRDefault="00ED6F2C" w:rsidP="00D40DC0">
      <w:pPr>
        <w:rPr>
          <w:rFonts w:ascii="Arial Narrow" w:hAnsi="Arial Narrow" w:cs="Arial"/>
          <w:sz w:val="22"/>
          <w:szCs w:val="22"/>
        </w:rPr>
      </w:pPr>
      <w:r w:rsidRPr="00B57F7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40DC0" w:rsidRPr="00B57F73">
        <w:rPr>
          <w:rFonts w:ascii="Arial Narrow" w:hAnsi="Arial Narrow" w:cs="Arial"/>
          <w:sz w:val="22"/>
          <w:szCs w:val="22"/>
        </w:rPr>
        <w:t xml:space="preserve"> </w:t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</w:r>
      <w:r w:rsidR="00D40DC0" w:rsidRPr="00B57F73">
        <w:rPr>
          <w:rFonts w:ascii="Arial Narrow" w:hAnsi="Arial Narrow" w:cs="Arial"/>
          <w:sz w:val="22"/>
          <w:szCs w:val="22"/>
        </w:rPr>
        <w:tab/>
        <w:t>Bydgoszcz dnia: 2026-04-10</w:t>
      </w:r>
    </w:p>
    <w:p w14:paraId="6B1356C4" w14:textId="77777777" w:rsidR="00843A88" w:rsidRPr="00B57F73" w:rsidRDefault="00ED6F2C" w:rsidP="00D40DC0">
      <w:pPr>
        <w:rPr>
          <w:rFonts w:ascii="Arial Narrow" w:hAnsi="Arial Narrow" w:cs="Arial"/>
          <w:sz w:val="22"/>
          <w:szCs w:val="22"/>
        </w:rPr>
      </w:pPr>
      <w:r w:rsidRPr="00B57F73">
        <w:rPr>
          <w:rFonts w:ascii="Arial Narrow" w:hAnsi="Arial Narrow" w:cs="Arial"/>
          <w:sz w:val="22"/>
          <w:szCs w:val="22"/>
        </w:rPr>
        <w:t>Powstańców Warszawy</w:t>
      </w:r>
      <w:r w:rsidR="00843A88" w:rsidRPr="00B57F73">
        <w:rPr>
          <w:rFonts w:ascii="Arial Narrow" w:hAnsi="Arial Narrow" w:cs="Arial"/>
          <w:sz w:val="22"/>
          <w:szCs w:val="22"/>
        </w:rPr>
        <w:t xml:space="preserve"> </w:t>
      </w:r>
      <w:r w:rsidRPr="00B57F73">
        <w:rPr>
          <w:rFonts w:ascii="Arial Narrow" w:hAnsi="Arial Narrow" w:cs="Arial"/>
          <w:sz w:val="22"/>
          <w:szCs w:val="22"/>
        </w:rPr>
        <w:t>5</w:t>
      </w:r>
    </w:p>
    <w:p w14:paraId="283EE04F" w14:textId="0F300228" w:rsidR="00D40DC0" w:rsidRPr="00B57F73" w:rsidRDefault="00ED6F2C" w:rsidP="00D40DC0">
      <w:pPr>
        <w:rPr>
          <w:rFonts w:ascii="Arial Narrow" w:hAnsi="Arial Narrow" w:cs="Arial"/>
          <w:sz w:val="22"/>
          <w:szCs w:val="22"/>
        </w:rPr>
      </w:pPr>
      <w:r w:rsidRPr="00B57F73">
        <w:rPr>
          <w:rFonts w:ascii="Arial Narrow" w:hAnsi="Arial Narrow" w:cs="Arial"/>
          <w:sz w:val="22"/>
          <w:szCs w:val="22"/>
        </w:rPr>
        <w:t>85-681</w:t>
      </w:r>
      <w:r w:rsidR="00843A88" w:rsidRPr="00B57F73">
        <w:rPr>
          <w:rFonts w:ascii="Arial Narrow" w:hAnsi="Arial Narrow" w:cs="Arial"/>
          <w:sz w:val="22"/>
          <w:szCs w:val="22"/>
        </w:rPr>
        <w:t xml:space="preserve"> </w:t>
      </w:r>
      <w:r w:rsidRPr="00B57F73">
        <w:rPr>
          <w:rFonts w:ascii="Arial Narrow" w:hAnsi="Arial Narrow" w:cs="Arial"/>
          <w:sz w:val="22"/>
          <w:szCs w:val="22"/>
        </w:rPr>
        <w:t>Bydgoszcz</w:t>
      </w:r>
    </w:p>
    <w:p w14:paraId="14A73C5F" w14:textId="77777777" w:rsidR="00D40DC0" w:rsidRPr="00B57F73" w:rsidRDefault="00D40DC0" w:rsidP="00D40DC0">
      <w:pPr>
        <w:rPr>
          <w:rFonts w:ascii="Arial Narrow" w:hAnsi="Arial Narrow" w:cs="Arial"/>
          <w:sz w:val="22"/>
          <w:szCs w:val="22"/>
        </w:rPr>
      </w:pPr>
    </w:p>
    <w:p w14:paraId="651B5593" w14:textId="1D764D00" w:rsidR="00D40DC0" w:rsidRPr="00B57F73" w:rsidRDefault="00D40DC0" w:rsidP="00D40DC0">
      <w:pPr>
        <w:rPr>
          <w:rFonts w:ascii="Arial Narrow" w:hAnsi="Arial Narrow" w:cs="Arial"/>
          <w:b/>
          <w:bCs/>
          <w:sz w:val="22"/>
          <w:szCs w:val="22"/>
        </w:rPr>
      </w:pPr>
      <w:r w:rsidRPr="00B57F73">
        <w:rPr>
          <w:rFonts w:ascii="Arial Narrow" w:hAnsi="Arial Narrow" w:cs="Arial"/>
          <w:b/>
          <w:bCs/>
          <w:sz w:val="22"/>
          <w:szCs w:val="22"/>
        </w:rPr>
        <w:t>Pismo: 3125/26</w:t>
      </w:r>
    </w:p>
    <w:p w14:paraId="45031FB9" w14:textId="175B47DC" w:rsidR="00D40DC0" w:rsidRPr="00B57F73" w:rsidRDefault="00D40DC0" w:rsidP="00D40DC0">
      <w:pPr>
        <w:rPr>
          <w:rFonts w:ascii="Arial Narrow" w:hAnsi="Arial Narrow" w:cs="Arial"/>
          <w:b/>
          <w:bCs/>
          <w:sz w:val="22"/>
          <w:szCs w:val="22"/>
        </w:rPr>
      </w:pPr>
      <w:r w:rsidRPr="00B57F73">
        <w:rPr>
          <w:rFonts w:ascii="Arial Narrow" w:hAnsi="Arial Narrow" w:cs="Arial"/>
          <w:b/>
          <w:bCs/>
          <w:sz w:val="22"/>
          <w:szCs w:val="22"/>
        </w:rPr>
        <w:t>Sprawa nr: 49/2026</w:t>
      </w:r>
    </w:p>
    <w:p w14:paraId="6ED045F8" w14:textId="77777777" w:rsidR="00843A88" w:rsidRPr="00B57F7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57F73">
        <w:rPr>
          <w:rFonts w:ascii="Arial Narrow" w:hAnsi="Arial Narrow" w:cs="Arial"/>
          <w:b/>
          <w:sz w:val="22"/>
          <w:szCs w:val="22"/>
        </w:rPr>
        <w:t>WYKONAWCY</w:t>
      </w:r>
    </w:p>
    <w:p w14:paraId="47191EE6" w14:textId="77777777" w:rsidR="00843A88" w:rsidRPr="00B57F7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57F73">
        <w:rPr>
          <w:rFonts w:ascii="Arial Narrow" w:hAnsi="Arial Narrow" w:cs="Arial"/>
          <w:sz w:val="22"/>
          <w:szCs w:val="22"/>
        </w:rPr>
        <w:t>ubiegający się o zamówienie</w:t>
      </w:r>
    </w:p>
    <w:p w14:paraId="29C3354C" w14:textId="77777777" w:rsidR="004E4B64" w:rsidRPr="00B57F7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57F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57F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57F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B57F73" w14:paraId="322A72E6" w14:textId="77777777" w:rsidTr="00D40DC0">
        <w:trPr>
          <w:gridAfter w:val="1"/>
          <w:wAfter w:w="106" w:type="dxa"/>
        </w:trPr>
        <w:tc>
          <w:tcPr>
            <w:tcW w:w="2269" w:type="dxa"/>
          </w:tcPr>
          <w:p w14:paraId="40E072FC" w14:textId="77777777" w:rsidR="004E4B64" w:rsidRPr="00B57F7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DA8073C" w14:textId="77777777" w:rsidR="004E4B64" w:rsidRPr="00B57F73" w:rsidRDefault="00ED6F2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4E4B64" w:rsidRPr="00B57F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D6F2C" w:rsidRPr="00B57F73" w14:paraId="2A197CC9" w14:textId="77777777" w:rsidTr="00D40DC0">
        <w:trPr>
          <w:gridAfter w:val="1"/>
          <w:wAfter w:w="106" w:type="dxa"/>
        </w:trPr>
        <w:tc>
          <w:tcPr>
            <w:tcW w:w="2269" w:type="dxa"/>
          </w:tcPr>
          <w:p w14:paraId="21869CD3" w14:textId="77777777" w:rsidR="00ED6F2C" w:rsidRPr="00B57F73" w:rsidRDefault="00ED6F2C" w:rsidP="00A67C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43B1821" w14:textId="6E40A75D" w:rsidR="00ED6F2C" w:rsidRPr="00B57F73" w:rsidRDefault="00ED6F2C" w:rsidP="00A67C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  <w:r w:rsidR="00D40DC0" w:rsidRPr="00B57F73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</w:p>
        </w:tc>
      </w:tr>
      <w:tr w:rsidR="00843A88" w:rsidRPr="00B57F73" w14:paraId="7960FBAD" w14:textId="77777777" w:rsidTr="00D40DC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3B81B09B" w14:textId="77777777" w:rsidR="00843A88" w:rsidRPr="00B57F7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57F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8A42618" w14:textId="10AF072F" w:rsidR="0012774F" w:rsidRPr="00B57F73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57F73">
        <w:rPr>
          <w:rFonts w:ascii="Arial Narrow" w:hAnsi="Arial Narrow" w:cs="Arial"/>
          <w:sz w:val="22"/>
          <w:szCs w:val="22"/>
        </w:rPr>
        <w:t xml:space="preserve">Zamawiający, </w:t>
      </w:r>
      <w:r w:rsidR="00ED6F2C" w:rsidRPr="00B57F73">
        <w:rPr>
          <w:rFonts w:ascii="Arial Narrow" w:hAnsi="Arial Narrow" w:cs="Arial"/>
          <w:b/>
          <w:sz w:val="22"/>
          <w:szCs w:val="22"/>
        </w:rPr>
        <w:t>10WSzKzP SPZOZ</w:t>
      </w:r>
      <w:r w:rsidRPr="00B57F7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57F73">
        <w:rPr>
          <w:rFonts w:ascii="Arial Narrow" w:hAnsi="Arial Narrow" w:cs="Arial"/>
          <w:sz w:val="22"/>
          <w:szCs w:val="22"/>
        </w:rPr>
        <w:t>284</w:t>
      </w:r>
      <w:r w:rsidRPr="00B57F7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57F73">
        <w:rPr>
          <w:rFonts w:ascii="Arial Narrow" w:hAnsi="Arial Narrow" w:cs="Arial"/>
          <w:sz w:val="22"/>
          <w:szCs w:val="22"/>
        </w:rPr>
        <w:t>6</w:t>
      </w:r>
      <w:r w:rsidRPr="00B57F7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57F73">
        <w:rPr>
          <w:rFonts w:ascii="Arial Narrow" w:hAnsi="Arial Narrow" w:cs="Arial"/>
          <w:sz w:val="22"/>
          <w:szCs w:val="22"/>
        </w:rPr>
        <w:t>11</w:t>
      </w:r>
      <w:r w:rsidRPr="00B57F73">
        <w:rPr>
          <w:rFonts w:ascii="Arial Narrow" w:hAnsi="Arial Narrow" w:cs="Arial"/>
          <w:sz w:val="22"/>
          <w:szCs w:val="22"/>
        </w:rPr>
        <w:t xml:space="preserve"> </w:t>
      </w:r>
      <w:r w:rsidR="0029606A" w:rsidRPr="00B57F73">
        <w:rPr>
          <w:rFonts w:ascii="Arial Narrow" w:hAnsi="Arial Narrow" w:cs="Arial"/>
          <w:sz w:val="22"/>
          <w:szCs w:val="22"/>
        </w:rPr>
        <w:t xml:space="preserve">września </w:t>
      </w:r>
      <w:r w:rsidRPr="00B57F73">
        <w:rPr>
          <w:rFonts w:ascii="Arial Narrow" w:hAnsi="Arial Narrow" w:cs="Arial"/>
          <w:sz w:val="22"/>
          <w:szCs w:val="22"/>
        </w:rPr>
        <w:t>20</w:t>
      </w:r>
      <w:r w:rsidR="0029606A" w:rsidRPr="00B57F73">
        <w:rPr>
          <w:rFonts w:ascii="Arial Narrow" w:hAnsi="Arial Narrow" w:cs="Arial"/>
          <w:sz w:val="22"/>
          <w:szCs w:val="22"/>
        </w:rPr>
        <w:t>19</w:t>
      </w:r>
      <w:r w:rsidRPr="00B57F73">
        <w:rPr>
          <w:rFonts w:ascii="Arial Narrow" w:hAnsi="Arial Narrow" w:cs="Arial"/>
          <w:sz w:val="22"/>
          <w:szCs w:val="22"/>
        </w:rPr>
        <w:t xml:space="preserve"> r</w:t>
      </w:r>
      <w:r w:rsidR="0029606A" w:rsidRPr="00B57F73">
        <w:rPr>
          <w:rFonts w:ascii="Arial Narrow" w:hAnsi="Arial Narrow" w:cs="Arial"/>
          <w:sz w:val="22"/>
          <w:szCs w:val="22"/>
        </w:rPr>
        <w:t>.</w:t>
      </w:r>
      <w:r w:rsidRPr="00B57F7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57F73">
        <w:rPr>
          <w:rFonts w:ascii="Arial Narrow" w:hAnsi="Arial Narrow" w:cs="Arial"/>
          <w:sz w:val="22"/>
          <w:szCs w:val="22"/>
        </w:rPr>
        <w:t>z</w:t>
      </w:r>
      <w:r w:rsidRPr="00B57F7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57F73">
        <w:rPr>
          <w:rFonts w:ascii="Arial Narrow" w:hAnsi="Arial Narrow" w:cs="Arial"/>
          <w:sz w:val="22"/>
          <w:szCs w:val="22"/>
        </w:rPr>
        <w:t>p</w:t>
      </w:r>
      <w:r w:rsidRPr="00B57F73">
        <w:rPr>
          <w:rFonts w:ascii="Arial Narrow" w:hAnsi="Arial Narrow" w:cs="Arial"/>
          <w:sz w:val="22"/>
          <w:szCs w:val="22"/>
        </w:rPr>
        <w:t xml:space="preserve">ublicznych </w:t>
      </w:r>
      <w:r w:rsidR="00ED6F2C" w:rsidRPr="00B57F7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ED6F2C" w:rsidRPr="00B57F73">
        <w:rPr>
          <w:rFonts w:ascii="Arial Narrow" w:hAnsi="Arial Narrow" w:cs="Arial"/>
          <w:sz w:val="22"/>
          <w:szCs w:val="22"/>
        </w:rPr>
        <w:t>p</w:t>
      </w:r>
      <w:r w:rsidR="00D40DC0" w:rsidRPr="00B57F73">
        <w:rPr>
          <w:rFonts w:ascii="Arial Narrow" w:hAnsi="Arial Narrow" w:cs="Arial"/>
          <w:sz w:val="22"/>
          <w:szCs w:val="22"/>
        </w:rPr>
        <w:t>óźn</w:t>
      </w:r>
      <w:proofErr w:type="spellEnd"/>
      <w:r w:rsidR="00ED6F2C" w:rsidRPr="00B57F73">
        <w:rPr>
          <w:rFonts w:ascii="Arial Narrow" w:hAnsi="Arial Narrow" w:cs="Arial"/>
          <w:sz w:val="22"/>
          <w:szCs w:val="22"/>
        </w:rPr>
        <w:t>. zm.)</w:t>
      </w:r>
      <w:r w:rsidR="00BE7BFD" w:rsidRPr="00B57F73">
        <w:rPr>
          <w:rFonts w:ascii="Arial Narrow" w:hAnsi="Arial Narrow" w:cs="Arial"/>
          <w:sz w:val="22"/>
          <w:szCs w:val="22"/>
        </w:rPr>
        <w:t xml:space="preserve">, </w:t>
      </w:r>
      <w:r w:rsidR="00E74BC3" w:rsidRPr="00B57F73">
        <w:rPr>
          <w:rFonts w:ascii="Arial Narrow" w:hAnsi="Arial Narrow" w:cs="Arial"/>
          <w:sz w:val="22"/>
          <w:szCs w:val="22"/>
        </w:rPr>
        <w:t>udostępnia</w:t>
      </w:r>
      <w:r w:rsidR="00BE7BFD" w:rsidRPr="00B57F7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57F7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57F7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57F7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57F7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57F7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57F73">
        <w:rPr>
          <w:rFonts w:ascii="Arial Narrow" w:hAnsi="Arial Narrow" w:cs="Arial"/>
          <w:sz w:val="22"/>
          <w:szCs w:val="22"/>
        </w:rPr>
        <w:t>wraz z wyjaśnieniami</w:t>
      </w:r>
      <w:r w:rsidR="0012774F" w:rsidRPr="00B57F7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7F73" w:rsidRPr="00B57F73" w14:paraId="4BA8A8DA" w14:textId="77777777" w:rsidTr="00A67C61">
        <w:tc>
          <w:tcPr>
            <w:tcW w:w="9356" w:type="dxa"/>
          </w:tcPr>
          <w:p w14:paraId="6C561F23" w14:textId="551E079D" w:rsidR="00ED6F2C" w:rsidRPr="00B57F73" w:rsidRDefault="004D4216" w:rsidP="001053F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57F7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3EF5794D" w14:textId="719FAEA3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Prosimy o doprecyzowanie czy zakres zadania budowy pompowi , obejmuje również  wykonanie posadzki żywicznej w istniejącym budynku Stacji Uzdatniania Wody  ?</w:t>
            </w:r>
          </w:p>
          <w:p w14:paraId="09A36997" w14:textId="7606DA58" w:rsidR="004D511C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B57F7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Zgodnie z pozycją przedmiaru nr 240 w zakresie jest wykonanie posadzki żywicznej w SUW.</w:t>
            </w:r>
          </w:p>
          <w:p w14:paraId="173572B8" w14:textId="77777777" w:rsidR="00B57F73" w:rsidRPr="00B57F73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</w:p>
          <w:p w14:paraId="6A3B54EA" w14:textId="7EC302E6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Czy materiał na wykonanie posadzki żywicznej w budynku Stacji Uzdatniania Wody dostarcza Zamawiający ?</w:t>
            </w:r>
          </w:p>
          <w:p w14:paraId="225D11B6" w14:textId="06528FDB" w:rsidR="004D511C" w:rsidRPr="00B57F73" w:rsidRDefault="00B57F73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</w:pPr>
            <w:r w:rsidRPr="00B57F7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B57F7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Zgodnie z pozycją przedmiaru nr 240 materiał na wykonanie posadzki żywicznej dostarcza Zamawiający.</w:t>
            </w:r>
          </w:p>
          <w:p w14:paraId="5A0AE84D" w14:textId="77777777" w:rsidR="00B57F73" w:rsidRPr="00B57F73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</w:p>
          <w:p w14:paraId="01357BF7" w14:textId="5D0393B5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Prosimy o doprecyzowanie ile badań wody w pełnym zakresie  trzeba wykonać w w/w postępowaniu ( zbiornik 1 , zbiornik 2, pompownia, inne  ) ?</w:t>
            </w:r>
          </w:p>
          <w:p w14:paraId="49C6AB45" w14:textId="5932B321" w:rsidR="004D511C" w:rsidRPr="00B57F73" w:rsidRDefault="00B57F73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B57F7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Należy wykonać 3 badania wody.</w:t>
            </w:r>
          </w:p>
          <w:p w14:paraId="42BD58D1" w14:textId="77777777" w:rsidR="00B57F73" w:rsidRPr="00B57F73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</w:p>
          <w:p w14:paraId="7BE155DE" w14:textId="7591F353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Czy zadanie obejmuje również  demontaż starych rurociągów i pomp  oraz fundamentów w obrębie Stacji Uzdatniania Wody? </w:t>
            </w:r>
          </w:p>
          <w:p w14:paraId="21425EB3" w14:textId="7BFCB10E" w:rsidR="004D511C" w:rsidRPr="00B57F73" w:rsidRDefault="00B57F73" w:rsidP="001053F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D511C" w:rsidRPr="00B57F7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posiada wiedzy, czy takie elementy występują. W przypadku ich ujawnienia, demontaż będzie traktowany jako roboty dodatkowe i rozliczony na podstawie protokołu konieczności i aneksu do umowy.</w:t>
            </w:r>
          </w:p>
          <w:p w14:paraId="23DF7C52" w14:textId="77777777" w:rsidR="00B57F73" w:rsidRPr="00B57F73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0EA82D20" w14:textId="5985297F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Czy  zakres zadania obejmuje zmianę sposobu zasilania jednej sekcji grzejników w obrębie Stacji Uzdatniania </w:t>
            </w:r>
            <w:r w:rsidRPr="00B57F73">
              <w:rPr>
                <w:rFonts w:ascii="Arial Narrow" w:hAnsi="Arial Narrow" w:cs="Arial"/>
                <w:sz w:val="22"/>
                <w:szCs w:val="22"/>
              </w:rPr>
              <w:lastRenderedPageBreak/>
              <w:t>Wody?</w:t>
            </w:r>
          </w:p>
          <w:p w14:paraId="67FD697A" w14:textId="58EE7393" w:rsidR="004D511C" w:rsidRPr="00B57F73" w:rsidRDefault="00B57F73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B57F7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Nie obejmuje.</w:t>
            </w:r>
          </w:p>
          <w:p w14:paraId="1B8C6E58" w14:textId="77777777" w:rsidR="004D511C" w:rsidRPr="00B57F73" w:rsidRDefault="004D511C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4D7CCDC" w14:textId="1ACC0E39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Czy w kalkulacji wyceny należy uwzględnić zburzenie i utylizację starych fundamentów w miejscu posadowienia nowej komory pompowni ?</w:t>
            </w:r>
          </w:p>
          <w:p w14:paraId="682A3CEC" w14:textId="2FAE0CA0" w:rsidR="004D511C" w:rsidRDefault="001053F9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posiada wiedzy, czy takie elementy występują. W przypadku ich ujawnienia, demontaż będzie traktowany jako roboty dodatkowe i rozliczony na podstawie protokołu konieczności i aneksu do umowy.</w:t>
            </w:r>
          </w:p>
          <w:p w14:paraId="00446B7F" w14:textId="77777777" w:rsidR="001053F9" w:rsidRPr="001053F9" w:rsidRDefault="001053F9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5DB0284" w14:textId="1C2837A6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Czy  w ofercie na budowę komory  pompowni należy ująć  montaż przepływomierza w budynku Stacji Uzdatniania Wody ( własność MPWIK Bydgoszcz) do rozliczeń ścieków ?</w:t>
            </w:r>
          </w:p>
          <w:p w14:paraId="3782501E" w14:textId="0713A6AF" w:rsidR="004D511C" w:rsidRPr="001053F9" w:rsidRDefault="001053F9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Tak, należy ująć montaż przepływomierza w budynku Stacji Uzdatniania Wody ( własność MPWIK Bydgoszcz) do rozliczeń ścieków.</w:t>
            </w:r>
          </w:p>
          <w:p w14:paraId="1C586588" w14:textId="77777777" w:rsidR="004D511C" w:rsidRPr="00B57F73" w:rsidRDefault="004D511C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DFC5FAF" w14:textId="507A50A1" w:rsidR="00ED6F2C" w:rsidRPr="00B57F73" w:rsidRDefault="00ED6F2C" w:rsidP="001053F9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Czy oferta na budowę komory pompowni ma uwzględnić zmianę lokalizacji przepływomierza do rozliczeń , lampy UV i systemu dozującego podchloryn  w budynku Stacji Uzdatniania Wody ?</w:t>
            </w:r>
          </w:p>
          <w:p w14:paraId="24F248A9" w14:textId="32147CF6" w:rsidR="004D511C" w:rsidRPr="00B57F73" w:rsidRDefault="001053F9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Tak, należy uwzględnić zmianę lokalizacji przepływomierza do rozliczeń , lampy UV i systemu dozującego podchloryn w budynku Stacji Uzdatniania Wody.</w:t>
            </w:r>
          </w:p>
          <w:p w14:paraId="6A8000B9" w14:textId="2A81A98D" w:rsidR="00ED6F2C" w:rsidRPr="00B57F73" w:rsidRDefault="00ED6F2C" w:rsidP="001053F9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57F73" w:rsidRPr="00B57F73" w14:paraId="56E5E95A" w14:textId="77777777" w:rsidTr="00A67C61">
        <w:tc>
          <w:tcPr>
            <w:tcW w:w="9356" w:type="dxa"/>
          </w:tcPr>
          <w:p w14:paraId="20627F66" w14:textId="4E9CEBB7" w:rsidR="00ED6F2C" w:rsidRPr="001053F9" w:rsidRDefault="001053F9" w:rsidP="001053F9">
            <w:pPr>
              <w:spacing w:before="60" w:after="120" w:line="276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7ED1D4C1" w14:textId="1F8BF31A" w:rsidR="00ED6F2C" w:rsidRPr="00B57F73" w:rsidRDefault="00ED6F2C" w:rsidP="001053F9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Wykonanie przedmiotu zadania wiąże się z ingerencją w istniejący układ zasilania i sterowania stacji uzdatniania wody, co będzie wymagało także wprowadzenia zmian w oprogramowaniu sterownika PLC, panelu sterującego oraz istniejącego na obiekcie systemu SCADA. Prosimy o odpowiedź na pytanie, czy Zamawiający dysponuje aktualnymi kodami źródłowymi oprogramowania sterownika, panelu i stacji wizualizacji? Czy wyżej wymienione instalacje objęte są obowiązującą gwarancją? Jeśli tak, to prosimy o doprecyzowanie, czy ingerencja w działające układy wymaga uzgodnień z wcześniejszym wykonawcą modernizacja stacji. </w:t>
            </w:r>
          </w:p>
          <w:p w14:paraId="21B65CCD" w14:textId="4956EB93" w:rsidR="004D511C" w:rsidRPr="001053F9" w:rsidRDefault="001053F9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Zamawiający posiada kody tylko do podglądu. Wyżej wymienione instalacje są objęte gwarancją przez wcześniejszego Wykonawcę. Ingerencja w działające układy wymaga uzgodnień z wcześniejszym wykonawcą modernizacja stacji.</w:t>
            </w:r>
          </w:p>
          <w:p w14:paraId="425705F2" w14:textId="77777777" w:rsidR="004D511C" w:rsidRPr="00B57F73" w:rsidRDefault="004D511C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C42D24A" w14:textId="3E68D61C" w:rsidR="00ED6F2C" w:rsidRPr="00B57F73" w:rsidRDefault="00ED6F2C" w:rsidP="001053F9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>W budynku stacji uzdatniania wody znajdują się aktualnie pracujące pompy, których zasilanie i sterowanie doprowadzone jest do dwóch szaf, będących pozostałością starego układu zasilania i sterowania stacji. Prosimy o odpowiedź na pytanie, czy w zakresie zadania znajduje się usunięcie tych rozdzielnic po uruchomieniu nowego układu pompowego?</w:t>
            </w:r>
          </w:p>
          <w:p w14:paraId="027AC28E" w14:textId="6D911617" w:rsidR="004D511C" w:rsidRPr="00B57F73" w:rsidRDefault="001053F9" w:rsidP="001053F9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Odpowiedź:</w:t>
            </w: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Tak, w zakresie zadania znajduje się usunięcie tych rozdzielnic po uruchomieniu nowego układu pompowego</w:t>
            </w:r>
            <w:r w:rsidR="004D511C" w:rsidRPr="00B57F73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.</w:t>
            </w:r>
          </w:p>
          <w:p w14:paraId="4DB1F09F" w14:textId="77777777" w:rsidR="004D511C" w:rsidRPr="00B57F73" w:rsidRDefault="004D511C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6C75CAC" w14:textId="4C5A09AA" w:rsidR="00ED6F2C" w:rsidRPr="00B57F73" w:rsidRDefault="00ED6F2C" w:rsidP="001053F9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Czy Zamawiający przewiduje zmianę lokalizacji nowych szaf zasilających i sterowniczych zabudowanych w zakresie poprzedniej modernizacji? Zmiana lokalizacji posadowienia rozdzielnic wymaga wyłączenia pracy stacji uzdatniania wody – okresowego bądź ciągłego. Czy Zamawiający wyraża na to zgodę? Czy w związku z odłączaniem szafy sterującej wymagane jest wykonanie tymczasowego układu sterowania poziomem wody w </w:t>
            </w:r>
            <w:r w:rsidRPr="00B57F73">
              <w:rPr>
                <w:rFonts w:ascii="Arial Narrow" w:hAnsi="Arial Narrow" w:cs="Arial"/>
                <w:sz w:val="22"/>
                <w:szCs w:val="22"/>
              </w:rPr>
              <w:lastRenderedPageBreak/>
              <w:t>zbiornikach po przełączeniu na zasilanie z sieci miejskiej?</w:t>
            </w:r>
          </w:p>
          <w:p w14:paraId="075CE6FC" w14:textId="263CAC30" w:rsidR="004D511C" w:rsidRPr="001053F9" w:rsidRDefault="001053F9" w:rsidP="001053F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 xml:space="preserve">Odpowiedź: </w:t>
            </w:r>
            <w:r w:rsidR="004D511C" w:rsidRPr="001053F9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Zamawiający wyraża zgodę. W związku z odłączaniem szafy sterującej wymagane jest wykonanie tymczasowego układu sterowania poziomem wody w zbiornikach po przełączeniu na zasilanie z sieci miejskiej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.</w:t>
            </w:r>
          </w:p>
          <w:p w14:paraId="5075EBDA" w14:textId="0A8F8158" w:rsidR="00ED6F2C" w:rsidRPr="00B57F73" w:rsidRDefault="00ED6F2C" w:rsidP="001053F9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57F73" w:rsidRPr="00B57F73" w14:paraId="7F213BD7" w14:textId="77777777" w:rsidTr="00A67C61">
        <w:tc>
          <w:tcPr>
            <w:tcW w:w="9356" w:type="dxa"/>
          </w:tcPr>
          <w:p w14:paraId="4D3615C2" w14:textId="0CE04027" w:rsidR="00ED6F2C" w:rsidRPr="001053F9" w:rsidRDefault="001053F9" w:rsidP="001053F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053F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14:paraId="4CDE4D7F" w14:textId="77777777" w:rsidR="00B57F73" w:rsidRPr="00B57F73" w:rsidRDefault="004D511C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Ze względu na złożoność zakresu zamówienia, konieczność odbycia wizji lokalnej, a także występujący okres urlopowy </w:t>
            </w:r>
            <w:r w:rsidR="00B57F73" w:rsidRPr="00B57F73">
              <w:rPr>
                <w:rFonts w:ascii="Arial Narrow" w:hAnsi="Arial Narrow" w:cs="Arial"/>
                <w:sz w:val="22"/>
                <w:szCs w:val="22"/>
              </w:rPr>
              <w:t>związany ze świętami Wielkanocnymi, zwracamy się z uprzejmą prośbą o przedłużenie terminu składania ofert o co najmniej 7 dni, tj. do dnia 22.04 br. Co umożliwi przygotowanie ofert na odpowiednim poziomie jakościowym oraz zapewni zachowanie zasad uczciwej konkurencji.</w:t>
            </w:r>
          </w:p>
          <w:p w14:paraId="2EED9B2E" w14:textId="6577DE81" w:rsidR="00ED6F2C" w:rsidRPr="00B57F73" w:rsidRDefault="00B57F73" w:rsidP="001053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7F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  <w:r w:rsidRPr="00B57F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D511C" w:rsidRPr="00B57F73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</w:p>
          <w:p w14:paraId="44FED43F" w14:textId="4161984A" w:rsidR="00ED6F2C" w:rsidRPr="00B57F73" w:rsidRDefault="00ED6F2C" w:rsidP="001053F9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901A7D5" w14:textId="77777777" w:rsidR="00BE7BFD" w:rsidRPr="00B57F73" w:rsidRDefault="00BE7BFD" w:rsidP="00520165">
      <w:pPr>
        <w:jc w:val="both"/>
        <w:rPr>
          <w:rFonts w:ascii="Arial Narrow" w:hAnsi="Arial Narrow" w:cs="Arial"/>
        </w:rPr>
      </w:pPr>
    </w:p>
    <w:p w14:paraId="0F90729E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B57F73">
        <w:rPr>
          <w:rFonts w:ascii="Arial Narrow" w:hAnsi="Arial Narrow" w:cs="Arial"/>
          <w:sz w:val="22"/>
          <w:szCs w:val="22"/>
        </w:rPr>
        <w:t>Zamawiający</w:t>
      </w:r>
    </w:p>
    <w:p w14:paraId="13490EDC" w14:textId="77777777" w:rsidR="001053F9" w:rsidRPr="001053F9" w:rsidRDefault="001053F9" w:rsidP="001053F9"/>
    <w:p w14:paraId="49C120F7" w14:textId="77777777" w:rsidR="001053F9" w:rsidRPr="001053F9" w:rsidRDefault="001053F9" w:rsidP="001053F9"/>
    <w:p w14:paraId="40CE9605" w14:textId="77777777" w:rsidR="001053F9" w:rsidRPr="001053F9" w:rsidRDefault="001053F9" w:rsidP="001053F9"/>
    <w:p w14:paraId="463F8860" w14:textId="77777777" w:rsidR="001053F9" w:rsidRPr="001053F9" w:rsidRDefault="001053F9" w:rsidP="001053F9"/>
    <w:p w14:paraId="03E8ED0E" w14:textId="77777777" w:rsidR="001053F9" w:rsidRPr="001053F9" w:rsidRDefault="001053F9" w:rsidP="001053F9"/>
    <w:p w14:paraId="7F8E40FF" w14:textId="77777777" w:rsidR="001053F9" w:rsidRPr="001053F9" w:rsidRDefault="001053F9" w:rsidP="001053F9"/>
    <w:p w14:paraId="012979F6" w14:textId="77777777" w:rsidR="001053F9" w:rsidRPr="001053F9" w:rsidRDefault="001053F9" w:rsidP="001053F9"/>
    <w:p w14:paraId="27A7134E" w14:textId="77777777" w:rsidR="001053F9" w:rsidRPr="001053F9" w:rsidRDefault="001053F9" w:rsidP="001053F9"/>
    <w:p w14:paraId="3E7F5AAA" w14:textId="77777777" w:rsidR="001053F9" w:rsidRPr="001053F9" w:rsidRDefault="001053F9" w:rsidP="001053F9"/>
    <w:p w14:paraId="64CBFC05" w14:textId="77777777" w:rsidR="001053F9" w:rsidRPr="001053F9" w:rsidRDefault="001053F9" w:rsidP="001053F9"/>
    <w:p w14:paraId="39655D23" w14:textId="77777777" w:rsidR="001053F9" w:rsidRPr="001053F9" w:rsidRDefault="001053F9" w:rsidP="001053F9"/>
    <w:p w14:paraId="696FC2A0" w14:textId="77777777" w:rsidR="001053F9" w:rsidRPr="001053F9" w:rsidRDefault="001053F9" w:rsidP="001053F9"/>
    <w:p w14:paraId="7AEBB6B0" w14:textId="77777777" w:rsidR="001053F9" w:rsidRPr="001053F9" w:rsidRDefault="001053F9" w:rsidP="001053F9"/>
    <w:p w14:paraId="208C19CC" w14:textId="77777777" w:rsidR="001053F9" w:rsidRPr="001053F9" w:rsidRDefault="001053F9" w:rsidP="001053F9"/>
    <w:p w14:paraId="0AE40EC7" w14:textId="77777777" w:rsidR="001053F9" w:rsidRPr="001053F9" w:rsidRDefault="001053F9" w:rsidP="001053F9"/>
    <w:p w14:paraId="27ED78A9" w14:textId="77777777" w:rsidR="001053F9" w:rsidRPr="001053F9" w:rsidRDefault="001053F9" w:rsidP="001053F9"/>
    <w:p w14:paraId="540113BD" w14:textId="77777777" w:rsidR="001053F9" w:rsidRPr="001053F9" w:rsidRDefault="001053F9" w:rsidP="001053F9"/>
    <w:p w14:paraId="02734790" w14:textId="77777777" w:rsidR="001053F9" w:rsidRPr="001053F9" w:rsidRDefault="001053F9" w:rsidP="001053F9"/>
    <w:p w14:paraId="0FDFAC7F" w14:textId="77777777" w:rsidR="001053F9" w:rsidRPr="001053F9" w:rsidRDefault="001053F9" w:rsidP="001053F9"/>
    <w:p w14:paraId="1AF2B216" w14:textId="77777777" w:rsidR="001053F9" w:rsidRPr="001053F9" w:rsidRDefault="001053F9" w:rsidP="001053F9"/>
    <w:p w14:paraId="74166E62" w14:textId="77777777" w:rsidR="001053F9" w:rsidRPr="001053F9" w:rsidRDefault="001053F9" w:rsidP="001053F9"/>
    <w:p w14:paraId="55ADB11A" w14:textId="77777777" w:rsidR="001053F9" w:rsidRPr="001053F9" w:rsidRDefault="001053F9" w:rsidP="001053F9"/>
    <w:p w14:paraId="7CED3A2E" w14:textId="77777777" w:rsidR="001053F9" w:rsidRPr="001053F9" w:rsidRDefault="001053F9" w:rsidP="001053F9"/>
    <w:p w14:paraId="635F374F" w14:textId="77777777" w:rsidR="001053F9" w:rsidRPr="001053F9" w:rsidRDefault="001053F9" w:rsidP="001053F9"/>
    <w:p w14:paraId="7C1D0AAF" w14:textId="77777777" w:rsidR="001053F9" w:rsidRPr="001053F9" w:rsidRDefault="001053F9" w:rsidP="001053F9"/>
    <w:p w14:paraId="2251A703" w14:textId="77777777" w:rsidR="001053F9" w:rsidRPr="001053F9" w:rsidRDefault="001053F9" w:rsidP="001053F9"/>
    <w:p w14:paraId="39A07A8F" w14:textId="77777777" w:rsidR="001053F9" w:rsidRPr="001053F9" w:rsidRDefault="001053F9" w:rsidP="001053F9"/>
    <w:p w14:paraId="4DA08BEA" w14:textId="77777777" w:rsidR="001053F9" w:rsidRPr="001053F9" w:rsidRDefault="001053F9" w:rsidP="001053F9"/>
    <w:p w14:paraId="49FFD8D8" w14:textId="77777777" w:rsidR="001053F9" w:rsidRPr="001053F9" w:rsidRDefault="001053F9" w:rsidP="001053F9"/>
    <w:p w14:paraId="5653CB2E" w14:textId="77777777" w:rsidR="001053F9" w:rsidRPr="001053F9" w:rsidRDefault="001053F9" w:rsidP="001053F9"/>
    <w:p w14:paraId="795959D2" w14:textId="77777777" w:rsidR="001053F9" w:rsidRPr="001053F9" w:rsidRDefault="001053F9" w:rsidP="001053F9"/>
    <w:p w14:paraId="3A7FDAAD" w14:textId="77777777" w:rsidR="001053F9" w:rsidRDefault="001053F9" w:rsidP="001053F9">
      <w:pPr>
        <w:rPr>
          <w:rFonts w:ascii="Arial Narrow" w:hAnsi="Arial Narrow" w:cs="Arial"/>
          <w:sz w:val="22"/>
          <w:szCs w:val="22"/>
        </w:rPr>
      </w:pPr>
    </w:p>
    <w:p w14:paraId="2E3534CE" w14:textId="77777777" w:rsidR="001053F9" w:rsidRPr="001053F9" w:rsidRDefault="001053F9" w:rsidP="001053F9"/>
    <w:p w14:paraId="51BEF350" w14:textId="7A737EFE" w:rsidR="001053F9" w:rsidRDefault="001053F9" w:rsidP="001053F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2 ark.</w:t>
      </w:r>
    </w:p>
    <w:p w14:paraId="7BB73860" w14:textId="50E48E59" w:rsidR="001053F9" w:rsidRDefault="001053F9" w:rsidP="001053F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14:paraId="07E6A455" w14:textId="5E55A680" w:rsidR="001053F9" w:rsidRDefault="001053F9" w:rsidP="001053F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2 – uczestnicy postępowania ( platforma e-propublico.pl);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5E35B3B7" w14:textId="1F0E37B0" w:rsidR="001053F9" w:rsidRDefault="001053F9" w:rsidP="001053F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7" w:history="1">
        <w:r w:rsidRPr="003C1577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19FC2532" w14:textId="002A5852" w:rsidR="001053F9" w:rsidRPr="001053F9" w:rsidRDefault="001053F9" w:rsidP="001053F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2026-04-10</w:t>
      </w:r>
    </w:p>
    <w:sectPr w:rsidR="001053F9" w:rsidRPr="001053F9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A45FE" w14:textId="77777777" w:rsidR="00B51E6F" w:rsidRDefault="00B51E6F">
      <w:r>
        <w:separator/>
      </w:r>
    </w:p>
  </w:endnote>
  <w:endnote w:type="continuationSeparator" w:id="0">
    <w:p w14:paraId="553A4993" w14:textId="77777777" w:rsidR="00B51E6F" w:rsidRDefault="00B5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855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914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FDBE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D313F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01D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9E5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2F5CC1" w14:textId="77777777" w:rsidR="006D4AB3" w:rsidRDefault="006D4AB3">
    <w:pPr>
      <w:pStyle w:val="Stopka"/>
      <w:tabs>
        <w:tab w:val="clear" w:pos="4536"/>
        <w:tab w:val="left" w:pos="6237"/>
      </w:tabs>
    </w:pPr>
  </w:p>
  <w:p w14:paraId="6E060A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3D53A" w14:textId="77777777" w:rsidR="00B51E6F" w:rsidRDefault="00B51E6F">
      <w:r>
        <w:separator/>
      </w:r>
    </w:p>
  </w:footnote>
  <w:footnote w:type="continuationSeparator" w:id="0">
    <w:p w14:paraId="1FAA9592" w14:textId="77777777" w:rsidR="00B51E6F" w:rsidRDefault="00B5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7079B" w14:textId="77777777" w:rsidR="00ED6F2C" w:rsidRDefault="00ED6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7E609" w14:textId="77777777" w:rsidR="00ED6F2C" w:rsidRDefault="00ED6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CE772" w14:textId="77777777" w:rsidR="00ED6F2C" w:rsidRDefault="00ED6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4C8"/>
    <w:multiLevelType w:val="hybridMultilevel"/>
    <w:tmpl w:val="6268C1F4"/>
    <w:lvl w:ilvl="0" w:tplc="629203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550F9C"/>
    <w:multiLevelType w:val="hybridMultilevel"/>
    <w:tmpl w:val="36BAE01E"/>
    <w:lvl w:ilvl="0" w:tplc="FD7AF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8440867">
    <w:abstractNumId w:val="5"/>
  </w:num>
  <w:num w:numId="2" w16cid:durableId="501088861">
    <w:abstractNumId w:val="8"/>
  </w:num>
  <w:num w:numId="3" w16cid:durableId="1244726060">
    <w:abstractNumId w:val="4"/>
  </w:num>
  <w:num w:numId="4" w16cid:durableId="1846480395">
    <w:abstractNumId w:val="7"/>
  </w:num>
  <w:num w:numId="5" w16cid:durableId="2001036444">
    <w:abstractNumId w:val="1"/>
  </w:num>
  <w:num w:numId="6" w16cid:durableId="1904295740">
    <w:abstractNumId w:val="3"/>
  </w:num>
  <w:num w:numId="7" w16cid:durableId="716397930">
    <w:abstractNumId w:val="6"/>
  </w:num>
  <w:num w:numId="8" w16cid:durableId="318310253">
    <w:abstractNumId w:val="2"/>
  </w:num>
  <w:num w:numId="9" w16cid:durableId="301543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85B"/>
    <w:rsid w:val="00031374"/>
    <w:rsid w:val="000A1097"/>
    <w:rsid w:val="000E2A8F"/>
    <w:rsid w:val="001053F9"/>
    <w:rsid w:val="0012774F"/>
    <w:rsid w:val="00144B7A"/>
    <w:rsid w:val="00180C6E"/>
    <w:rsid w:val="00233438"/>
    <w:rsid w:val="0029606A"/>
    <w:rsid w:val="0042485B"/>
    <w:rsid w:val="004848F3"/>
    <w:rsid w:val="004A75F2"/>
    <w:rsid w:val="004D4216"/>
    <w:rsid w:val="004D511C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51E6F"/>
    <w:rsid w:val="00B57F73"/>
    <w:rsid w:val="00BA6584"/>
    <w:rsid w:val="00BE7BFD"/>
    <w:rsid w:val="00C370F2"/>
    <w:rsid w:val="00C44EEC"/>
    <w:rsid w:val="00C46732"/>
    <w:rsid w:val="00C94719"/>
    <w:rsid w:val="00D22FFA"/>
    <w:rsid w:val="00D40DC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F2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C4654"/>
  <w15:chartTrackingRefBased/>
  <w15:docId w15:val="{22755D5B-10D6-4B7F-A12C-02F61956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053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53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2026-04-10T11:08:00Z</dcterms:created>
  <dcterms:modified xsi:type="dcterms:W3CDTF">2026-04-10T12:19:00Z</dcterms:modified>
</cp:coreProperties>
</file>