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EC24A" w14:textId="77777777" w:rsidR="00035DEC" w:rsidRPr="00186A09" w:rsidRDefault="0020733E" w:rsidP="00035DEC">
      <w:pPr>
        <w:spacing w:after="480"/>
        <w:jc w:val="right"/>
        <w:rPr>
          <w:rFonts w:ascii="Arial Narrow" w:hAnsi="Arial Narrow" w:cs="Arial"/>
        </w:rPr>
      </w:pPr>
      <w:r w:rsidRPr="00186A09">
        <w:rPr>
          <w:rFonts w:ascii="Arial Narrow" w:hAnsi="Arial Narrow" w:cs="Arial"/>
        </w:rPr>
        <w:t>Bydgoszcz</w:t>
      </w:r>
      <w:r w:rsidR="00035DEC" w:rsidRPr="00186A09">
        <w:rPr>
          <w:rFonts w:ascii="Arial Narrow" w:hAnsi="Arial Narrow" w:cs="Arial"/>
        </w:rPr>
        <w:t xml:space="preserve"> dnia: </w:t>
      </w:r>
      <w:r w:rsidRPr="00186A09">
        <w:rPr>
          <w:rFonts w:ascii="Arial Narrow" w:hAnsi="Arial Narrow" w:cs="Arial"/>
        </w:rPr>
        <w:t>2026-04-13</w:t>
      </w:r>
    </w:p>
    <w:p w14:paraId="77205810" w14:textId="520D69FF" w:rsidR="00035DEC" w:rsidRPr="00186A09" w:rsidRDefault="0020733E" w:rsidP="00035DEC">
      <w:pPr>
        <w:spacing w:line="360" w:lineRule="auto"/>
        <w:rPr>
          <w:rFonts w:ascii="Arial Narrow" w:hAnsi="Arial Narrow" w:cs="Arial"/>
          <w:b/>
          <w:bCs/>
        </w:rPr>
      </w:pPr>
      <w:r w:rsidRPr="00186A09">
        <w:rPr>
          <w:rFonts w:ascii="Arial Narrow" w:hAnsi="Arial Narrow" w:cs="Arial"/>
          <w:b/>
          <w:bCs/>
        </w:rPr>
        <w:t>10</w:t>
      </w:r>
      <w:r w:rsidR="00186A09">
        <w:rPr>
          <w:rFonts w:ascii="Arial Narrow" w:hAnsi="Arial Narrow" w:cs="Arial"/>
          <w:b/>
          <w:bCs/>
        </w:rPr>
        <w:t>.</w:t>
      </w:r>
      <w:r w:rsidRPr="00186A09">
        <w:rPr>
          <w:rFonts w:ascii="Arial Narrow" w:hAnsi="Arial Narrow" w:cs="Arial"/>
          <w:b/>
          <w:bCs/>
        </w:rPr>
        <w:t>WSzKzP SPZOZ</w:t>
      </w:r>
    </w:p>
    <w:p w14:paraId="2EDF4D15" w14:textId="77777777" w:rsidR="00035DEC" w:rsidRPr="00186A09" w:rsidRDefault="0020733E" w:rsidP="00035DEC">
      <w:pPr>
        <w:spacing w:line="360" w:lineRule="auto"/>
        <w:rPr>
          <w:rFonts w:ascii="Arial Narrow" w:hAnsi="Arial Narrow" w:cs="Arial"/>
        </w:rPr>
      </w:pPr>
      <w:r w:rsidRPr="00186A09">
        <w:rPr>
          <w:rFonts w:ascii="Arial Narrow" w:hAnsi="Arial Narrow" w:cs="Arial"/>
        </w:rPr>
        <w:t>Powstańców Warszawy</w:t>
      </w:r>
      <w:r w:rsidR="00035DEC" w:rsidRPr="00186A09">
        <w:rPr>
          <w:rFonts w:ascii="Arial Narrow" w:hAnsi="Arial Narrow" w:cs="Arial"/>
        </w:rPr>
        <w:t xml:space="preserve"> </w:t>
      </w:r>
      <w:r w:rsidRPr="00186A09">
        <w:rPr>
          <w:rFonts w:ascii="Arial Narrow" w:hAnsi="Arial Narrow" w:cs="Arial"/>
        </w:rPr>
        <w:t>5</w:t>
      </w:r>
    </w:p>
    <w:p w14:paraId="479CEE6D" w14:textId="77777777" w:rsidR="00035DEC" w:rsidRPr="00186A09" w:rsidRDefault="0020733E" w:rsidP="00035DEC">
      <w:pPr>
        <w:rPr>
          <w:rFonts w:ascii="Arial Narrow" w:hAnsi="Arial Narrow" w:cs="Arial"/>
        </w:rPr>
      </w:pPr>
      <w:r w:rsidRPr="00186A09">
        <w:rPr>
          <w:rFonts w:ascii="Arial Narrow" w:hAnsi="Arial Narrow" w:cs="Arial"/>
        </w:rPr>
        <w:t>85-681</w:t>
      </w:r>
      <w:r w:rsidR="00035DEC" w:rsidRPr="00186A09">
        <w:rPr>
          <w:rFonts w:ascii="Arial Narrow" w:hAnsi="Arial Narrow" w:cs="Arial"/>
        </w:rPr>
        <w:t xml:space="preserve"> </w:t>
      </w:r>
      <w:r w:rsidRPr="00186A09">
        <w:rPr>
          <w:rFonts w:ascii="Arial Narrow" w:hAnsi="Arial Narrow" w:cs="Arial"/>
        </w:rPr>
        <w:t>Bydgoszcz</w:t>
      </w:r>
    </w:p>
    <w:p w14:paraId="6A73B698" w14:textId="77777777" w:rsidR="00035DEC" w:rsidRPr="00186A09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186A0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430CDBE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186A0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005F99A" w14:textId="71A19010" w:rsidR="00186A09" w:rsidRPr="00186A09" w:rsidRDefault="00186A09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186A09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186A09">
        <w:rPr>
          <w:rFonts w:ascii="Arial Narrow" w:hAnsi="Arial Narrow" w:cs="Arial"/>
          <w:b/>
          <w:sz w:val="22"/>
          <w:szCs w:val="22"/>
        </w:rPr>
        <w:t>3179/26</w:t>
      </w:r>
    </w:p>
    <w:p w14:paraId="0F51DAC7" w14:textId="77777777" w:rsidR="00035DEC" w:rsidRPr="00186A0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186A09">
        <w:rPr>
          <w:rFonts w:ascii="Arial Narrow" w:hAnsi="Arial Narrow" w:cs="Arial"/>
          <w:b/>
        </w:rPr>
        <w:t>WYKONAWCY</w:t>
      </w:r>
    </w:p>
    <w:p w14:paraId="5242B55F" w14:textId="77777777" w:rsidR="00035DEC" w:rsidRPr="00186A0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186A09">
        <w:rPr>
          <w:rFonts w:ascii="Arial Narrow" w:hAnsi="Arial Narrow" w:cs="Arial"/>
        </w:rPr>
        <w:t>ubiegający się o zamówienie</w:t>
      </w:r>
    </w:p>
    <w:p w14:paraId="6434D660" w14:textId="77777777" w:rsidR="00035DEC" w:rsidRPr="00186A0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86A09">
        <w:rPr>
          <w:rFonts w:ascii="Arial Narrow" w:eastAsia="Calibri" w:hAnsi="Arial Narrow" w:cs="Arial"/>
          <w:lang w:eastAsia="en-US"/>
        </w:rPr>
        <w:t xml:space="preserve">Dotyczy: </w:t>
      </w:r>
      <w:r w:rsidRPr="00186A09">
        <w:rPr>
          <w:rFonts w:ascii="Arial Narrow" w:hAnsi="Arial Narrow" w:cs="Arial"/>
        </w:rPr>
        <w:t>postępowania o udzielenie zamówienia publicznego</w:t>
      </w:r>
      <w:r w:rsidRPr="00186A0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86A09" w14:paraId="1FC1ADB9" w14:textId="77777777" w:rsidTr="00B32FF9">
        <w:tc>
          <w:tcPr>
            <w:tcW w:w="2269" w:type="dxa"/>
          </w:tcPr>
          <w:p w14:paraId="5A110B0C" w14:textId="77777777" w:rsidR="00035DEC" w:rsidRPr="00186A0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86A0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AE1B3F5" w14:textId="77777777" w:rsidR="00035DEC" w:rsidRPr="00186A09" w:rsidRDefault="0020733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86A09">
              <w:rPr>
                <w:rFonts w:ascii="Arial Narrow" w:hAnsi="Arial Narrow" w:cs="Arial"/>
                <w:b/>
              </w:rPr>
              <w:t>Dostawy sukcesywne tonerów i tuszy na okres 24 miesięcy</w:t>
            </w:r>
            <w:r w:rsidR="00035DEC" w:rsidRPr="00186A09">
              <w:rPr>
                <w:rFonts w:ascii="Arial Narrow" w:hAnsi="Arial Narrow" w:cs="Arial"/>
                <w:b/>
              </w:rPr>
              <w:t>.</w:t>
            </w:r>
          </w:p>
        </w:tc>
      </w:tr>
      <w:tr w:rsidR="0020733E" w:rsidRPr="00186A09" w14:paraId="3DA96E07" w14:textId="77777777" w:rsidTr="00DC35FB">
        <w:tc>
          <w:tcPr>
            <w:tcW w:w="2269" w:type="dxa"/>
          </w:tcPr>
          <w:p w14:paraId="64326560" w14:textId="77777777" w:rsidR="0020733E" w:rsidRPr="00186A09" w:rsidRDefault="0020733E" w:rsidP="00DC35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86A0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C68058A" w14:textId="77777777" w:rsidR="0020733E" w:rsidRPr="00186A09" w:rsidRDefault="0020733E" w:rsidP="00DC35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86A09">
              <w:rPr>
                <w:rFonts w:ascii="Arial Narrow" w:hAnsi="Arial Narrow" w:cs="Arial"/>
                <w:b/>
              </w:rPr>
              <w:t>31/2026</w:t>
            </w:r>
          </w:p>
        </w:tc>
      </w:tr>
    </w:tbl>
    <w:p w14:paraId="27EED5CA" w14:textId="77777777" w:rsidR="00035DEC" w:rsidRPr="00186A0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186A09" w14:paraId="77FD8970" w14:textId="77777777" w:rsidTr="00B32FF9">
        <w:tc>
          <w:tcPr>
            <w:tcW w:w="9330" w:type="dxa"/>
            <w:shd w:val="clear" w:color="auto" w:fill="F2F2F2"/>
            <w:hideMark/>
          </w:tcPr>
          <w:p w14:paraId="108C78A8" w14:textId="77777777" w:rsidR="00035DEC" w:rsidRPr="00186A0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186A09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548E87AB" w14:textId="6131E43A" w:rsidR="0012774F" w:rsidRPr="00186A09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186A09">
        <w:rPr>
          <w:rFonts w:ascii="Arial Narrow" w:hAnsi="Arial Narrow" w:cs="Arial"/>
        </w:rPr>
        <w:t xml:space="preserve">Zamawiający, </w:t>
      </w:r>
      <w:r w:rsidR="0020733E" w:rsidRPr="00186A09">
        <w:rPr>
          <w:rFonts w:ascii="Arial Narrow" w:hAnsi="Arial Narrow" w:cs="Arial"/>
          <w:b/>
        </w:rPr>
        <w:t>10</w:t>
      </w:r>
      <w:r w:rsidR="00186A09">
        <w:rPr>
          <w:rFonts w:ascii="Arial Narrow" w:hAnsi="Arial Narrow" w:cs="Arial"/>
          <w:b/>
        </w:rPr>
        <w:t>.</w:t>
      </w:r>
      <w:r w:rsidR="0020733E" w:rsidRPr="00186A09">
        <w:rPr>
          <w:rFonts w:ascii="Arial Narrow" w:hAnsi="Arial Narrow" w:cs="Arial"/>
          <w:b/>
        </w:rPr>
        <w:t>WSzKzP SPZOZ</w:t>
      </w:r>
      <w:r w:rsidRPr="00186A09">
        <w:rPr>
          <w:rFonts w:ascii="Arial Narrow" w:hAnsi="Arial Narrow" w:cs="Arial"/>
        </w:rPr>
        <w:t xml:space="preserve">, działając na podstawie art. </w:t>
      </w:r>
      <w:r w:rsidR="0029606A" w:rsidRPr="00186A09">
        <w:rPr>
          <w:rFonts w:ascii="Arial Narrow" w:hAnsi="Arial Narrow" w:cs="Arial"/>
        </w:rPr>
        <w:t>1</w:t>
      </w:r>
      <w:r w:rsidRPr="00186A09">
        <w:rPr>
          <w:rFonts w:ascii="Arial Narrow" w:hAnsi="Arial Narrow" w:cs="Arial"/>
        </w:rPr>
        <w:t>3</w:t>
      </w:r>
      <w:r w:rsidR="0029606A" w:rsidRPr="00186A09">
        <w:rPr>
          <w:rFonts w:ascii="Arial Narrow" w:hAnsi="Arial Narrow" w:cs="Arial"/>
        </w:rPr>
        <w:t>5</w:t>
      </w:r>
      <w:r w:rsidRPr="00186A09">
        <w:rPr>
          <w:rFonts w:ascii="Arial Narrow" w:hAnsi="Arial Narrow" w:cs="Arial"/>
        </w:rPr>
        <w:t xml:space="preserve"> ust</w:t>
      </w:r>
      <w:r w:rsidR="00D9049C" w:rsidRPr="00186A09">
        <w:rPr>
          <w:rFonts w:ascii="Arial Narrow" w:hAnsi="Arial Narrow" w:cs="Arial"/>
        </w:rPr>
        <w:t xml:space="preserve">. </w:t>
      </w:r>
      <w:r w:rsidR="0029606A" w:rsidRPr="00186A09">
        <w:rPr>
          <w:rFonts w:ascii="Arial Narrow" w:hAnsi="Arial Narrow" w:cs="Arial"/>
        </w:rPr>
        <w:t>6</w:t>
      </w:r>
      <w:r w:rsidRPr="00186A09">
        <w:rPr>
          <w:rFonts w:ascii="Arial Narrow" w:hAnsi="Arial Narrow" w:cs="Arial"/>
        </w:rPr>
        <w:t xml:space="preserve"> ustawy z dnia </w:t>
      </w:r>
      <w:r w:rsidR="0029606A" w:rsidRPr="00186A09">
        <w:rPr>
          <w:rFonts w:ascii="Arial Narrow" w:hAnsi="Arial Narrow" w:cs="Arial"/>
        </w:rPr>
        <w:t>11</w:t>
      </w:r>
      <w:r w:rsidRPr="00186A09">
        <w:rPr>
          <w:rFonts w:ascii="Arial Narrow" w:hAnsi="Arial Narrow" w:cs="Arial"/>
        </w:rPr>
        <w:t xml:space="preserve"> </w:t>
      </w:r>
      <w:r w:rsidR="0029606A" w:rsidRPr="00186A09">
        <w:rPr>
          <w:rFonts w:ascii="Arial Narrow" w:hAnsi="Arial Narrow" w:cs="Arial"/>
        </w:rPr>
        <w:t xml:space="preserve">września </w:t>
      </w:r>
      <w:r w:rsidRPr="00186A09">
        <w:rPr>
          <w:rFonts w:ascii="Arial Narrow" w:hAnsi="Arial Narrow" w:cs="Arial"/>
        </w:rPr>
        <w:t>20</w:t>
      </w:r>
      <w:r w:rsidR="0029606A" w:rsidRPr="00186A09">
        <w:rPr>
          <w:rFonts w:ascii="Arial Narrow" w:hAnsi="Arial Narrow" w:cs="Arial"/>
        </w:rPr>
        <w:t>19</w:t>
      </w:r>
      <w:r w:rsidRPr="00186A09">
        <w:rPr>
          <w:rFonts w:ascii="Arial Narrow" w:hAnsi="Arial Narrow" w:cs="Arial"/>
        </w:rPr>
        <w:t xml:space="preserve"> r</w:t>
      </w:r>
      <w:r w:rsidR="0029606A" w:rsidRPr="00186A09">
        <w:rPr>
          <w:rFonts w:ascii="Arial Narrow" w:hAnsi="Arial Narrow" w:cs="Arial"/>
        </w:rPr>
        <w:t>.</w:t>
      </w:r>
      <w:r w:rsidRPr="00186A09">
        <w:rPr>
          <w:rFonts w:ascii="Arial Narrow" w:hAnsi="Arial Narrow" w:cs="Arial"/>
        </w:rPr>
        <w:t xml:space="preserve"> Prawo </w:t>
      </w:r>
      <w:r w:rsidR="0029606A" w:rsidRPr="00186A09">
        <w:rPr>
          <w:rFonts w:ascii="Arial Narrow" w:hAnsi="Arial Narrow" w:cs="Arial"/>
        </w:rPr>
        <w:t>z</w:t>
      </w:r>
      <w:r w:rsidRPr="00186A09">
        <w:rPr>
          <w:rFonts w:ascii="Arial Narrow" w:hAnsi="Arial Narrow" w:cs="Arial"/>
        </w:rPr>
        <w:t xml:space="preserve">amówień </w:t>
      </w:r>
      <w:r w:rsidR="0029606A" w:rsidRPr="00186A09">
        <w:rPr>
          <w:rFonts w:ascii="Arial Narrow" w:hAnsi="Arial Narrow" w:cs="Arial"/>
        </w:rPr>
        <w:t>p</w:t>
      </w:r>
      <w:r w:rsidRPr="00186A09">
        <w:rPr>
          <w:rFonts w:ascii="Arial Narrow" w:hAnsi="Arial Narrow" w:cs="Arial"/>
        </w:rPr>
        <w:t xml:space="preserve">ublicznych </w:t>
      </w:r>
      <w:r w:rsidR="0020733E" w:rsidRPr="00186A09">
        <w:rPr>
          <w:rFonts w:ascii="Arial Narrow" w:hAnsi="Arial Narrow" w:cs="Arial"/>
        </w:rPr>
        <w:t>(</w:t>
      </w:r>
      <w:proofErr w:type="spellStart"/>
      <w:r w:rsidR="0020733E" w:rsidRPr="00186A09">
        <w:rPr>
          <w:rFonts w:ascii="Arial Narrow" w:hAnsi="Arial Narrow" w:cs="Arial"/>
        </w:rPr>
        <w:t>t.j</w:t>
      </w:r>
      <w:proofErr w:type="spellEnd"/>
      <w:r w:rsidR="0020733E" w:rsidRPr="00186A09">
        <w:rPr>
          <w:rFonts w:ascii="Arial Narrow" w:hAnsi="Arial Narrow" w:cs="Arial"/>
        </w:rPr>
        <w:t xml:space="preserve">. Dz. U. z 2024 r. poz. 1320 z </w:t>
      </w:r>
      <w:proofErr w:type="spellStart"/>
      <w:r w:rsidR="0020733E" w:rsidRPr="00186A09">
        <w:rPr>
          <w:rFonts w:ascii="Arial Narrow" w:hAnsi="Arial Narrow" w:cs="Arial"/>
        </w:rPr>
        <w:t>p</w:t>
      </w:r>
      <w:r w:rsidR="00186A09">
        <w:rPr>
          <w:rFonts w:ascii="Arial Narrow" w:hAnsi="Arial Narrow" w:cs="Arial"/>
        </w:rPr>
        <w:t>óź</w:t>
      </w:r>
      <w:r w:rsidR="0020733E" w:rsidRPr="00186A09">
        <w:rPr>
          <w:rFonts w:ascii="Arial Narrow" w:hAnsi="Arial Narrow" w:cs="Arial"/>
        </w:rPr>
        <w:t>n</w:t>
      </w:r>
      <w:proofErr w:type="spellEnd"/>
      <w:r w:rsidR="0020733E" w:rsidRPr="00186A09">
        <w:rPr>
          <w:rFonts w:ascii="Arial Narrow" w:hAnsi="Arial Narrow" w:cs="Arial"/>
        </w:rPr>
        <w:t>. zm.)</w:t>
      </w:r>
      <w:r w:rsidR="00BE7BFD" w:rsidRPr="00186A09">
        <w:rPr>
          <w:rFonts w:ascii="Arial Narrow" w:hAnsi="Arial Narrow" w:cs="Arial"/>
        </w:rPr>
        <w:t xml:space="preserve">, </w:t>
      </w:r>
      <w:r w:rsidR="00D9049C" w:rsidRPr="00186A09">
        <w:rPr>
          <w:rFonts w:ascii="Arial Narrow" w:hAnsi="Arial Narrow" w:cs="Arial"/>
        </w:rPr>
        <w:t>udostępnia</w:t>
      </w:r>
      <w:r w:rsidR="00BE7BFD" w:rsidRPr="00186A09">
        <w:rPr>
          <w:rFonts w:ascii="Arial Narrow" w:hAnsi="Arial Narrow" w:cs="Arial"/>
        </w:rPr>
        <w:t xml:space="preserve"> poniżej treść zapytań do S</w:t>
      </w:r>
      <w:r w:rsidR="0012774F" w:rsidRPr="00186A09">
        <w:rPr>
          <w:rFonts w:ascii="Arial Narrow" w:hAnsi="Arial Narrow" w:cs="Arial"/>
        </w:rPr>
        <w:t>pecyfikacji Warunków Zamówienia (</w:t>
      </w:r>
      <w:r w:rsidR="0012774F" w:rsidRPr="00186A09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186A09">
        <w:rPr>
          <w:rFonts w:ascii="Arial Narrow" w:hAnsi="Arial Narrow" w:cs="Arial"/>
          <w:lang w:eastAsia="ar-SA"/>
        </w:rPr>
        <w:t>dalej</w:t>
      </w:r>
      <w:r w:rsidR="0012774F" w:rsidRPr="00186A09">
        <w:rPr>
          <w:rFonts w:ascii="Arial Narrow" w:hAnsi="Arial Narrow" w:cs="Arial"/>
          <w:b/>
          <w:lang w:eastAsia="ar-SA"/>
        </w:rPr>
        <w:t xml:space="preserve"> </w:t>
      </w:r>
      <w:r w:rsidR="0012774F" w:rsidRPr="00186A09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186A09">
        <w:rPr>
          <w:rFonts w:ascii="Arial Narrow" w:hAnsi="Arial Narrow" w:cs="Arial"/>
          <w:bCs/>
          <w:lang w:eastAsia="ar-SA"/>
        </w:rPr>
        <w:t>”)</w:t>
      </w:r>
      <w:r w:rsidR="00D9049C" w:rsidRPr="00186A09">
        <w:rPr>
          <w:rFonts w:ascii="Arial Narrow" w:hAnsi="Arial Narrow" w:cs="Arial"/>
          <w:bCs/>
          <w:lang w:eastAsia="ar-SA"/>
        </w:rPr>
        <w:t xml:space="preserve"> </w:t>
      </w:r>
      <w:r w:rsidR="00D9049C" w:rsidRPr="00186A09">
        <w:rPr>
          <w:rFonts w:ascii="Arial Narrow" w:hAnsi="Arial Narrow" w:cs="Arial"/>
        </w:rPr>
        <w:t>wraz z wyjaśnieniami</w:t>
      </w:r>
      <w:r w:rsidR="0012774F" w:rsidRPr="00186A09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186A09" w:rsidRPr="00186A09" w14:paraId="348A2521" w14:textId="77777777" w:rsidTr="00DC35FB">
        <w:tc>
          <w:tcPr>
            <w:tcW w:w="9356" w:type="dxa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186A09" w:rsidRPr="00186A09" w14:paraId="7D01E4D1" w14:textId="77777777">
              <w:tc>
                <w:tcPr>
                  <w:tcW w:w="9356" w:type="dxa"/>
                </w:tcPr>
                <w:p w14:paraId="67F95BA4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 NR 1</w:t>
                  </w:r>
                </w:p>
                <w:p w14:paraId="643D828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26C69BF1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2C5926E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Pakiet 2</w:t>
                  </w:r>
                </w:p>
                <w:p w14:paraId="7336F250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Poz. 13</w:t>
                  </w:r>
                </w:p>
                <w:tbl>
                  <w:tblPr>
                    <w:tblW w:w="0" w:type="auto"/>
                    <w:tblInd w:w="3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276"/>
                    <w:gridCol w:w="7824"/>
                  </w:tblGrid>
                  <w:tr w:rsidR="00186A09" w:rsidRPr="00186A09" w14:paraId="3F2A8B3B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DFAEB50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13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E222677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Toner Kyocera 435</w:t>
                        </w:r>
                      </w:p>
                    </w:tc>
                  </w:tr>
                </w:tbl>
                <w:p w14:paraId="5E2C34C4" w14:textId="77777777" w:rsidR="00186A09" w:rsidRPr="00186A09" w:rsidRDefault="00186A09" w:rsidP="00186A09">
                  <w:pPr>
                    <w:spacing w:before="2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potwierdzenie, że we wskazanej pozycji należy wycenić TK435.</w:t>
                  </w:r>
                </w:p>
                <w:p w14:paraId="60F13757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20E4F347" w14:textId="643DDEA4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0A55A923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potwierdza. Koryguje formularz cenowy i zamieszcza na stronie prowadzonego postępowania </w:t>
                  </w:r>
                  <w:hyperlink r:id="rId7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8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 </w:t>
                  </w:r>
                </w:p>
                <w:p w14:paraId="13465BFD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0D43BC33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7A97A858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Pakiet 2</w:t>
                  </w:r>
                </w:p>
                <w:p w14:paraId="27224489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Poz. 64-66</w:t>
                  </w:r>
                </w:p>
                <w:tbl>
                  <w:tblPr>
                    <w:tblW w:w="0" w:type="auto"/>
                    <w:tblInd w:w="3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276"/>
                    <w:gridCol w:w="7824"/>
                  </w:tblGrid>
                  <w:tr w:rsidR="00186A09" w:rsidRPr="00186A09" w14:paraId="522E65EA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68AC0C51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64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B616362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Toner do Xerox 6360 106R0215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magenta</w:t>
                        </w:r>
                        <w:proofErr w:type="spellEnd"/>
                      </w:p>
                    </w:tc>
                  </w:tr>
                  <w:tr w:rsidR="00186A09" w:rsidRPr="00186A09" w14:paraId="5F0A1E07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908AE81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65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D1B654D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Toner do Xerox 6360 106R0214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cyan</w:t>
                        </w:r>
                        <w:proofErr w:type="spellEnd"/>
                      </w:p>
                    </w:tc>
                  </w:tr>
                  <w:tr w:rsidR="00186A09" w:rsidRPr="00186A09" w14:paraId="0EBCAC9B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22ED154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66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92154BC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Toner do Xerox 6360 106R0216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yellow</w:t>
                        </w:r>
                        <w:proofErr w:type="spellEnd"/>
                      </w:p>
                    </w:tc>
                  </w:tr>
                </w:tbl>
                <w:p w14:paraId="773676F8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</w:p>
                <w:p w14:paraId="7F7EFEED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lastRenderedPageBreak/>
                    <w:t>Zgodnie z posiadaną wiedzą produkowane są tonery o oznaczeniu: 106R01215, 106R01214, 106R01216.</w:t>
                  </w:r>
                </w:p>
                <w:p w14:paraId="4606CD99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zweryfikowanie czy nie wkradła się omyłka pisarska</w:t>
                  </w:r>
                </w:p>
                <w:p w14:paraId="0E0A3808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39144F64" w14:textId="0A3A179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5B3689EA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potwierdza. Koryguje formularz cenowy i zamieszcza na stronie prowadzonego postępowania </w:t>
                  </w:r>
                  <w:hyperlink r:id="rId9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10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</w:t>
                  </w:r>
                </w:p>
                <w:p w14:paraId="5655C700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33C0218B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6CD3A377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Pakiet 5</w:t>
                  </w:r>
                </w:p>
                <w:p w14:paraId="0E33017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Poz. 16-21</w:t>
                  </w:r>
                </w:p>
                <w:tbl>
                  <w:tblPr>
                    <w:tblW w:w="0" w:type="auto"/>
                    <w:tblInd w:w="3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134"/>
                    <w:gridCol w:w="7966"/>
                  </w:tblGrid>
                  <w:tr w:rsidR="00186A09" w:rsidRPr="00186A09" w14:paraId="7F20DE0D" w14:textId="77777777"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5CD22F4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16</w:t>
                        </w:r>
                      </w:p>
                    </w:tc>
                    <w:tc>
                      <w:tcPr>
                        <w:tcW w:w="79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9C2BEDC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PJIC1 C13S020447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cyan</w:t>
                        </w:r>
                        <w:proofErr w:type="spellEnd"/>
                      </w:p>
                    </w:tc>
                  </w:tr>
                  <w:tr w:rsidR="00186A09" w:rsidRPr="00186A09" w14:paraId="092ADB30" w14:textId="77777777"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AF39AA6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17</w:t>
                        </w:r>
                      </w:p>
                    </w:tc>
                    <w:tc>
                      <w:tcPr>
                        <w:tcW w:w="79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E80AAF1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PJIC2 C13S020448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light</w:t>
                        </w:r>
                        <w:proofErr w:type="spellEnd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cyan</w:t>
                        </w:r>
                        <w:proofErr w:type="spellEnd"/>
                      </w:p>
                    </w:tc>
                  </w:tr>
                  <w:tr w:rsidR="00186A09" w:rsidRPr="00186A09" w14:paraId="31B64601" w14:textId="77777777"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C2768AC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18</w:t>
                        </w:r>
                      </w:p>
                    </w:tc>
                    <w:tc>
                      <w:tcPr>
                        <w:tcW w:w="79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EE77D15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PJC3 C13S020449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light</w:t>
                        </w:r>
                        <w:proofErr w:type="spellEnd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magenta</w:t>
                        </w:r>
                        <w:proofErr w:type="spellEnd"/>
                      </w:p>
                    </w:tc>
                  </w:tr>
                  <w:tr w:rsidR="00186A09" w:rsidRPr="00186A09" w14:paraId="1E22E8AC" w14:textId="77777777"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8A850C2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19</w:t>
                        </w:r>
                      </w:p>
                    </w:tc>
                    <w:tc>
                      <w:tcPr>
                        <w:tcW w:w="79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C2EE564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PJC4 C13S020450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magenta</w:t>
                        </w:r>
                        <w:proofErr w:type="spellEnd"/>
                      </w:p>
                    </w:tc>
                  </w:tr>
                  <w:tr w:rsidR="00186A09" w:rsidRPr="00186A09" w14:paraId="789374E9" w14:textId="77777777"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C44E2EE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20</w:t>
                        </w:r>
                      </w:p>
                    </w:tc>
                    <w:tc>
                      <w:tcPr>
                        <w:tcW w:w="79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9C29323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PJC5 C13S020451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yellow</w:t>
                        </w:r>
                        <w:proofErr w:type="spellEnd"/>
                      </w:p>
                    </w:tc>
                  </w:tr>
                  <w:tr w:rsidR="00186A09" w:rsidRPr="00186A09" w14:paraId="626B2C94" w14:textId="77777777">
                    <w:tc>
                      <w:tcPr>
                        <w:tcW w:w="11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BF90E9F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21</w:t>
                        </w:r>
                      </w:p>
                    </w:tc>
                    <w:tc>
                      <w:tcPr>
                        <w:tcW w:w="79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CB2CCE5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PJC6 C13S020452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black</w:t>
                        </w:r>
                        <w:proofErr w:type="spellEnd"/>
                      </w:p>
                    </w:tc>
                  </w:tr>
                </w:tbl>
                <w:p w14:paraId="449A1D3B" w14:textId="77777777" w:rsidR="00186A09" w:rsidRPr="00186A09" w:rsidRDefault="00186A09" w:rsidP="00186A09">
                  <w:pPr>
                    <w:spacing w:before="2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Informujemy, że producent zmienił oznaczenie produktów. Wskazane tusze obecnie występują pod następującymi kodami:</w:t>
                  </w:r>
                </w:p>
                <w:p w14:paraId="676036C0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Tusz Epson PJIC7(C),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cyan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[C13S020447-&gt; C13S020688]</w:t>
                  </w:r>
                </w:p>
                <w:p w14:paraId="7121472D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Tusz Epson PJIC7(LC),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light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cyan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[C13S020448-&gt;C13S020689]</w:t>
                  </w:r>
                </w:p>
                <w:p w14:paraId="24B48AFA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Tusz Epson PJIC7(LM),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light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magenta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[C13S020449-&gt;C13S020690]</w:t>
                  </w:r>
                </w:p>
                <w:p w14:paraId="3D445596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Tusz Epson PJIC7(M),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magenta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[C13S020450-&gt;C13S020691]</w:t>
                  </w:r>
                </w:p>
                <w:p w14:paraId="01944140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Tusz Epson PJIC7(Y),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yellow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[C13S020451-&gt;C13S020692]</w:t>
                  </w:r>
                </w:p>
                <w:p w14:paraId="2F97DAFD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Tusz Epson PJIC7(K), </w:t>
                  </w:r>
                  <w:proofErr w:type="spellStart"/>
                  <w:r w:rsidRPr="00186A09">
                    <w:rPr>
                      <w:rFonts w:ascii="Arial Narrow" w:hAnsi="Arial Narrow" w:cs="Arial"/>
                      <w:bCs/>
                    </w:rPr>
                    <w:t>black</w:t>
                  </w:r>
                  <w:proofErr w:type="spell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[C13S020452-&gt;C13S020693]</w:t>
                  </w:r>
                </w:p>
                <w:p w14:paraId="6FB8F23A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poprawienie w formularzu cenowym.</w:t>
                  </w:r>
                </w:p>
                <w:p w14:paraId="25318A01" w14:textId="475D544E" w:rsidR="00186A09" w:rsidRPr="00186A09" w:rsidRDefault="00186A09" w:rsidP="00186A09">
                  <w:pPr>
                    <w:spacing w:before="2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78880C05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koryguje formularz cenowy i zamieszcza na stronie prowadzonego postępowania </w:t>
                  </w:r>
                  <w:hyperlink r:id="rId11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12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</w:t>
                  </w:r>
                </w:p>
                <w:p w14:paraId="16421CD9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01595C38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5C338A56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Pakiet 5</w:t>
                  </w:r>
                </w:p>
                <w:p w14:paraId="404EF5B6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Poz. 34-37</w:t>
                  </w:r>
                </w:p>
                <w:tbl>
                  <w:tblPr>
                    <w:tblW w:w="0" w:type="auto"/>
                    <w:tblInd w:w="3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276"/>
                    <w:gridCol w:w="7824"/>
                  </w:tblGrid>
                  <w:tr w:rsidR="00186A09" w:rsidRPr="00186A09" w14:paraId="5C6AE584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0351EB6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34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00E7EC8F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T631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black</w:t>
                        </w:r>
                        <w:proofErr w:type="spellEnd"/>
                      </w:p>
                    </w:tc>
                  </w:tr>
                  <w:tr w:rsidR="00186A09" w:rsidRPr="00186A09" w14:paraId="240158D8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0BF3E24F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35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63D981D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T632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cyan</w:t>
                        </w:r>
                        <w:proofErr w:type="spellEnd"/>
                      </w:p>
                    </w:tc>
                  </w:tr>
                  <w:tr w:rsidR="00186A09" w:rsidRPr="00186A09" w14:paraId="4EAE0007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62BA14CF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36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7BD27D6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T633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magenta</w:t>
                        </w:r>
                        <w:proofErr w:type="spellEnd"/>
                      </w:p>
                    </w:tc>
                  </w:tr>
                  <w:tr w:rsidR="00186A09" w:rsidRPr="00186A09" w14:paraId="194CC77B" w14:textId="77777777"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0443EABB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37</w:t>
                        </w:r>
                      </w:p>
                    </w:tc>
                    <w:tc>
                      <w:tcPr>
                        <w:tcW w:w="782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C90C7C6" w14:textId="77777777" w:rsidR="00186A09" w:rsidRPr="00186A09" w:rsidRDefault="00186A09" w:rsidP="00186A09">
                        <w:pPr>
                          <w:spacing w:line="276" w:lineRule="auto"/>
                          <w:ind w:left="30" w:right="-72"/>
                          <w:jc w:val="both"/>
                          <w:rPr>
                            <w:rFonts w:ascii="Arial Narrow" w:hAnsi="Arial Narrow" w:cs="Arial"/>
                            <w:bCs/>
                          </w:rPr>
                        </w:pPr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 xml:space="preserve">Tusz Epson T634 </w:t>
                        </w:r>
                        <w:proofErr w:type="spellStart"/>
                        <w:r w:rsidRPr="00186A09">
                          <w:rPr>
                            <w:rFonts w:ascii="Arial Narrow" w:hAnsi="Arial Narrow" w:cs="Arial"/>
                            <w:bCs/>
                          </w:rPr>
                          <w:t>yellow</w:t>
                        </w:r>
                        <w:proofErr w:type="spellEnd"/>
                      </w:p>
                    </w:tc>
                  </w:tr>
                </w:tbl>
                <w:p w14:paraId="318D7747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</w:p>
                <w:p w14:paraId="1B259E1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W naszej ocenie Zamawiający wskazał niepełny kod uniemożliwiający identyfikację produktów. A jest wiele możliwości, np. pozycja 34 „T</w:t>
                  </w:r>
                  <w:proofErr w:type="gramStart"/>
                  <w:r w:rsidRPr="00186A09">
                    <w:rPr>
                      <w:rFonts w:ascii="Arial Narrow" w:hAnsi="Arial Narrow" w:cs="Arial"/>
                      <w:bCs/>
                    </w:rPr>
                    <w:t>631”-</w:t>
                  </w:r>
                  <w:proofErr w:type="gramEnd"/>
                  <w:r w:rsidRPr="00186A09">
                    <w:rPr>
                      <w:rFonts w:ascii="Arial Narrow" w:hAnsi="Arial Narrow" w:cs="Arial"/>
                      <w:bCs/>
                    </w:rPr>
                    <w:t>&gt; T1631, T6731, T6931 lub T2631 i każdy wskazany krótki kod oznacza inny produkt.</w:t>
                  </w:r>
                </w:p>
                <w:p w14:paraId="0D2F5E4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Prosimy o wskazanie oznaczenia urządzenia, do którego należy wycenić tusze we wskazanych pozycjach lub wskazanie pełnego „długiego” kodu </w:t>
                  </w:r>
                  <w:proofErr w:type="gramStart"/>
                  <w:r w:rsidRPr="00186A09">
                    <w:rPr>
                      <w:rFonts w:ascii="Arial Narrow" w:hAnsi="Arial Narrow" w:cs="Arial"/>
                      <w:bCs/>
                    </w:rPr>
                    <w:t>( np.</w:t>
                  </w:r>
                  <w:proofErr w:type="gramEnd"/>
                  <w:r w:rsidRPr="00186A09">
                    <w:rPr>
                      <w:rFonts w:ascii="Arial Narrow" w:hAnsi="Arial Narrow" w:cs="Arial"/>
                      <w:bCs/>
                    </w:rPr>
                    <w:t xml:space="preserve"> T1631 to C13T16314012)</w:t>
                  </w:r>
                </w:p>
                <w:p w14:paraId="6D41B0C6" w14:textId="304682BB" w:rsidR="00186A09" w:rsidRPr="00186A09" w:rsidRDefault="00186A09" w:rsidP="00186A09">
                  <w:pPr>
                    <w:spacing w:before="2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0C277EFD" w14:textId="0ADE8E65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Urządzenie, dla którego przeznaczone są materiały eksploatacyjne to drukarka Epson WF-2520. Zamawiający koryguje formularz cenowy (kody C13T1631 -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black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>, C13T</w:t>
                  </w:r>
                  <w:r>
                    <w:rPr>
                      <w:rFonts w:ascii="Arial Narrow" w:hAnsi="Arial Narrow" w:cs="Arial"/>
                      <w:b/>
                    </w:rPr>
                    <w:t>1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 xml:space="preserve">632 -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cyan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 xml:space="preserve">, C13T1633 -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magenta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 xml:space="preserve">, C13T1634 –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yellow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 xml:space="preserve">) i zamieszcza na stronie prowadzonego postępowania </w:t>
                  </w:r>
                  <w:hyperlink r:id="rId13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14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</w:t>
                  </w:r>
                </w:p>
                <w:p w14:paraId="623F687B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color w:val="FF0000"/>
                    </w:rPr>
                  </w:pPr>
                </w:p>
                <w:p w14:paraId="359815D8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268ACD2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Dotyczy SWZ</w:t>
                  </w:r>
                </w:p>
                <w:p w14:paraId="35EDD253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„Wymogi dotyczące produktu podstawowego:</w:t>
                  </w:r>
                </w:p>
                <w:p w14:paraId="7FAA7C9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lastRenderedPageBreak/>
                    <w:t>1) Zamawiający wymaga, aby zaoferowane wkłady barwiące były fabrycznie nowe, nie noszące śladów uszkodzeń zewnętrznych oraz uprzedniego używania, nie starsze niż 12 miesięcy od daty produkcji. „</w:t>
                  </w:r>
                </w:p>
                <w:p w14:paraId="4A7B714B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W formularzu cenowym znajdują się materiały eksploatacyjne, których produkcja została zakończona, ale są one wciąż dostępne na rynku. Z reguły mija kilka lat od momentu zaprzestanie produkcji, a do momentu wyprzedania się wyprodukowanego modelu. W związku z czym produkty te nie będą spełniały powyższego wymogu.</w:t>
                  </w:r>
                </w:p>
                <w:p w14:paraId="7CB63790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wykreślenie z SWZ wskazanego zapisu.</w:t>
                  </w:r>
                </w:p>
                <w:p w14:paraId="757E9009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1368ABDF" w14:textId="7C821D76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31965491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dopuści wkłady barwiące starsze niż 12 miesięcy od daty produkcji z utrzymaniem gwarancji min. 24 miesiące. Zamawiający zamieszcza skorygowany Formularz cenowy (zmieniona adnotacja pod tabelą - w kolorze czerwonym), na stronie prowadzonego postępowania </w:t>
                  </w:r>
                  <w:hyperlink r:id="rId15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i stronie internetowej Zamawiającego </w:t>
                  </w:r>
                  <w:hyperlink r:id="rId16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</w:t>
                  </w:r>
                </w:p>
                <w:p w14:paraId="6F370E3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2E2A8358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2FFD9592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Dotyczy SWZ</w:t>
                  </w:r>
                </w:p>
                <w:p w14:paraId="2E5FCA45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„W przypadku awarii drukarki spowodowanej użyciem wadliwego tonera wykonawca zobowiązuje się do dostarczenia tonera oryginalnego na czas naprawy oraz pokrycia kosztów naprawy sprzętu”</w:t>
                  </w:r>
                </w:p>
                <w:p w14:paraId="2BDF96CE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Zamawiający wymaga dostarczenia tonera oryginalnego w przypadku awarii. Oryginalne materiały eksploatacyjne cechują się niemal bezawaryjnością w przeciwieństwie do zamienników. Awarie w przypadku zamienników są bardzo często.</w:t>
                  </w:r>
                </w:p>
                <w:p w14:paraId="3BA9193B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Czy Zamawiający ma na myśli awarię spowodowaną równoważnym materiałem eksploatacyjnym?</w:t>
                  </w:r>
                </w:p>
                <w:p w14:paraId="6139AF58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7D08A4AC" w14:textId="77D21B82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4FA2554B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ma na myśli każdy potwierdzony przypadek awarii spowodowany tonerem oryginalnym jak i równoważnym. </w:t>
                  </w:r>
                </w:p>
                <w:p w14:paraId="21AEECF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4EC6C8CE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3B125C54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Dotyczy SWZ</w:t>
                  </w:r>
                </w:p>
                <w:p w14:paraId="4A6CE605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h) produkt równoważny musi posiadać: oznaczenie producenta, nr partii oraz oznaczenie modelu</w:t>
                  </w:r>
                </w:p>
                <w:p w14:paraId="4EC1300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 xml:space="preserve">Czy oznaczenie ma znajdować się nie tylko na pudełku, ale również na </w:t>
                  </w:r>
                  <w:proofErr w:type="gramStart"/>
                  <w:r w:rsidRPr="00186A09">
                    <w:rPr>
                      <w:rFonts w:ascii="Arial Narrow" w:hAnsi="Arial Narrow" w:cs="Arial"/>
                      <w:bCs/>
                    </w:rPr>
                    <w:t>kasecie ?</w:t>
                  </w:r>
                  <w:proofErr w:type="gramEnd"/>
                </w:p>
                <w:p w14:paraId="645D1B37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62EA0B88" w14:textId="1C57AF10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47C95897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Oznaczenie musi znajdować się na pudełku i na kasecie.</w:t>
                  </w:r>
                </w:p>
                <w:p w14:paraId="1258802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683A510E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204478F4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Dotyczy SWZ</w:t>
                  </w:r>
                </w:p>
                <w:p w14:paraId="7DE0ED92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Materiały oryginalne, tj. wyprodukowane przez producentów urządzeń, do których są przeznaczone, stanowią wzór i punkt odniesienia dla zastępczych materiałów eksploatacyjnych i powinny być traktowane jako dyktujące wymagania, które to powinny spełniać produkty zamienne.</w:t>
                  </w:r>
                </w:p>
                <w:p w14:paraId="3906FE70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potwierdzenie, że przedmiotowe środki dowodowe należy złożyć z ofertą w przypadku zaoferowania produktów równoważnych.</w:t>
                  </w:r>
                </w:p>
                <w:p w14:paraId="5C5BE707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4CBAD74D" w14:textId="3BDC7E7A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36E2840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potwierdza, że przedmiotowe środki dowodowe dotyczą wszystkich zaoferowanych materiałów eksploatacyjnych i muszą być złożone wraz z ofertą, zgodnie z treścią </w:t>
                  </w:r>
                  <w:proofErr w:type="gramStart"/>
                  <w:r w:rsidRPr="00186A09">
                    <w:rPr>
                      <w:rFonts w:ascii="Arial Narrow" w:hAnsi="Arial Narrow" w:cs="Arial"/>
                      <w:b/>
                    </w:rPr>
                    <w:t>w  pkt</w:t>
                  </w:r>
                  <w:proofErr w:type="gramEnd"/>
                  <w:r w:rsidRPr="00186A09">
                    <w:rPr>
                      <w:rFonts w:ascii="Arial Narrow" w:hAnsi="Arial Narrow" w:cs="Arial"/>
                      <w:b/>
                    </w:rPr>
                    <w:t xml:space="preserve"> 9.1 oraz 10.1 SWZ.</w:t>
                  </w:r>
                </w:p>
                <w:p w14:paraId="2AF0FA2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79BAA288" w14:textId="77777777" w:rsidR="00186A09" w:rsidRPr="00186A09" w:rsidRDefault="00186A09" w:rsidP="00186A0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Pytanie</w:t>
                  </w:r>
                </w:p>
                <w:p w14:paraId="07FA23D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Dotyczy umowy</w:t>
                  </w:r>
                </w:p>
                <w:p w14:paraId="223E6A7E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§ 2</w:t>
                  </w:r>
                </w:p>
                <w:p w14:paraId="4F8826C2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1. Wykonawca zobowiązuje się dostarczać przedmiot zamówienia wraz z fakturą, na której będą się znajdować seria i data ważności.</w:t>
                  </w:r>
                </w:p>
                <w:p w14:paraId="3543C927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Uprzejmie informujemy, że materiały eksploatacyjne z reguły nie posiadają serii i daty ważności. Serię i datę ważności posiadają wyroby medyczne.</w:t>
                  </w:r>
                </w:p>
                <w:p w14:paraId="0488AD7F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wykreślenie wskazanego zapisu ze wzoru umowy.</w:t>
                  </w:r>
                </w:p>
                <w:p w14:paraId="0A7489D4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33D82F55" w14:textId="5F3D0272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079C94E4" w14:textId="19BAE095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usuwa </w:t>
                  </w:r>
                  <w:r w:rsidR="009B1A1F">
                    <w:rPr>
                      <w:rFonts w:ascii="Arial Narrow" w:hAnsi="Arial Narrow" w:cs="Arial"/>
                      <w:b/>
                    </w:rPr>
                    <w:t xml:space="preserve">wskazany 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>zapis</w:t>
                  </w:r>
                  <w:r w:rsidR="009B1A1F">
                    <w:rPr>
                      <w:rFonts w:ascii="Arial Narrow" w:hAnsi="Arial Narrow" w:cs="Arial"/>
                      <w:b/>
                    </w:rPr>
                    <w:t xml:space="preserve"> w §2 ust 1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 xml:space="preserve"> z umowy i zamieszcza uaktualniony projekt umowy na stronie prowadzonego postępowania </w:t>
                  </w:r>
                  <w:hyperlink r:id="rId17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18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Projekt umowy UAKTUALNIONY </w:t>
                  </w:r>
                </w:p>
                <w:p w14:paraId="1D08AD78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</w:p>
                <w:p w14:paraId="70F3A8BC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10. Pytanie</w:t>
                  </w:r>
                </w:p>
                <w:p w14:paraId="4E9D33D3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Dotyczy umowy</w:t>
                  </w:r>
                </w:p>
                <w:p w14:paraId="7FDA057B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§ 6</w:t>
                  </w:r>
                </w:p>
                <w:p w14:paraId="6A114C19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1. Wykonawca zapłaci Zamawiającemu kary umowne:</w:t>
                  </w:r>
                </w:p>
                <w:p w14:paraId="34A14435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[…]</w:t>
                  </w:r>
                </w:p>
                <w:p w14:paraId="29C27907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6) 200,00 za każdy dzień zwłoki</w:t>
                  </w:r>
                </w:p>
                <w:p w14:paraId="24A9B7DE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Zamawiający nie precyzuje w żaden sposób jakiej sytuacji dotyczy wskazana kara umowna.</w:t>
                  </w:r>
                </w:p>
                <w:p w14:paraId="1DFF8D94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Prosimy o wykreślenie wskazanego punktu we wzorze umowy</w:t>
                  </w:r>
                </w:p>
                <w:p w14:paraId="6FE716A4" w14:textId="77777777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0F5C9468" w14:textId="37076652" w:rsidR="00186A09" w:rsidRPr="00186A09" w:rsidRDefault="00186A09" w:rsidP="00186A0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6DB612F3" w14:textId="6E49EDDD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highlight w:val="darkGray"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Przytoczony zapis omyłkowo nie został wykasowany z projektu umowy. Zamawiający usuwa </w:t>
                  </w:r>
                  <w:r w:rsidR="009B1A1F">
                    <w:rPr>
                      <w:rFonts w:ascii="Arial Narrow" w:hAnsi="Arial Narrow" w:cs="Arial"/>
                      <w:b/>
                    </w:rPr>
                    <w:t>wskazany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 xml:space="preserve"> zapis w § 6 ust 1 pkt 6) z umowy i zamieszcza uaktualniony projekt umowy na stronie prowadzonego postępowania </w:t>
                  </w:r>
                  <w:hyperlink r:id="rId19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20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Projekt umowy UAKTUALNIONY</w:t>
                  </w:r>
                </w:p>
              </w:tc>
            </w:tr>
            <w:tr w:rsidR="00186A09" w:rsidRPr="00186A09" w14:paraId="411C7037" w14:textId="77777777">
              <w:tc>
                <w:tcPr>
                  <w:tcW w:w="9356" w:type="dxa"/>
                </w:tcPr>
                <w:p w14:paraId="4CB41F89" w14:textId="77777777" w:rsidR="00186A09" w:rsidRPr="00186A09" w:rsidRDefault="00186A09" w:rsidP="00186A09">
                  <w:pPr>
                    <w:spacing w:before="240" w:after="6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lastRenderedPageBreak/>
                    <w:t>PYTANIE NR 2</w:t>
                  </w:r>
                </w:p>
                <w:p w14:paraId="352A9D1E" w14:textId="77777777" w:rsidR="00186A09" w:rsidRPr="00186A09" w:rsidRDefault="00186A09" w:rsidP="00186A0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Bardzo proszę o doprecyzowanie jakie tusze należy wycenić w pozycji 34-34 (zadanie 5), ponieważ podane przez Zamawiającego symbole nie istnieją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>.</w:t>
                  </w:r>
                </w:p>
                <w:p w14:paraId="3EDA5347" w14:textId="77777777" w:rsidR="00186A09" w:rsidRPr="00186A09" w:rsidRDefault="00186A09" w:rsidP="00186A0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58B99A4A" w14:textId="700F27C4" w:rsidR="00186A09" w:rsidRPr="00186A09" w:rsidRDefault="00186A09" w:rsidP="00186A0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>:</w:t>
                  </w:r>
                </w:p>
                <w:p w14:paraId="6360FE5E" w14:textId="778D82C4" w:rsidR="00186A09" w:rsidRPr="00186A09" w:rsidRDefault="00186A09" w:rsidP="00186A09">
                  <w:pPr>
                    <w:spacing w:after="24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Zgodnie z odpowiedzią w PYTANIU 1 - 4.Pytanie, w zadaniu 5, w pozycjach 34-37 należy wycenić następujące tonery: nr C13T1631 -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black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>, C13T</w:t>
                  </w:r>
                  <w:r>
                    <w:rPr>
                      <w:rFonts w:ascii="Arial Narrow" w:hAnsi="Arial Narrow" w:cs="Arial"/>
                      <w:b/>
                    </w:rPr>
                    <w:t>1</w:t>
                  </w:r>
                  <w:r w:rsidRPr="00186A09">
                    <w:rPr>
                      <w:rFonts w:ascii="Arial Narrow" w:hAnsi="Arial Narrow" w:cs="Arial"/>
                      <w:b/>
                    </w:rPr>
                    <w:t xml:space="preserve">632 -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cyan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 xml:space="preserve">, C13T1633 -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magenta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 xml:space="preserve">, C13T1634 - </w:t>
                  </w:r>
                  <w:proofErr w:type="spellStart"/>
                  <w:r w:rsidRPr="00186A09">
                    <w:rPr>
                      <w:rFonts w:ascii="Arial Narrow" w:hAnsi="Arial Narrow" w:cs="Arial"/>
                      <w:b/>
                    </w:rPr>
                    <w:t>yellow</w:t>
                  </w:r>
                  <w:proofErr w:type="spellEnd"/>
                  <w:r w:rsidRPr="00186A09">
                    <w:rPr>
                      <w:rFonts w:ascii="Arial Narrow" w:hAnsi="Arial Narrow" w:cs="Arial"/>
                      <w:b/>
                    </w:rPr>
                    <w:t xml:space="preserve">. Skorygowany Formularz cenowy zostaje zamieszczony na stronie prowadzonego postępowania </w:t>
                  </w:r>
                  <w:hyperlink r:id="rId21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22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</w:t>
                  </w:r>
                </w:p>
                <w:p w14:paraId="1B0B5529" w14:textId="77777777" w:rsidR="00186A09" w:rsidRPr="00186A09" w:rsidRDefault="00186A09" w:rsidP="00186A09">
                  <w:pPr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Dodatkowo proszę o poprawienie symbolu w poz. 44 (zadanie 5) - prawidłowy to T6733</w:t>
                  </w:r>
                </w:p>
                <w:p w14:paraId="1CCEC6C9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Dodatkowo proszę o poprawienie symbolu w poz. 45 (zadanie 5) - prawidłowy to T6734</w:t>
                  </w:r>
                </w:p>
                <w:p w14:paraId="43ACCC09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Dodatkowo proszę o poprawienie symbolu w poz. 46 (zadanie 5) - prawidłowy to T6735</w:t>
                  </w:r>
                </w:p>
                <w:p w14:paraId="571C45E4" w14:textId="77777777" w:rsidR="00186A09" w:rsidRPr="00186A09" w:rsidRDefault="00186A09" w:rsidP="00186A0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</w:rPr>
                  </w:pPr>
                  <w:r w:rsidRPr="00186A09">
                    <w:rPr>
                      <w:rFonts w:ascii="Arial Narrow" w:hAnsi="Arial Narrow" w:cs="Arial"/>
                      <w:bCs/>
                    </w:rPr>
                    <w:t>Dodatkowo proszę o poprawienie symbolu w poz. 47 (zadanie 5) - prawidłowy to T6736</w:t>
                  </w:r>
                </w:p>
                <w:p w14:paraId="72B226BF" w14:textId="77777777" w:rsidR="00186A09" w:rsidRPr="00186A09" w:rsidRDefault="00186A09" w:rsidP="00186A0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</w:p>
                <w:p w14:paraId="3785754F" w14:textId="2B4888CB" w:rsidR="00186A09" w:rsidRPr="00186A09" w:rsidRDefault="00186A09" w:rsidP="00186A0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</w:rPr>
                  </w:pPr>
                  <w:r>
                    <w:rPr>
                      <w:rFonts w:ascii="Arial Narrow" w:hAnsi="Arial Narrow" w:cs="Arial"/>
                      <w:b/>
                    </w:rPr>
                    <w:t>ODPOWIEDŹ (STANOWISKO) ZAMWIAJĄCEGO</w:t>
                  </w:r>
                </w:p>
                <w:p w14:paraId="15F21E5C" w14:textId="77777777" w:rsidR="00186A09" w:rsidRPr="00186A09" w:rsidRDefault="00186A09" w:rsidP="00186A0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color w:val="FF0000"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 xml:space="preserve">Zamawiający uaktualnia kody w formularzu cenowym w zadaniu 5 pozycjach 43-47. Skorygowany Formularz cenowy zostaje zamieszczony na stronie prowadzonego postępowania </w:t>
                  </w:r>
                  <w:hyperlink r:id="rId23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https://e-propublico.pl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i stronie internetowej Zamawiającego </w:t>
                  </w:r>
                  <w:hyperlink r:id="rId24" w:history="1">
                    <w:r w:rsidRPr="00186A09">
                      <w:rPr>
                        <w:rStyle w:val="Hipercze"/>
                        <w:rFonts w:ascii="Arial Narrow" w:hAnsi="Arial Narrow" w:cs="Arial"/>
                        <w:b/>
                        <w:color w:val="0563C1"/>
                      </w:rPr>
                      <w:t>www.10wsk.mil.pl</w:t>
                    </w:r>
                  </w:hyperlink>
                  <w:r w:rsidRPr="00186A09">
                    <w:rPr>
                      <w:rFonts w:ascii="Arial Narrow" w:hAnsi="Arial Narrow" w:cs="Arial"/>
                      <w:b/>
                    </w:rPr>
                    <w:t xml:space="preserve">  pn. Formularz Cenowy UAKTUALNIONY.</w:t>
                  </w:r>
                  <w:r w:rsidRPr="00186A09">
                    <w:rPr>
                      <w:rFonts w:ascii="Arial Narrow" w:hAnsi="Arial Narrow" w:cs="Arial"/>
                      <w:b/>
                      <w:color w:val="FF0000"/>
                    </w:rPr>
                    <w:t xml:space="preserve"> </w:t>
                  </w:r>
                </w:p>
                <w:p w14:paraId="04836DEB" w14:textId="77777777" w:rsidR="00186A09" w:rsidRPr="00186A09" w:rsidRDefault="00186A09" w:rsidP="00186A0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highlight w:val="darkGray"/>
                    </w:rPr>
                  </w:pPr>
                </w:p>
              </w:tc>
            </w:tr>
          </w:tbl>
          <w:p w14:paraId="04F7E147" w14:textId="3CAD9A6A" w:rsidR="00186A09" w:rsidRPr="00186A09" w:rsidRDefault="00186A09" w:rsidP="00186A0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</w:p>
        </w:tc>
      </w:tr>
      <w:tr w:rsidR="00186A09" w:rsidRPr="00186A09" w14:paraId="0DDF2C52" w14:textId="77777777" w:rsidTr="00DC35FB">
        <w:tc>
          <w:tcPr>
            <w:tcW w:w="9356" w:type="dxa"/>
          </w:tcPr>
          <w:p w14:paraId="513F8BB3" w14:textId="2BEE5D34" w:rsidR="00186A09" w:rsidRPr="00186A09" w:rsidRDefault="00186A09" w:rsidP="00186A0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highlight w:val="darkGray"/>
              </w:rPr>
            </w:pPr>
          </w:p>
        </w:tc>
      </w:tr>
    </w:tbl>
    <w:p w14:paraId="45B3F48B" w14:textId="77777777" w:rsidR="00BE7BFD" w:rsidRPr="00186A09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23B95F86" w14:textId="06D4EE3C" w:rsidR="006D4AB3" w:rsidRDefault="009B1A1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9B1A1F">
        <w:rPr>
          <w:rFonts w:ascii="Arial Narrow" w:hAnsi="Arial Narrow" w:cs="Arial"/>
          <w:i/>
          <w:iCs/>
          <w:sz w:val="20"/>
        </w:rPr>
        <w:t>ZAMAWIAJĄCY</w:t>
      </w:r>
    </w:p>
    <w:p w14:paraId="05085B3A" w14:textId="77777777" w:rsidR="009B1A1F" w:rsidRDefault="009B1A1F" w:rsidP="009B1A1F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178164C" w14:textId="77777777" w:rsidR="009B1A1F" w:rsidRDefault="009B1A1F" w:rsidP="009B1A1F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37D723D" w14:textId="4C06DAE0" w:rsidR="009B1A1F" w:rsidRPr="009B1A1F" w:rsidRDefault="009B1A1F" w:rsidP="009B1A1F">
      <w:pPr>
        <w:tabs>
          <w:tab w:val="left" w:pos="708"/>
        </w:tabs>
        <w:outlineLvl w:val="4"/>
        <w:rPr>
          <w:rFonts w:ascii="Arial Narrow" w:hAnsi="Arial Narrow" w:cs="Arial"/>
          <w:color w:val="1B1B1B"/>
          <w:sz w:val="16"/>
          <w:szCs w:val="16"/>
        </w:rPr>
      </w:pPr>
      <w:r w:rsidRPr="009B1A1F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2 </w:t>
      </w:r>
      <w:r w:rsidRPr="009B1A1F">
        <w:rPr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14:paraId="5E946EE4" w14:textId="77777777" w:rsidR="009B1A1F" w:rsidRPr="00CA6D17" w:rsidRDefault="009B1A1F" w:rsidP="009B1A1F">
      <w:pPr>
        <w:tabs>
          <w:tab w:val="left" w:pos="708"/>
        </w:tabs>
        <w:outlineLvl w:val="4"/>
        <w:rPr>
          <w:bCs/>
          <w:i/>
          <w:iCs/>
          <w:sz w:val="26"/>
          <w:szCs w:val="26"/>
        </w:rPr>
      </w:pPr>
      <w:r w:rsidRPr="00CA6D17">
        <w:rPr>
          <w:rFonts w:ascii="Arial Narrow" w:hAnsi="Arial Narrow"/>
          <w:bCs/>
          <w:i/>
          <w:iCs/>
          <w:sz w:val="16"/>
          <w:szCs w:val="16"/>
        </w:rPr>
        <w:t xml:space="preserve">Egz. 1 – a/a kancelaria  </w:t>
      </w:r>
    </w:p>
    <w:p w14:paraId="7F6F0DC5" w14:textId="77777777" w:rsidR="009B1A1F" w:rsidRPr="009B1A1F" w:rsidRDefault="009B1A1F" w:rsidP="009B1A1F">
      <w:pPr>
        <w:tabs>
          <w:tab w:val="left" w:pos="708"/>
        </w:tabs>
        <w:outlineLvl w:val="4"/>
        <w:rPr>
          <w:rFonts w:cs="Arial"/>
          <w:color w:val="1B1B1B"/>
          <w:sz w:val="26"/>
          <w:szCs w:val="26"/>
        </w:rPr>
      </w:pPr>
      <w:r w:rsidRPr="00CA6D17">
        <w:rPr>
          <w:rFonts w:ascii="Arial Narrow" w:hAnsi="Arial Narrow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CA6D17">
        <w:rPr>
          <w:rFonts w:ascii="Arial Narrow" w:hAnsi="Arial Narrow"/>
          <w:bCs/>
          <w:i/>
          <w:iCs/>
          <w:sz w:val="16"/>
          <w:szCs w:val="16"/>
        </w:rPr>
        <w:t>int</w:t>
      </w:r>
      <w:proofErr w:type="spellEnd"/>
      <w:r w:rsidRPr="00CA6D17">
        <w:rPr>
          <w:rFonts w:ascii="Arial Narrow" w:hAnsi="Arial Narrow"/>
          <w:bCs/>
          <w:i/>
          <w:iCs/>
          <w:sz w:val="16"/>
          <w:szCs w:val="16"/>
        </w:rPr>
        <w:t>. 10wsk.mil.pl i e-propublico.pl;</w:t>
      </w:r>
      <w:r w:rsidRPr="009B1A1F">
        <w:rPr>
          <w:rFonts w:ascii="Arial Narrow" w:hAnsi="Arial Narrow"/>
          <w:bCs/>
          <w:i/>
          <w:iCs/>
          <w:sz w:val="16"/>
          <w:szCs w:val="16"/>
        </w:rPr>
        <w:t xml:space="preserve"> </w:t>
      </w:r>
      <w:proofErr w:type="spellStart"/>
      <w:r w:rsidRPr="009B1A1F">
        <w:rPr>
          <w:rFonts w:ascii="Arial Narrow" w:hAnsi="Arial Narrow"/>
          <w:bCs/>
          <w:i/>
          <w:iCs/>
          <w:sz w:val="16"/>
          <w:szCs w:val="16"/>
        </w:rPr>
        <w:t>SZPubl</w:t>
      </w:r>
      <w:proofErr w:type="spellEnd"/>
      <w:r w:rsidRPr="009B1A1F">
        <w:rPr>
          <w:rFonts w:ascii="Arial Narrow" w:hAnsi="Arial Narrow"/>
          <w:bCs/>
          <w:i/>
          <w:iCs/>
          <w:sz w:val="16"/>
          <w:szCs w:val="16"/>
        </w:rPr>
        <w:t>. T2612 B5</w:t>
      </w:r>
    </w:p>
    <w:p w14:paraId="627042D0" w14:textId="77777777" w:rsidR="009B1A1F" w:rsidRPr="009B1A1F" w:rsidRDefault="009B1A1F" w:rsidP="009B1A1F">
      <w:pPr>
        <w:tabs>
          <w:tab w:val="left" w:pos="708"/>
        </w:tabs>
        <w:outlineLvl w:val="4"/>
        <w:rPr>
          <w:b/>
          <w:bCs/>
          <w:i/>
          <w:iCs/>
          <w:sz w:val="26"/>
          <w:szCs w:val="26"/>
        </w:rPr>
      </w:pPr>
      <w:r w:rsidRPr="009B1A1F">
        <w:rPr>
          <w:rFonts w:ascii="Arial Narrow" w:hAnsi="Arial Narrow"/>
          <w:bCs/>
          <w:i/>
          <w:iCs/>
          <w:sz w:val="16"/>
          <w:szCs w:val="16"/>
        </w:rPr>
        <w:t xml:space="preserve">Wyk. Barbara </w:t>
      </w:r>
      <w:proofErr w:type="spellStart"/>
      <w:r w:rsidRPr="009B1A1F">
        <w:rPr>
          <w:rFonts w:ascii="Arial Narrow" w:hAnsi="Arial Narrow"/>
          <w:bCs/>
          <w:i/>
          <w:iCs/>
          <w:sz w:val="16"/>
          <w:szCs w:val="16"/>
        </w:rPr>
        <w:t>Choroszyńska</w:t>
      </w:r>
      <w:proofErr w:type="spellEnd"/>
      <w:r w:rsidRPr="009B1A1F">
        <w:rPr>
          <w:rFonts w:ascii="Arial Narrow" w:hAnsi="Arial Narrow"/>
          <w:bCs/>
          <w:i/>
          <w:iCs/>
          <w:sz w:val="16"/>
          <w:szCs w:val="16"/>
        </w:rPr>
        <w:t xml:space="preserve"> – tel. 261 417 449, e-mail: </w:t>
      </w:r>
      <w:hyperlink r:id="rId25" w:history="1">
        <w:r w:rsidRPr="009B1A1F">
          <w:rPr>
            <w:rFonts w:ascii="Arial Narrow" w:hAnsi="Arial Narrow"/>
            <w:bCs/>
            <w:i/>
            <w:iCs/>
            <w:color w:val="0000FF"/>
            <w:sz w:val="16"/>
            <w:szCs w:val="16"/>
            <w:u w:val="single"/>
          </w:rPr>
          <w:t>choroszynska3292@10wsk.mil.pl</w:t>
        </w:r>
      </w:hyperlink>
    </w:p>
    <w:p w14:paraId="4D9B7EBB" w14:textId="0539EDF6" w:rsidR="009B1A1F" w:rsidRPr="009B1A1F" w:rsidRDefault="009B1A1F" w:rsidP="009B1A1F">
      <w:pPr>
        <w:tabs>
          <w:tab w:val="left" w:pos="708"/>
        </w:tabs>
        <w:outlineLvl w:val="4"/>
        <w:rPr>
          <w:rFonts w:ascii="Arial Narrow" w:hAnsi="Arial Narrow"/>
          <w:bCs/>
          <w:i/>
          <w:iCs/>
          <w:sz w:val="16"/>
          <w:szCs w:val="16"/>
        </w:rPr>
      </w:pPr>
      <w:r w:rsidRPr="009B1A1F">
        <w:rPr>
          <w:rFonts w:ascii="Arial Narrow" w:hAnsi="Arial Narrow"/>
          <w:bCs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bCs/>
          <w:i/>
          <w:iCs/>
          <w:sz w:val="16"/>
          <w:szCs w:val="16"/>
        </w:rPr>
        <w:t>13.04.</w:t>
      </w:r>
      <w:r w:rsidRPr="009B1A1F">
        <w:rPr>
          <w:rFonts w:ascii="Arial Narrow" w:hAnsi="Arial Narrow"/>
          <w:bCs/>
          <w:i/>
          <w:iCs/>
          <w:sz w:val="16"/>
          <w:szCs w:val="16"/>
        </w:rPr>
        <w:t>2026 r.</w:t>
      </w:r>
    </w:p>
    <w:sectPr w:rsidR="009B1A1F" w:rsidRPr="009B1A1F" w:rsidSect="00035DEC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10CA9" w14:textId="77777777" w:rsidR="001F7358" w:rsidRDefault="001F7358">
      <w:r>
        <w:separator/>
      </w:r>
    </w:p>
  </w:endnote>
  <w:endnote w:type="continuationSeparator" w:id="0">
    <w:p w14:paraId="55AAD07A" w14:textId="77777777" w:rsidR="001F7358" w:rsidRDefault="001F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161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2B26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B2C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83990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AE7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0102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CE8BB8" w14:textId="77777777" w:rsidR="006D4AB3" w:rsidRDefault="006D4AB3">
    <w:pPr>
      <w:pStyle w:val="Stopka"/>
      <w:tabs>
        <w:tab w:val="clear" w:pos="4536"/>
        <w:tab w:val="left" w:pos="6237"/>
      </w:tabs>
    </w:pPr>
  </w:p>
  <w:p w14:paraId="45D2D2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7C51A" w14:textId="77777777" w:rsidR="001F7358" w:rsidRDefault="001F7358">
      <w:r>
        <w:separator/>
      </w:r>
    </w:p>
  </w:footnote>
  <w:footnote w:type="continuationSeparator" w:id="0">
    <w:p w14:paraId="25DED75E" w14:textId="77777777" w:rsidR="001F7358" w:rsidRDefault="001F7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98C6" w14:textId="77777777" w:rsidR="0020733E" w:rsidRDefault="00207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92482" w14:textId="77777777" w:rsidR="0020733E" w:rsidRDefault="00207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54389" w14:textId="77777777" w:rsidR="0020733E" w:rsidRDefault="002073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C4BD0"/>
    <w:multiLevelType w:val="hybridMultilevel"/>
    <w:tmpl w:val="5EF8AB66"/>
    <w:lvl w:ilvl="0" w:tplc="203052D6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6447424">
    <w:abstractNumId w:val="4"/>
  </w:num>
  <w:num w:numId="2" w16cid:durableId="1102847328">
    <w:abstractNumId w:val="7"/>
  </w:num>
  <w:num w:numId="3" w16cid:durableId="626545059">
    <w:abstractNumId w:val="3"/>
  </w:num>
  <w:num w:numId="4" w16cid:durableId="826826120">
    <w:abstractNumId w:val="6"/>
  </w:num>
  <w:num w:numId="5" w16cid:durableId="2112240695">
    <w:abstractNumId w:val="1"/>
  </w:num>
  <w:num w:numId="6" w16cid:durableId="974991075">
    <w:abstractNumId w:val="2"/>
  </w:num>
  <w:num w:numId="7" w16cid:durableId="2115444412">
    <w:abstractNumId w:val="5"/>
  </w:num>
  <w:num w:numId="8" w16cid:durableId="19000931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EB9"/>
    <w:rsid w:val="00031374"/>
    <w:rsid w:val="00035DEC"/>
    <w:rsid w:val="000A1097"/>
    <w:rsid w:val="000E2A8F"/>
    <w:rsid w:val="0012774F"/>
    <w:rsid w:val="00144B7A"/>
    <w:rsid w:val="00180C6E"/>
    <w:rsid w:val="00186A09"/>
    <w:rsid w:val="001F7358"/>
    <w:rsid w:val="00201CAF"/>
    <w:rsid w:val="0020733E"/>
    <w:rsid w:val="0029606A"/>
    <w:rsid w:val="004848F3"/>
    <w:rsid w:val="004A75F2"/>
    <w:rsid w:val="005144A9"/>
    <w:rsid w:val="00520165"/>
    <w:rsid w:val="00522B13"/>
    <w:rsid w:val="005B1B08"/>
    <w:rsid w:val="00632C3C"/>
    <w:rsid w:val="00662BDB"/>
    <w:rsid w:val="00674B4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1A1F"/>
    <w:rsid w:val="00A15EB9"/>
    <w:rsid w:val="00A905AC"/>
    <w:rsid w:val="00B1255C"/>
    <w:rsid w:val="00B32FF9"/>
    <w:rsid w:val="00BA6584"/>
    <w:rsid w:val="00BE7BFD"/>
    <w:rsid w:val="00C370F2"/>
    <w:rsid w:val="00C44EEC"/>
    <w:rsid w:val="00CA6D1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5AC80D"/>
  <w15:chartTrackingRefBased/>
  <w15:docId w15:val="{9F46C4B7-13BA-439C-8891-FFFAD403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B1A1F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86A09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semiHidden/>
    <w:rsid w:val="009B1A1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1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" TargetMode="External"/><Relationship Id="rId18" Type="http://schemas.openxmlformats.org/officeDocument/2006/relationships/hyperlink" Target="http://www.10wsk.mil.pl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e-propublico.pl" TargetMode="External"/><Relationship Id="rId7" Type="http://schemas.openxmlformats.org/officeDocument/2006/relationships/hyperlink" Target="https://e-propublico.pl" TargetMode="External"/><Relationship Id="rId12" Type="http://schemas.openxmlformats.org/officeDocument/2006/relationships/hyperlink" Target="http://www.10wsk.mil.pl" TargetMode="External"/><Relationship Id="rId17" Type="http://schemas.openxmlformats.org/officeDocument/2006/relationships/hyperlink" Target="https://e-propublico.pl" TargetMode="External"/><Relationship Id="rId25" Type="http://schemas.openxmlformats.org/officeDocument/2006/relationships/hyperlink" Target="mailto:choroszynska3292@10wsk.mil.p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10wsk.mil.pl" TargetMode="External"/><Relationship Id="rId20" Type="http://schemas.openxmlformats.org/officeDocument/2006/relationships/hyperlink" Target="http://www.10wsk.mil.pl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24" Type="http://schemas.openxmlformats.org/officeDocument/2006/relationships/hyperlink" Target="http://www.10wsk.mil.pl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" TargetMode="External"/><Relationship Id="rId23" Type="http://schemas.openxmlformats.org/officeDocument/2006/relationships/hyperlink" Target="https://e-propublico.pl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10wsk.mil.pl" TargetMode="External"/><Relationship Id="rId19" Type="http://schemas.openxmlformats.org/officeDocument/2006/relationships/hyperlink" Target="https://e-propublico.pl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hyperlink" Target="http://www.10wsk.mil.pl" TargetMode="External"/><Relationship Id="rId22" Type="http://schemas.openxmlformats.org/officeDocument/2006/relationships/hyperlink" Target="http://www.10wsk.mil.pl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hyperlink" Target="http://www.10wsk.mil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1382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2026-04-13T09:30:00Z</cp:lastPrinted>
  <dcterms:created xsi:type="dcterms:W3CDTF">2026-04-13T09:31:00Z</dcterms:created>
  <dcterms:modified xsi:type="dcterms:W3CDTF">2026-04-13T09:31:00Z</dcterms:modified>
</cp:coreProperties>
</file>