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71C7" w14:textId="6D6907F8" w:rsidR="00DF40BE" w:rsidRDefault="00E373F4" w:rsidP="008A18AD">
      <w:pPr>
        <w:rPr>
          <w:rFonts w:ascii="Arial Narrow" w:hAnsi="Arial Narrow" w:cs="Arial"/>
          <w:b/>
          <w:bCs/>
          <w:sz w:val="22"/>
          <w:szCs w:val="22"/>
        </w:rPr>
      </w:pPr>
      <w:r>
        <w:rPr>
          <w:rFonts w:ascii="Arial Narrow" w:hAnsi="Arial Narrow"/>
          <w:noProof/>
          <w:sz w:val="16"/>
          <w:szCs w:val="16"/>
        </w:rPr>
        <w:pict w14:anchorId="13FA9A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2" o:spid="_x0000_i1025" type="#_x0000_t75" style="width:453.75pt;height:45.2pt;visibility:visible;mso-wrap-style:square">
            <v:imagedata r:id="rId7" o:title=""/>
          </v:shape>
        </w:pict>
      </w:r>
    </w:p>
    <w:p w14:paraId="18A80420" w14:textId="77777777" w:rsidR="00DF40BE" w:rsidRDefault="00DF40BE" w:rsidP="008A18AD">
      <w:pPr>
        <w:rPr>
          <w:rFonts w:ascii="Arial Narrow" w:hAnsi="Arial Narrow" w:cs="Arial"/>
          <w:b/>
          <w:bCs/>
          <w:sz w:val="22"/>
          <w:szCs w:val="22"/>
        </w:rPr>
      </w:pPr>
    </w:p>
    <w:p w14:paraId="3FC79793" w14:textId="7733C8B7" w:rsidR="00035DEC" w:rsidRPr="008A18AD" w:rsidRDefault="0033587D" w:rsidP="008A18AD">
      <w:pPr>
        <w:rPr>
          <w:rFonts w:ascii="Arial Narrow" w:hAnsi="Arial Narrow" w:cs="Arial"/>
          <w:sz w:val="22"/>
          <w:szCs w:val="22"/>
        </w:rPr>
      </w:pPr>
      <w:r w:rsidRPr="008A18AD">
        <w:rPr>
          <w:rFonts w:ascii="Arial Narrow" w:hAnsi="Arial Narrow" w:cs="Arial"/>
          <w:b/>
          <w:bCs/>
          <w:sz w:val="22"/>
          <w:szCs w:val="22"/>
        </w:rPr>
        <w:t>10WSzKzP SPZOZ</w:t>
      </w:r>
      <w:r w:rsidR="008A18AD">
        <w:rPr>
          <w:rFonts w:ascii="Arial Narrow" w:hAnsi="Arial Narrow" w:cs="Arial"/>
          <w:b/>
          <w:bCs/>
          <w:sz w:val="22"/>
          <w:szCs w:val="22"/>
        </w:rPr>
        <w:tab/>
      </w:r>
      <w:r w:rsidR="008A18AD">
        <w:rPr>
          <w:rFonts w:ascii="Arial Narrow" w:hAnsi="Arial Narrow" w:cs="Arial"/>
          <w:b/>
          <w:bCs/>
          <w:sz w:val="22"/>
          <w:szCs w:val="22"/>
        </w:rPr>
        <w:tab/>
      </w:r>
      <w:r w:rsidR="008A18AD">
        <w:rPr>
          <w:rFonts w:ascii="Arial Narrow" w:hAnsi="Arial Narrow" w:cs="Arial"/>
          <w:b/>
          <w:bCs/>
          <w:sz w:val="22"/>
          <w:szCs w:val="22"/>
        </w:rPr>
        <w:tab/>
      </w:r>
      <w:r w:rsidR="008A18AD">
        <w:rPr>
          <w:rFonts w:ascii="Arial Narrow" w:hAnsi="Arial Narrow" w:cs="Arial"/>
          <w:b/>
          <w:bCs/>
          <w:sz w:val="22"/>
          <w:szCs w:val="22"/>
        </w:rPr>
        <w:tab/>
      </w:r>
      <w:r w:rsidR="008A18AD">
        <w:rPr>
          <w:rFonts w:ascii="Arial Narrow" w:hAnsi="Arial Narrow" w:cs="Arial"/>
          <w:b/>
          <w:bCs/>
          <w:sz w:val="22"/>
          <w:szCs w:val="22"/>
        </w:rPr>
        <w:tab/>
      </w:r>
      <w:r w:rsidR="008A18AD">
        <w:rPr>
          <w:rFonts w:ascii="Arial Narrow" w:hAnsi="Arial Narrow" w:cs="Arial"/>
          <w:b/>
          <w:bCs/>
          <w:sz w:val="22"/>
          <w:szCs w:val="22"/>
        </w:rPr>
        <w:tab/>
      </w:r>
      <w:r w:rsidR="008A18AD">
        <w:rPr>
          <w:rFonts w:ascii="Arial Narrow" w:hAnsi="Arial Narrow" w:cs="Arial"/>
          <w:b/>
          <w:bCs/>
          <w:sz w:val="22"/>
          <w:szCs w:val="22"/>
        </w:rPr>
        <w:tab/>
      </w:r>
      <w:r w:rsidR="008A18AD" w:rsidRPr="008A18AD">
        <w:rPr>
          <w:rFonts w:ascii="Arial Narrow" w:hAnsi="Arial Narrow" w:cs="Arial"/>
          <w:sz w:val="22"/>
          <w:szCs w:val="22"/>
        </w:rPr>
        <w:t xml:space="preserve"> Bydgoszcz dnia: 2026-04-</w:t>
      </w:r>
      <w:r w:rsidR="008A18AD">
        <w:rPr>
          <w:rFonts w:ascii="Arial Narrow" w:hAnsi="Arial Narrow" w:cs="Arial"/>
          <w:sz w:val="22"/>
          <w:szCs w:val="22"/>
        </w:rPr>
        <w:t>15</w:t>
      </w:r>
    </w:p>
    <w:p w14:paraId="670EA982" w14:textId="77777777" w:rsidR="00035DEC" w:rsidRPr="008A18AD" w:rsidRDefault="0033587D" w:rsidP="008A18AD">
      <w:pPr>
        <w:rPr>
          <w:rFonts w:ascii="Arial Narrow" w:hAnsi="Arial Narrow" w:cs="Arial"/>
          <w:sz w:val="22"/>
          <w:szCs w:val="22"/>
        </w:rPr>
      </w:pPr>
      <w:r w:rsidRPr="008A18AD">
        <w:rPr>
          <w:rFonts w:ascii="Arial Narrow" w:hAnsi="Arial Narrow" w:cs="Arial"/>
          <w:sz w:val="22"/>
          <w:szCs w:val="22"/>
        </w:rPr>
        <w:t>Powstańców Warszawy</w:t>
      </w:r>
      <w:r w:rsidR="00035DEC" w:rsidRPr="008A18AD">
        <w:rPr>
          <w:rFonts w:ascii="Arial Narrow" w:hAnsi="Arial Narrow" w:cs="Arial"/>
          <w:sz w:val="22"/>
          <w:szCs w:val="22"/>
        </w:rPr>
        <w:t xml:space="preserve"> </w:t>
      </w:r>
      <w:r w:rsidRPr="008A18AD">
        <w:rPr>
          <w:rFonts w:ascii="Arial Narrow" w:hAnsi="Arial Narrow" w:cs="Arial"/>
          <w:sz w:val="22"/>
          <w:szCs w:val="22"/>
        </w:rPr>
        <w:t>5</w:t>
      </w:r>
    </w:p>
    <w:p w14:paraId="3889C887" w14:textId="77777777" w:rsidR="00035DEC" w:rsidRDefault="0033587D" w:rsidP="008A18AD">
      <w:pPr>
        <w:rPr>
          <w:rFonts w:ascii="Arial Narrow" w:hAnsi="Arial Narrow" w:cs="Arial"/>
          <w:sz w:val="22"/>
          <w:szCs w:val="22"/>
        </w:rPr>
      </w:pPr>
      <w:r w:rsidRPr="008A18AD">
        <w:rPr>
          <w:rFonts w:ascii="Arial Narrow" w:hAnsi="Arial Narrow" w:cs="Arial"/>
          <w:sz w:val="22"/>
          <w:szCs w:val="22"/>
        </w:rPr>
        <w:t>85-681</w:t>
      </w:r>
      <w:r w:rsidR="00035DEC" w:rsidRPr="008A18AD">
        <w:rPr>
          <w:rFonts w:ascii="Arial Narrow" w:hAnsi="Arial Narrow" w:cs="Arial"/>
          <w:sz w:val="22"/>
          <w:szCs w:val="22"/>
        </w:rPr>
        <w:t xml:space="preserve"> </w:t>
      </w:r>
      <w:r w:rsidRPr="008A18AD">
        <w:rPr>
          <w:rFonts w:ascii="Arial Narrow" w:hAnsi="Arial Narrow" w:cs="Arial"/>
          <w:sz w:val="22"/>
          <w:szCs w:val="22"/>
        </w:rPr>
        <w:t>Bydgoszcz</w:t>
      </w:r>
    </w:p>
    <w:p w14:paraId="538FE0ED" w14:textId="77777777" w:rsidR="008A18AD" w:rsidRDefault="008A18AD" w:rsidP="008A18AD">
      <w:pPr>
        <w:rPr>
          <w:rFonts w:ascii="Arial Narrow" w:hAnsi="Arial Narrow" w:cs="Arial"/>
          <w:sz w:val="22"/>
          <w:szCs w:val="22"/>
        </w:rPr>
      </w:pPr>
    </w:p>
    <w:p w14:paraId="1E1B3AFF" w14:textId="7F008046" w:rsidR="008A18AD" w:rsidRDefault="008A18AD" w:rsidP="008A18AD">
      <w:pPr>
        <w:rPr>
          <w:rFonts w:ascii="Arial Narrow" w:hAnsi="Arial Narrow" w:cs="Arial"/>
          <w:b/>
          <w:bCs/>
          <w:sz w:val="22"/>
          <w:szCs w:val="22"/>
        </w:rPr>
      </w:pPr>
      <w:r>
        <w:rPr>
          <w:rFonts w:ascii="Arial Narrow" w:hAnsi="Arial Narrow" w:cs="Arial"/>
          <w:b/>
          <w:bCs/>
          <w:sz w:val="22"/>
          <w:szCs w:val="22"/>
        </w:rPr>
        <w:t>Pismo:</w:t>
      </w:r>
      <w:r w:rsidR="002C7F2F">
        <w:rPr>
          <w:rFonts w:ascii="Arial Narrow" w:hAnsi="Arial Narrow" w:cs="Arial"/>
          <w:b/>
          <w:bCs/>
          <w:sz w:val="22"/>
          <w:szCs w:val="22"/>
        </w:rPr>
        <w:t xml:space="preserve"> 3332/26</w:t>
      </w:r>
    </w:p>
    <w:p w14:paraId="066F4A7E" w14:textId="13674124" w:rsidR="008A18AD" w:rsidRPr="008A18AD" w:rsidRDefault="008A18AD" w:rsidP="008A18AD">
      <w:pPr>
        <w:rPr>
          <w:rFonts w:ascii="Arial Narrow" w:hAnsi="Arial Narrow" w:cs="Arial"/>
          <w:b/>
          <w:bCs/>
          <w:sz w:val="22"/>
          <w:szCs w:val="22"/>
        </w:rPr>
      </w:pPr>
      <w:r>
        <w:rPr>
          <w:rFonts w:ascii="Arial Narrow" w:hAnsi="Arial Narrow" w:cs="Arial"/>
          <w:b/>
          <w:bCs/>
          <w:sz w:val="22"/>
          <w:szCs w:val="22"/>
        </w:rPr>
        <w:t>Sprawa nr: 43/2026</w:t>
      </w:r>
    </w:p>
    <w:p w14:paraId="2EC69D11" w14:textId="77777777" w:rsidR="00035DEC" w:rsidRPr="008A18AD" w:rsidRDefault="00035DEC" w:rsidP="00035DEC">
      <w:pPr>
        <w:tabs>
          <w:tab w:val="left" w:pos="708"/>
          <w:tab w:val="center" w:pos="4536"/>
          <w:tab w:val="right" w:pos="9072"/>
        </w:tabs>
        <w:spacing w:after="20" w:line="360" w:lineRule="auto"/>
        <w:ind w:left="5103"/>
        <w:rPr>
          <w:rFonts w:ascii="Arial Narrow" w:hAnsi="Arial Narrow" w:cs="Arial"/>
          <w:b/>
          <w:sz w:val="22"/>
          <w:szCs w:val="22"/>
        </w:rPr>
      </w:pPr>
      <w:r w:rsidRPr="008A18AD">
        <w:rPr>
          <w:rFonts w:ascii="Arial Narrow" w:hAnsi="Arial Narrow" w:cs="Arial"/>
          <w:b/>
          <w:sz w:val="22"/>
          <w:szCs w:val="22"/>
        </w:rPr>
        <w:t>WYKONAWCY</w:t>
      </w:r>
    </w:p>
    <w:p w14:paraId="14846BCC" w14:textId="77777777" w:rsidR="00035DEC" w:rsidRPr="008A18AD" w:rsidRDefault="00035DEC" w:rsidP="00035DEC">
      <w:pPr>
        <w:tabs>
          <w:tab w:val="left" w:pos="708"/>
          <w:tab w:val="center" w:pos="4536"/>
          <w:tab w:val="right" w:pos="9072"/>
        </w:tabs>
        <w:spacing w:after="480" w:line="360" w:lineRule="auto"/>
        <w:ind w:left="5103"/>
        <w:rPr>
          <w:rFonts w:ascii="Arial Narrow" w:hAnsi="Arial Narrow" w:cs="Arial"/>
          <w:sz w:val="22"/>
          <w:szCs w:val="22"/>
        </w:rPr>
      </w:pPr>
      <w:r w:rsidRPr="008A18AD">
        <w:rPr>
          <w:rFonts w:ascii="Arial Narrow" w:hAnsi="Arial Narrow" w:cs="Arial"/>
          <w:sz w:val="22"/>
          <w:szCs w:val="22"/>
        </w:rPr>
        <w:t>ubiegający się o zamówienie</w:t>
      </w:r>
    </w:p>
    <w:p w14:paraId="372823B0" w14:textId="77777777" w:rsidR="00035DEC" w:rsidRPr="008A18AD" w:rsidRDefault="00035DEC" w:rsidP="00035DEC">
      <w:pPr>
        <w:spacing w:after="120" w:line="360" w:lineRule="auto"/>
        <w:jc w:val="both"/>
        <w:rPr>
          <w:rFonts w:ascii="Arial Narrow" w:eastAsia="Calibri" w:hAnsi="Arial Narrow" w:cs="Arial"/>
          <w:sz w:val="22"/>
          <w:szCs w:val="22"/>
          <w:lang w:eastAsia="en-US"/>
        </w:rPr>
      </w:pPr>
      <w:r w:rsidRPr="008A18AD">
        <w:rPr>
          <w:rFonts w:ascii="Arial Narrow" w:eastAsia="Calibri" w:hAnsi="Arial Narrow" w:cs="Arial"/>
          <w:sz w:val="22"/>
          <w:szCs w:val="22"/>
          <w:lang w:eastAsia="en-US"/>
        </w:rPr>
        <w:t xml:space="preserve">Dotyczy: </w:t>
      </w:r>
      <w:r w:rsidRPr="008A18AD">
        <w:rPr>
          <w:rFonts w:ascii="Arial Narrow" w:hAnsi="Arial Narrow" w:cs="Arial"/>
          <w:sz w:val="22"/>
          <w:szCs w:val="22"/>
        </w:rPr>
        <w:t>postępowania o udzielenie zamówienia publicznego</w:t>
      </w:r>
      <w:r w:rsidRPr="008A18AD">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035DEC" w:rsidRPr="008A18AD" w14:paraId="4E996019" w14:textId="77777777" w:rsidTr="00B32FF9">
        <w:tc>
          <w:tcPr>
            <w:tcW w:w="2269" w:type="dxa"/>
          </w:tcPr>
          <w:p w14:paraId="19EDE1B8" w14:textId="77777777" w:rsidR="00035DEC" w:rsidRPr="008A18AD" w:rsidRDefault="00035DEC" w:rsidP="00B32FF9">
            <w:pPr>
              <w:tabs>
                <w:tab w:val="center" w:pos="4536"/>
                <w:tab w:val="right" w:pos="9072"/>
              </w:tabs>
              <w:spacing w:line="360" w:lineRule="auto"/>
              <w:ind w:left="-105"/>
              <w:jc w:val="both"/>
              <w:rPr>
                <w:rFonts w:ascii="Arial Narrow" w:hAnsi="Arial Narrow" w:cs="Arial"/>
                <w:sz w:val="22"/>
                <w:szCs w:val="22"/>
              </w:rPr>
            </w:pPr>
            <w:r w:rsidRPr="008A18AD">
              <w:rPr>
                <w:rFonts w:ascii="Arial Narrow" w:hAnsi="Arial Narrow" w:cs="Arial"/>
                <w:sz w:val="22"/>
                <w:szCs w:val="22"/>
              </w:rPr>
              <w:t>Nazwa zamówienia:</w:t>
            </w:r>
          </w:p>
        </w:tc>
        <w:tc>
          <w:tcPr>
            <w:tcW w:w="6803" w:type="dxa"/>
          </w:tcPr>
          <w:p w14:paraId="55F90DF5" w14:textId="77777777" w:rsidR="00035DEC" w:rsidRPr="008A18AD" w:rsidRDefault="0033587D" w:rsidP="00B32FF9">
            <w:pPr>
              <w:tabs>
                <w:tab w:val="center" w:pos="4536"/>
                <w:tab w:val="right" w:pos="9072"/>
              </w:tabs>
              <w:spacing w:line="360" w:lineRule="auto"/>
              <w:jc w:val="both"/>
              <w:rPr>
                <w:rFonts w:ascii="Arial Narrow" w:hAnsi="Arial Narrow" w:cs="Arial"/>
                <w:bCs/>
                <w:sz w:val="22"/>
                <w:szCs w:val="22"/>
              </w:rPr>
            </w:pPr>
            <w:r w:rsidRPr="008A18AD">
              <w:rPr>
                <w:rFonts w:ascii="Arial Narrow" w:hAnsi="Arial Narrow" w:cs="Arial"/>
                <w:bCs/>
                <w:sz w:val="22"/>
                <w:szCs w:val="22"/>
              </w:rPr>
              <w:t>Dostawa elementów infrastruktury informatycznej</w:t>
            </w:r>
            <w:r w:rsidR="00035DEC" w:rsidRPr="008A18AD">
              <w:rPr>
                <w:rFonts w:ascii="Arial Narrow" w:hAnsi="Arial Narrow" w:cs="Arial"/>
                <w:bCs/>
                <w:sz w:val="22"/>
                <w:szCs w:val="22"/>
              </w:rPr>
              <w:t>.</w:t>
            </w:r>
          </w:p>
        </w:tc>
      </w:tr>
      <w:tr w:rsidR="0033587D" w:rsidRPr="008A18AD" w14:paraId="716D7930" w14:textId="77777777" w:rsidTr="00241676">
        <w:tc>
          <w:tcPr>
            <w:tcW w:w="2269" w:type="dxa"/>
          </w:tcPr>
          <w:p w14:paraId="6D086EBA" w14:textId="77777777" w:rsidR="0033587D" w:rsidRPr="008A18AD" w:rsidRDefault="0033587D" w:rsidP="00241676">
            <w:pPr>
              <w:tabs>
                <w:tab w:val="center" w:pos="4536"/>
                <w:tab w:val="right" w:pos="9072"/>
              </w:tabs>
              <w:spacing w:line="360" w:lineRule="auto"/>
              <w:ind w:left="-105" w:right="-115"/>
              <w:jc w:val="both"/>
              <w:rPr>
                <w:rFonts w:ascii="Arial Narrow" w:hAnsi="Arial Narrow" w:cs="Arial"/>
                <w:sz w:val="22"/>
                <w:szCs w:val="22"/>
              </w:rPr>
            </w:pPr>
            <w:r w:rsidRPr="008A18AD">
              <w:rPr>
                <w:rFonts w:ascii="Arial Narrow" w:hAnsi="Arial Narrow" w:cs="Arial"/>
                <w:sz w:val="22"/>
                <w:szCs w:val="22"/>
              </w:rPr>
              <w:t>Numer referencyjny:</w:t>
            </w:r>
          </w:p>
        </w:tc>
        <w:tc>
          <w:tcPr>
            <w:tcW w:w="6803" w:type="dxa"/>
          </w:tcPr>
          <w:p w14:paraId="778CD8FE" w14:textId="77777777" w:rsidR="0033587D" w:rsidRPr="008A18AD" w:rsidRDefault="0033587D" w:rsidP="00241676">
            <w:pPr>
              <w:tabs>
                <w:tab w:val="center" w:pos="4536"/>
                <w:tab w:val="right" w:pos="9072"/>
              </w:tabs>
              <w:spacing w:line="360" w:lineRule="auto"/>
              <w:jc w:val="both"/>
              <w:rPr>
                <w:rFonts w:ascii="Arial Narrow" w:hAnsi="Arial Narrow" w:cs="Arial"/>
                <w:bCs/>
                <w:sz w:val="22"/>
                <w:szCs w:val="22"/>
              </w:rPr>
            </w:pPr>
            <w:r w:rsidRPr="008A18AD">
              <w:rPr>
                <w:rFonts w:ascii="Arial Narrow" w:hAnsi="Arial Narrow" w:cs="Arial"/>
                <w:bCs/>
                <w:sz w:val="22"/>
                <w:szCs w:val="22"/>
              </w:rPr>
              <w:t>43/2026</w:t>
            </w:r>
          </w:p>
        </w:tc>
      </w:tr>
    </w:tbl>
    <w:p w14:paraId="0FCF1C74" w14:textId="77777777" w:rsidR="00035DEC" w:rsidRPr="008A18AD" w:rsidRDefault="00035DEC" w:rsidP="00035D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035DEC" w:rsidRPr="008A18AD" w14:paraId="21F79662" w14:textId="77777777" w:rsidTr="00B32FF9">
        <w:tc>
          <w:tcPr>
            <w:tcW w:w="9330" w:type="dxa"/>
            <w:shd w:val="clear" w:color="auto" w:fill="F2F2F2"/>
            <w:hideMark/>
          </w:tcPr>
          <w:p w14:paraId="178344EA" w14:textId="77777777" w:rsidR="00035DEC" w:rsidRPr="008A18AD" w:rsidRDefault="00035DEC" w:rsidP="00B32FF9">
            <w:pPr>
              <w:keepNext/>
              <w:spacing w:before="240" w:after="240"/>
              <w:jc w:val="center"/>
              <w:outlineLvl w:val="0"/>
              <w:rPr>
                <w:rFonts w:ascii="Arial Narrow" w:hAnsi="Arial Narrow" w:cs="Arial"/>
                <w:b/>
                <w:spacing w:val="50"/>
                <w:kern w:val="28"/>
                <w:sz w:val="28"/>
                <w:szCs w:val="28"/>
              </w:rPr>
            </w:pPr>
            <w:r w:rsidRPr="008A18AD">
              <w:rPr>
                <w:rFonts w:ascii="Arial Narrow" w:hAnsi="Arial Narrow" w:cs="Arial"/>
                <w:b/>
                <w:spacing w:val="50"/>
                <w:kern w:val="28"/>
                <w:sz w:val="28"/>
                <w:szCs w:val="28"/>
              </w:rPr>
              <w:t>WYJAŚNIENIA TREŚCI SWZ</w:t>
            </w:r>
          </w:p>
        </w:tc>
      </w:tr>
    </w:tbl>
    <w:p w14:paraId="3250EB1E" w14:textId="63C6E0F8" w:rsidR="0012774F" w:rsidRPr="008A18AD" w:rsidRDefault="00520165" w:rsidP="00035DEC">
      <w:pPr>
        <w:spacing w:before="600" w:after="240" w:line="360" w:lineRule="auto"/>
        <w:jc w:val="both"/>
        <w:rPr>
          <w:rFonts w:ascii="Arial Narrow" w:hAnsi="Arial Narrow" w:cs="Arial"/>
        </w:rPr>
      </w:pPr>
      <w:r w:rsidRPr="008A18AD">
        <w:rPr>
          <w:rFonts w:ascii="Arial Narrow" w:hAnsi="Arial Narrow" w:cs="Arial"/>
          <w:sz w:val="22"/>
          <w:szCs w:val="22"/>
        </w:rPr>
        <w:t xml:space="preserve">Zamawiający, </w:t>
      </w:r>
      <w:r w:rsidR="0033587D" w:rsidRPr="008A18AD">
        <w:rPr>
          <w:rFonts w:ascii="Arial Narrow" w:hAnsi="Arial Narrow" w:cs="Arial"/>
          <w:b/>
          <w:sz w:val="22"/>
          <w:szCs w:val="22"/>
        </w:rPr>
        <w:t>10WSzKzP SPZOZ</w:t>
      </w:r>
      <w:r w:rsidRPr="008A18AD">
        <w:rPr>
          <w:rFonts w:ascii="Arial Narrow" w:hAnsi="Arial Narrow" w:cs="Arial"/>
          <w:sz w:val="22"/>
          <w:szCs w:val="22"/>
        </w:rPr>
        <w:t xml:space="preserve">, działając na podstawie art. </w:t>
      </w:r>
      <w:r w:rsidR="0029606A" w:rsidRPr="008A18AD">
        <w:rPr>
          <w:rFonts w:ascii="Arial Narrow" w:hAnsi="Arial Narrow" w:cs="Arial"/>
          <w:sz w:val="22"/>
          <w:szCs w:val="22"/>
        </w:rPr>
        <w:t>1</w:t>
      </w:r>
      <w:r w:rsidRPr="008A18AD">
        <w:rPr>
          <w:rFonts w:ascii="Arial Narrow" w:hAnsi="Arial Narrow" w:cs="Arial"/>
          <w:sz w:val="22"/>
          <w:szCs w:val="22"/>
        </w:rPr>
        <w:t>3</w:t>
      </w:r>
      <w:r w:rsidR="0029606A" w:rsidRPr="008A18AD">
        <w:rPr>
          <w:rFonts w:ascii="Arial Narrow" w:hAnsi="Arial Narrow" w:cs="Arial"/>
          <w:sz w:val="22"/>
          <w:szCs w:val="22"/>
        </w:rPr>
        <w:t>5</w:t>
      </w:r>
      <w:r w:rsidRPr="008A18AD">
        <w:rPr>
          <w:rFonts w:ascii="Arial Narrow" w:hAnsi="Arial Narrow" w:cs="Arial"/>
          <w:sz w:val="22"/>
          <w:szCs w:val="22"/>
        </w:rPr>
        <w:t xml:space="preserve"> ust</w:t>
      </w:r>
      <w:r w:rsidR="00D9049C" w:rsidRPr="008A18AD">
        <w:rPr>
          <w:rFonts w:ascii="Arial Narrow" w:hAnsi="Arial Narrow" w:cs="Arial"/>
          <w:sz w:val="22"/>
          <w:szCs w:val="22"/>
        </w:rPr>
        <w:t xml:space="preserve">. </w:t>
      </w:r>
      <w:r w:rsidR="0029606A" w:rsidRPr="008A18AD">
        <w:rPr>
          <w:rFonts w:ascii="Arial Narrow" w:hAnsi="Arial Narrow" w:cs="Arial"/>
          <w:sz w:val="22"/>
          <w:szCs w:val="22"/>
        </w:rPr>
        <w:t>6</w:t>
      </w:r>
      <w:r w:rsidRPr="008A18AD">
        <w:rPr>
          <w:rFonts w:ascii="Arial Narrow" w:hAnsi="Arial Narrow" w:cs="Arial"/>
          <w:sz w:val="22"/>
          <w:szCs w:val="22"/>
        </w:rPr>
        <w:t xml:space="preserve"> ustawy z dnia </w:t>
      </w:r>
      <w:r w:rsidR="0029606A" w:rsidRPr="008A18AD">
        <w:rPr>
          <w:rFonts w:ascii="Arial Narrow" w:hAnsi="Arial Narrow" w:cs="Arial"/>
          <w:sz w:val="22"/>
          <w:szCs w:val="22"/>
        </w:rPr>
        <w:t>11</w:t>
      </w:r>
      <w:r w:rsidRPr="008A18AD">
        <w:rPr>
          <w:rFonts w:ascii="Arial Narrow" w:hAnsi="Arial Narrow" w:cs="Arial"/>
          <w:sz w:val="22"/>
          <w:szCs w:val="22"/>
        </w:rPr>
        <w:t xml:space="preserve"> </w:t>
      </w:r>
      <w:r w:rsidR="0029606A" w:rsidRPr="008A18AD">
        <w:rPr>
          <w:rFonts w:ascii="Arial Narrow" w:hAnsi="Arial Narrow" w:cs="Arial"/>
          <w:sz w:val="22"/>
          <w:szCs w:val="22"/>
        </w:rPr>
        <w:t xml:space="preserve">września </w:t>
      </w:r>
      <w:r w:rsidRPr="008A18AD">
        <w:rPr>
          <w:rFonts w:ascii="Arial Narrow" w:hAnsi="Arial Narrow" w:cs="Arial"/>
          <w:sz w:val="22"/>
          <w:szCs w:val="22"/>
        </w:rPr>
        <w:t>20</w:t>
      </w:r>
      <w:r w:rsidR="0029606A" w:rsidRPr="008A18AD">
        <w:rPr>
          <w:rFonts w:ascii="Arial Narrow" w:hAnsi="Arial Narrow" w:cs="Arial"/>
          <w:sz w:val="22"/>
          <w:szCs w:val="22"/>
        </w:rPr>
        <w:t>19</w:t>
      </w:r>
      <w:r w:rsidRPr="008A18AD">
        <w:rPr>
          <w:rFonts w:ascii="Arial Narrow" w:hAnsi="Arial Narrow" w:cs="Arial"/>
          <w:sz w:val="22"/>
          <w:szCs w:val="22"/>
        </w:rPr>
        <w:t xml:space="preserve"> r</w:t>
      </w:r>
      <w:r w:rsidR="0029606A" w:rsidRPr="008A18AD">
        <w:rPr>
          <w:rFonts w:ascii="Arial Narrow" w:hAnsi="Arial Narrow" w:cs="Arial"/>
          <w:sz w:val="22"/>
          <w:szCs w:val="22"/>
        </w:rPr>
        <w:t>.</w:t>
      </w:r>
      <w:r w:rsidRPr="008A18AD">
        <w:rPr>
          <w:rFonts w:ascii="Arial Narrow" w:hAnsi="Arial Narrow" w:cs="Arial"/>
          <w:sz w:val="22"/>
          <w:szCs w:val="22"/>
        </w:rPr>
        <w:t xml:space="preserve"> Prawo </w:t>
      </w:r>
      <w:r w:rsidR="0029606A" w:rsidRPr="008A18AD">
        <w:rPr>
          <w:rFonts w:ascii="Arial Narrow" w:hAnsi="Arial Narrow" w:cs="Arial"/>
          <w:sz w:val="22"/>
          <w:szCs w:val="22"/>
        </w:rPr>
        <w:t>z</w:t>
      </w:r>
      <w:r w:rsidRPr="008A18AD">
        <w:rPr>
          <w:rFonts w:ascii="Arial Narrow" w:hAnsi="Arial Narrow" w:cs="Arial"/>
          <w:sz w:val="22"/>
          <w:szCs w:val="22"/>
        </w:rPr>
        <w:t xml:space="preserve">amówień </w:t>
      </w:r>
      <w:r w:rsidR="0029606A" w:rsidRPr="008A18AD">
        <w:rPr>
          <w:rFonts w:ascii="Arial Narrow" w:hAnsi="Arial Narrow" w:cs="Arial"/>
          <w:sz w:val="22"/>
          <w:szCs w:val="22"/>
        </w:rPr>
        <w:t>p</w:t>
      </w:r>
      <w:r w:rsidRPr="008A18AD">
        <w:rPr>
          <w:rFonts w:ascii="Arial Narrow" w:hAnsi="Arial Narrow" w:cs="Arial"/>
          <w:sz w:val="22"/>
          <w:szCs w:val="22"/>
        </w:rPr>
        <w:t xml:space="preserve">ublicznych </w:t>
      </w:r>
      <w:r w:rsidR="0033587D" w:rsidRPr="008A18AD">
        <w:rPr>
          <w:rFonts w:ascii="Arial Narrow" w:hAnsi="Arial Narrow" w:cs="Arial"/>
          <w:sz w:val="22"/>
          <w:szCs w:val="22"/>
        </w:rPr>
        <w:t xml:space="preserve">(t.j. Dz. U. z 2024 r. poz. 1320 z </w:t>
      </w:r>
      <w:r w:rsidR="00DF40BE">
        <w:rPr>
          <w:rFonts w:ascii="Arial Narrow" w:hAnsi="Arial Narrow" w:cs="Arial"/>
          <w:sz w:val="22"/>
          <w:szCs w:val="22"/>
        </w:rPr>
        <w:t>późn</w:t>
      </w:r>
      <w:r w:rsidR="0033587D" w:rsidRPr="008A18AD">
        <w:rPr>
          <w:rFonts w:ascii="Arial Narrow" w:hAnsi="Arial Narrow" w:cs="Arial"/>
          <w:sz w:val="22"/>
          <w:szCs w:val="22"/>
        </w:rPr>
        <w:t>. zm.)</w:t>
      </w:r>
      <w:r w:rsidR="00BE7BFD" w:rsidRPr="008A18AD">
        <w:rPr>
          <w:rFonts w:ascii="Arial Narrow" w:hAnsi="Arial Narrow" w:cs="Arial"/>
          <w:sz w:val="22"/>
          <w:szCs w:val="22"/>
        </w:rPr>
        <w:t xml:space="preserve">, </w:t>
      </w:r>
      <w:r w:rsidR="00D9049C" w:rsidRPr="008A18AD">
        <w:rPr>
          <w:rFonts w:ascii="Arial Narrow" w:hAnsi="Arial Narrow" w:cs="Arial"/>
          <w:sz w:val="22"/>
          <w:szCs w:val="22"/>
        </w:rPr>
        <w:t>udostępnia</w:t>
      </w:r>
      <w:r w:rsidR="00BE7BFD" w:rsidRPr="008A18AD">
        <w:rPr>
          <w:rFonts w:ascii="Arial Narrow" w:hAnsi="Arial Narrow" w:cs="Arial"/>
          <w:sz w:val="22"/>
          <w:szCs w:val="22"/>
        </w:rPr>
        <w:t xml:space="preserve"> poniżej treść zapytań do S</w:t>
      </w:r>
      <w:r w:rsidR="0012774F" w:rsidRPr="008A18AD">
        <w:rPr>
          <w:rFonts w:ascii="Arial Narrow" w:hAnsi="Arial Narrow" w:cs="Arial"/>
          <w:sz w:val="22"/>
          <w:szCs w:val="22"/>
        </w:rPr>
        <w:t>pecyfikacji Warunków Zamówienia (</w:t>
      </w:r>
      <w:r w:rsidR="0012774F" w:rsidRPr="008A18AD">
        <w:rPr>
          <w:rFonts w:ascii="Arial Narrow" w:hAnsi="Arial Narrow" w:cs="Arial"/>
          <w:sz w:val="22"/>
          <w:szCs w:val="22"/>
          <w:lang w:eastAsia="ar-SA"/>
        </w:rPr>
        <w:t>zwanej dalej</w:t>
      </w:r>
      <w:r w:rsidR="0012774F" w:rsidRPr="008A18AD">
        <w:rPr>
          <w:rFonts w:ascii="Arial Narrow" w:hAnsi="Arial Narrow" w:cs="Arial"/>
          <w:b/>
          <w:sz w:val="22"/>
          <w:szCs w:val="22"/>
          <w:lang w:eastAsia="ar-SA"/>
        </w:rPr>
        <w:t xml:space="preserve"> </w:t>
      </w:r>
      <w:r w:rsidR="0012774F" w:rsidRPr="008A18AD">
        <w:rPr>
          <w:rFonts w:ascii="Arial Narrow" w:hAnsi="Arial Narrow" w:cs="Arial"/>
          <w:bCs/>
          <w:sz w:val="22"/>
          <w:szCs w:val="22"/>
          <w:lang w:eastAsia="ar-SA"/>
        </w:rPr>
        <w:t>”SWZ”)</w:t>
      </w:r>
      <w:r w:rsidR="00D9049C" w:rsidRPr="008A18AD">
        <w:rPr>
          <w:rFonts w:ascii="Arial Narrow" w:hAnsi="Arial Narrow" w:cs="Arial"/>
          <w:bCs/>
          <w:sz w:val="22"/>
          <w:szCs w:val="22"/>
          <w:lang w:eastAsia="ar-SA"/>
        </w:rPr>
        <w:t xml:space="preserve"> </w:t>
      </w:r>
      <w:r w:rsidR="00D9049C" w:rsidRPr="008A18AD">
        <w:rPr>
          <w:rFonts w:ascii="Arial Narrow" w:hAnsi="Arial Narrow" w:cs="Arial"/>
          <w:sz w:val="22"/>
          <w:szCs w:val="22"/>
        </w:rPr>
        <w:t>wraz z wyjaśnieniami</w:t>
      </w:r>
      <w:r w:rsidR="0012774F" w:rsidRPr="008A18AD">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33587D" w:rsidRPr="008A18AD" w14:paraId="02AEA0D0" w14:textId="77777777" w:rsidTr="00241676">
        <w:tc>
          <w:tcPr>
            <w:tcW w:w="9356" w:type="dxa"/>
          </w:tcPr>
          <w:p w14:paraId="6558BC9B" w14:textId="08C0CC17" w:rsidR="0033587D" w:rsidRPr="008A18AD" w:rsidRDefault="008A18AD" w:rsidP="00241676">
            <w:pPr>
              <w:spacing w:before="60" w:after="60" w:line="276" w:lineRule="auto"/>
              <w:ind w:left="30" w:right="-72"/>
              <w:rPr>
                <w:rFonts w:ascii="Arial Narrow" w:hAnsi="Arial Narrow" w:cs="Arial"/>
                <w:b/>
                <w:bCs/>
                <w:sz w:val="22"/>
                <w:szCs w:val="22"/>
                <w:u w:val="single"/>
              </w:rPr>
            </w:pPr>
            <w:r w:rsidRPr="008A18AD">
              <w:rPr>
                <w:rFonts w:ascii="Arial Narrow" w:hAnsi="Arial Narrow" w:cs="Arial"/>
                <w:b/>
                <w:bCs/>
                <w:sz w:val="22"/>
                <w:szCs w:val="22"/>
                <w:u w:val="single"/>
              </w:rPr>
              <w:t>PYTANIE NR 1</w:t>
            </w:r>
          </w:p>
          <w:p w14:paraId="439BD779" w14:textId="7E769D30" w:rsidR="0033587D" w:rsidRPr="008A18AD" w:rsidRDefault="0033587D" w:rsidP="008A18AD">
            <w:pPr>
              <w:numPr>
                <w:ilvl w:val="0"/>
                <w:numId w:val="8"/>
              </w:numPr>
              <w:spacing w:after="120" w:line="360" w:lineRule="auto"/>
              <w:ind w:right="-72"/>
              <w:jc w:val="both"/>
              <w:rPr>
                <w:rFonts w:ascii="Arial Narrow" w:hAnsi="Arial Narrow" w:cs="Arial"/>
                <w:sz w:val="22"/>
                <w:szCs w:val="22"/>
              </w:rPr>
            </w:pPr>
            <w:r w:rsidRPr="008A18AD">
              <w:rPr>
                <w:rFonts w:ascii="Arial Narrow" w:hAnsi="Arial Narrow" w:cs="Arial"/>
                <w:sz w:val="22"/>
                <w:szCs w:val="22"/>
              </w:rPr>
              <w:t>Dotyczy: Załącznik nr 6 do SWZ, Formularz cenowy – zadanie 4.</w:t>
            </w:r>
          </w:p>
          <w:p w14:paraId="3D657AE9"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Zamawiający w wymaganiach minimalnych określa „Czytnik musi obsługiwać plug &amp; play, bez konieczności ręcznej instalacji sterowników.” Bazując na naszej najlepszej wiedzy i doświadczeniu wszystkie dostępne na rynku czytniki e-dowodów osobistych z wbudowanym pinpad-em wymagają instalacji sterowników producenta urządzenia, co oznacza, że brak jest urządzeń obsługujących tryb plug&amp;play wymagany przez zamawiającego.</w:t>
            </w:r>
          </w:p>
          <w:p w14:paraId="566CCE7E"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 związku z powyższym uprzejmie prosimy o modyfikacje wymagań poprzez usunięcie zapisu „Czytnik musi obsługiwać plug &amp; play, bez konieczności ręcznej instalacji sterowników.”</w:t>
            </w:r>
          </w:p>
          <w:p w14:paraId="273A92AA" w14:textId="281F4294" w:rsidR="0033587D" w:rsidRPr="008A18AD" w:rsidRDefault="008A18AD" w:rsidP="0024167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w:t>
            </w:r>
            <w:r w:rsidR="00801B6D">
              <w:rPr>
                <w:rFonts w:ascii="Arial Narrow" w:hAnsi="Arial Narrow" w:cs="Arial"/>
                <w:b/>
                <w:bCs/>
                <w:sz w:val="22"/>
                <w:szCs w:val="22"/>
              </w:rPr>
              <w:t xml:space="preserve">Zamawiający wyraża zgodę na usunięcie zapisu o treści: </w:t>
            </w:r>
            <w:r w:rsidR="00801B6D" w:rsidRPr="00801B6D">
              <w:rPr>
                <w:rFonts w:ascii="Arial Narrow" w:hAnsi="Arial Narrow" w:cs="Arial"/>
                <w:b/>
                <w:bCs/>
                <w:sz w:val="22"/>
                <w:szCs w:val="22"/>
              </w:rPr>
              <w:t>„Czytnik musi obsługiwać plug &amp; play, bez konieczności ręcznej instalacji sterowników”</w:t>
            </w:r>
            <w:r w:rsidR="00801B6D">
              <w:rPr>
                <w:rFonts w:ascii="Arial Narrow" w:hAnsi="Arial Narrow" w:cs="Arial"/>
                <w:b/>
                <w:bCs/>
                <w:sz w:val="22"/>
                <w:szCs w:val="22"/>
              </w:rPr>
              <w:t xml:space="preserve">. </w:t>
            </w:r>
          </w:p>
          <w:p w14:paraId="7CD1B80A" w14:textId="18AD067D" w:rsidR="0033587D" w:rsidRPr="008A18AD" w:rsidRDefault="0033587D" w:rsidP="008A18AD">
            <w:pPr>
              <w:numPr>
                <w:ilvl w:val="0"/>
                <w:numId w:val="8"/>
              </w:numPr>
              <w:spacing w:after="120" w:line="360" w:lineRule="auto"/>
              <w:ind w:right="-72"/>
              <w:jc w:val="both"/>
              <w:rPr>
                <w:rFonts w:ascii="Arial Narrow" w:hAnsi="Arial Narrow" w:cs="Arial"/>
                <w:sz w:val="22"/>
                <w:szCs w:val="22"/>
              </w:rPr>
            </w:pPr>
            <w:r w:rsidRPr="008A18AD">
              <w:rPr>
                <w:rFonts w:ascii="Arial Narrow" w:hAnsi="Arial Narrow" w:cs="Arial"/>
                <w:sz w:val="22"/>
                <w:szCs w:val="22"/>
              </w:rPr>
              <w:t>Dotyczy: Załącznik nr 6 do SWZ, Formularz cenowy – zadanie 4.</w:t>
            </w:r>
          </w:p>
          <w:p w14:paraId="6CF73EE1"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 xml:space="preserve">Bazując na naszej najlepszej wiedzy i doświadczeniu, informujemy, że na rynku dostępne są modele czytników </w:t>
            </w:r>
            <w:r w:rsidRPr="008A18AD">
              <w:rPr>
                <w:rFonts w:ascii="Arial Narrow" w:hAnsi="Arial Narrow" w:cs="Arial"/>
                <w:sz w:val="22"/>
                <w:szCs w:val="22"/>
              </w:rPr>
              <w:lastRenderedPageBreak/>
              <w:t>spełniających wymagania wyposażone w trwale zamontowanym kablem USB oraz z wymiennym kablem USB.</w:t>
            </w:r>
          </w:p>
          <w:p w14:paraId="2435F770"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Wadą zastosowania rozwiązania, w którym wbudowany jest na stałe kabel USB jest fakt, że w przypadku jego uszkodzenia wymiana kabla wiąże się z ingerencją w konstrukcję urządzenia, czyli może być wykonana wyłącznie przez producenta, co wydłuża czas naprawy i jest dodatkowo odpłatne. W urządzeniu posiadającym wymienny kabel USB, w przypadku jego uszkodzenia, kabel taki można zakupić na rynku i samodzielnie wymienić na nowy. Z naszych doświadczeń wynika, że w sytuacji wzmożonej eksploatacji czytnika do e-dowodów osobistych to kabel USB i jego uszkodzenia mechaniczne są najczęstszą „awarią” zgłaszaną przez użytkowników.</w:t>
            </w:r>
          </w:p>
          <w:p w14:paraId="3C5E33CA"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Mając powyższe na uwadze, zwracamy się z prośbą o dodanie wymagania dla czytnika e-dowodów: „Czytnik musi posiadać możliwość wymiany kabla USB bez ingerencji w konstrukcję urządzenia”.</w:t>
            </w:r>
          </w:p>
          <w:p w14:paraId="60133D93" w14:textId="56C61EC4" w:rsidR="0033587D" w:rsidRPr="008A18AD" w:rsidRDefault="008A18AD" w:rsidP="00241676">
            <w:pPr>
              <w:spacing w:after="120" w:line="360" w:lineRule="auto"/>
              <w:ind w:left="30" w:right="-72"/>
              <w:jc w:val="both"/>
              <w:rPr>
                <w:rFonts w:ascii="Arial Narrow" w:hAnsi="Arial Narrow" w:cs="Arial"/>
                <w:sz w:val="22"/>
                <w:szCs w:val="22"/>
              </w:rPr>
            </w:pPr>
            <w:r>
              <w:rPr>
                <w:rFonts w:ascii="Arial Narrow" w:hAnsi="Arial Narrow" w:cs="Arial"/>
                <w:b/>
                <w:bCs/>
                <w:sz w:val="22"/>
                <w:szCs w:val="22"/>
              </w:rPr>
              <w:t xml:space="preserve">Odpowiedź: </w:t>
            </w:r>
            <w:r w:rsidR="0033587D" w:rsidRPr="008A18AD">
              <w:rPr>
                <w:rFonts w:ascii="Arial Narrow" w:hAnsi="Arial Narrow" w:cs="Arial"/>
                <w:sz w:val="22"/>
                <w:szCs w:val="22"/>
              </w:rPr>
              <w:t xml:space="preserve"> </w:t>
            </w:r>
            <w:r w:rsidR="00DD7A0D" w:rsidRPr="00DD7A0D">
              <w:rPr>
                <w:rFonts w:ascii="Arial Narrow" w:hAnsi="Arial Narrow" w:cs="Arial"/>
                <w:b/>
                <w:bCs/>
                <w:sz w:val="22"/>
                <w:szCs w:val="22"/>
              </w:rPr>
              <w:t>Zamawiający nie dokonuje modyfikacji opisu przedmiotu zamówienia i dopuszcza zarówno czytniki z kablem zintegrowanym jak i wymiennym o ile spełniają pozostałe parametry techniczne.</w:t>
            </w:r>
            <w:r w:rsidR="00DD7A0D">
              <w:rPr>
                <w:rFonts w:ascii="Arial Narrow" w:hAnsi="Arial Narrow" w:cs="Arial"/>
                <w:sz w:val="22"/>
                <w:szCs w:val="22"/>
              </w:rPr>
              <w:t xml:space="preserve"> </w:t>
            </w:r>
          </w:p>
          <w:p w14:paraId="4E229383" w14:textId="77777777" w:rsidR="0033587D" w:rsidRPr="008A18AD" w:rsidRDefault="0033587D" w:rsidP="008A18AD">
            <w:pPr>
              <w:numPr>
                <w:ilvl w:val="0"/>
                <w:numId w:val="8"/>
              </w:numPr>
              <w:spacing w:after="120" w:line="360" w:lineRule="auto"/>
              <w:ind w:right="-72"/>
              <w:jc w:val="both"/>
              <w:rPr>
                <w:rFonts w:ascii="Arial Narrow" w:hAnsi="Arial Narrow" w:cs="Arial"/>
                <w:sz w:val="22"/>
                <w:szCs w:val="22"/>
              </w:rPr>
            </w:pPr>
            <w:r w:rsidRPr="008A18AD">
              <w:rPr>
                <w:rFonts w:ascii="Arial Narrow" w:hAnsi="Arial Narrow" w:cs="Arial"/>
                <w:sz w:val="22"/>
                <w:szCs w:val="22"/>
              </w:rPr>
              <w:t>Dotyczy: Załącznik nr 6 do SWZ, Formularz cenowy – zadanie 4.</w:t>
            </w:r>
          </w:p>
          <w:p w14:paraId="52F56993"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Bazując na naszej wiedzy i doświadczeniu chcielibyśmy zwrócić uwagę, że warstwa elektroniczna e-dowodów osobistych jest unikalna dla każdego kraju, dlatego urządzenia dystrybuowane w danym regionie są dostosowywane wyłącznie do obsługi dokumentów tożsamości wydawanych w tym kraju. Region przeznaczenia czytnika ustalany jest na etapie produkcji i nie ma możliwości jego późniejszej zmiany. Jednocześnie język komunikatów wyświetlanych na ekranie czytnika jest ściśle powiązany z krajem, dla którego urządzenie zostało przeznaczone.</w:t>
            </w:r>
          </w:p>
          <w:p w14:paraId="005116F2"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 związku z powyższym, czytnik dedykowany do np. niemieckiego e-dowodu będzie współpracować jedynie z niemieckim e-dowodem osobistym oraz będzie wyświetlał komunikaty w języku niemieckim. Analogicznie, czytnik dedykowany do polskiego e-dowodu osobistego obsłuży wyłącznie polski e-dowód i wyświetli komunikaty w języku polskim.</w:t>
            </w:r>
          </w:p>
          <w:p w14:paraId="68658732"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Mając na uwadze wyżej przytoczone informacje uprzejmie prosimy o doprecyzowanie, że dostarczone czytniki e-dowodów mają umożliwiać obsługę polskich e-dowodów osobistych.</w:t>
            </w:r>
          </w:p>
          <w:p w14:paraId="1A00743E" w14:textId="743D1F91" w:rsidR="0033587D" w:rsidRPr="008A18AD" w:rsidRDefault="00801B6D" w:rsidP="00241676">
            <w:pPr>
              <w:spacing w:after="40" w:line="276" w:lineRule="auto"/>
              <w:ind w:left="30" w:right="-72"/>
              <w:rPr>
                <w:rFonts w:ascii="Arial Narrow" w:hAnsi="Arial Narrow" w:cs="Arial"/>
                <w:b/>
                <w:bCs/>
                <w:sz w:val="22"/>
                <w:szCs w:val="22"/>
              </w:rPr>
            </w:pPr>
            <w:r>
              <w:rPr>
                <w:rFonts w:ascii="Arial Narrow" w:hAnsi="Arial Narrow" w:cs="Arial"/>
                <w:b/>
                <w:bCs/>
                <w:sz w:val="22"/>
                <w:szCs w:val="22"/>
              </w:rPr>
              <w:t xml:space="preserve">Odpowiedź: </w:t>
            </w:r>
            <w:r w:rsidR="00DD7A0D">
              <w:rPr>
                <w:rFonts w:ascii="Arial Narrow" w:hAnsi="Arial Narrow" w:cs="Arial"/>
                <w:b/>
                <w:bCs/>
                <w:sz w:val="22"/>
                <w:szCs w:val="22"/>
              </w:rPr>
              <w:t xml:space="preserve">Zamawiający wymaga, aby zaoferowane czytniki e-dowodów umożliwiały obsługę polskich e-dowodów osobistych. </w:t>
            </w:r>
          </w:p>
          <w:p w14:paraId="1E78284C" w14:textId="65B0617B" w:rsidR="0033587D" w:rsidRPr="008A18AD" w:rsidRDefault="0033587D" w:rsidP="00241676">
            <w:pPr>
              <w:spacing w:after="60" w:line="360" w:lineRule="auto"/>
              <w:ind w:left="30" w:right="-72"/>
              <w:jc w:val="both"/>
              <w:rPr>
                <w:rFonts w:ascii="Arial Narrow" w:hAnsi="Arial Narrow" w:cs="Arial"/>
                <w:sz w:val="22"/>
                <w:szCs w:val="22"/>
                <w:highlight w:val="darkGray"/>
              </w:rPr>
            </w:pPr>
          </w:p>
        </w:tc>
      </w:tr>
      <w:tr w:rsidR="0033587D" w:rsidRPr="008A18AD" w14:paraId="182E45C4" w14:textId="77777777" w:rsidTr="00241676">
        <w:tc>
          <w:tcPr>
            <w:tcW w:w="9356" w:type="dxa"/>
          </w:tcPr>
          <w:p w14:paraId="005BFDB2" w14:textId="78AA189B" w:rsidR="0033587D" w:rsidRPr="00A32E1B" w:rsidRDefault="00A32E1B" w:rsidP="00241676">
            <w:pPr>
              <w:spacing w:before="60" w:after="60" w:line="276" w:lineRule="auto"/>
              <w:ind w:left="30" w:right="-72"/>
              <w:rPr>
                <w:rFonts w:ascii="Arial Narrow" w:hAnsi="Arial Narrow" w:cs="Arial"/>
                <w:b/>
                <w:bCs/>
                <w:sz w:val="22"/>
                <w:szCs w:val="22"/>
                <w:u w:val="single"/>
              </w:rPr>
            </w:pPr>
            <w:r w:rsidRPr="00A32E1B">
              <w:rPr>
                <w:rFonts w:ascii="Arial Narrow" w:hAnsi="Arial Narrow" w:cs="Arial"/>
                <w:b/>
                <w:bCs/>
                <w:sz w:val="22"/>
                <w:szCs w:val="22"/>
                <w:u w:val="single"/>
              </w:rPr>
              <w:lastRenderedPageBreak/>
              <w:t>PYTANIE NR 2</w:t>
            </w:r>
          </w:p>
          <w:p w14:paraId="642036A2"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Pytanie nr 1</w:t>
            </w:r>
          </w:p>
          <w:p w14:paraId="42DCD2B1"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SWZ pkt 6. Termin wykonania zamówienia:</w:t>
            </w:r>
          </w:p>
          <w:p w14:paraId="2C8BA4D2"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Zamówienie musi zostać zrealizowane w terminie: do dnia 27.05.2026 r. - dla części zamówienia: 1, 2, 3, 4, 5</w:t>
            </w:r>
          </w:p>
          <w:p w14:paraId="043EE1F0"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SWZ pkt 24.2:</w:t>
            </w:r>
          </w:p>
          <w:p w14:paraId="7B6E58E6"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lastRenderedPageBreak/>
              <w:t>Zamawiający dopuszcza możliwość zmian umowy w następującym zakresie i na określonych poniżej warunkach:</w:t>
            </w:r>
          </w:p>
          <w:p w14:paraId="53556FE8"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 przypadku zmiany terminów realizacji wynikających z dokumentacji konkursowej w ramach Krajowego Planu Odbudowy (KPO) lub decyzji instytucji zarządzającej tym programem, Zamawiający zastrzega sobie prawo do przesunięcia końcowego terminu realizacji inwestycji, w zakresie niezbędnym do dostosowania go do nowych terminów określonych w konkursie KPO</w:t>
            </w:r>
          </w:p>
          <w:p w14:paraId="0FB2F6F8"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Załącznik nr 7 – Projekt umowy par. 2 pkt 1:</w:t>
            </w:r>
          </w:p>
          <w:p w14:paraId="5FB939D8"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1.Wykonawca zobowiązuje się dostarczyć przedmiot zamówienia na własny koszt, na terenie siedziby Zamawiającego (ul. Powstańców Warszawy 5 w Bydgoszczy) w nieprzekraczalnym terminie do dnia 27.05.2026r od daty zawarcia umowy (…)</w:t>
            </w:r>
          </w:p>
          <w:p w14:paraId="5FED04AF"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Czy w kontekście planowanego w najbliższych dniach przez Ministerstwo Zdrowia ogłoszenia zmian dla wymaganych terminów realizacji projektów KPO, tj.:</w:t>
            </w:r>
          </w:p>
          <w:p w14:paraId="10D040CB" w14:textId="118938FF" w:rsidR="0033587D" w:rsidRPr="008A18AD" w:rsidRDefault="0033587D" w:rsidP="00A32E1B">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a)</w:t>
            </w:r>
            <w:r w:rsidR="00A32E1B">
              <w:rPr>
                <w:rFonts w:ascii="Arial Narrow" w:hAnsi="Arial Narrow" w:cs="Arial"/>
                <w:sz w:val="22"/>
                <w:szCs w:val="22"/>
              </w:rPr>
              <w:t xml:space="preserve"> </w:t>
            </w:r>
            <w:r w:rsidRPr="008A18AD">
              <w:rPr>
                <w:rFonts w:ascii="Arial Narrow" w:hAnsi="Arial Narrow" w:cs="Arial"/>
                <w:sz w:val="22"/>
                <w:szCs w:val="22"/>
              </w:rPr>
              <w:t>zmiany terminu realizacji przedsięwzięcia: z 31.05.2026 r. na 15.07.2026 r.,</w:t>
            </w:r>
          </w:p>
          <w:p w14:paraId="11A35053" w14:textId="68EDA6D9" w:rsidR="0033587D" w:rsidRPr="008A18AD" w:rsidRDefault="0033587D" w:rsidP="00A32E1B">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b)</w:t>
            </w:r>
            <w:r w:rsidR="00A32E1B">
              <w:rPr>
                <w:rFonts w:ascii="Arial Narrow" w:hAnsi="Arial Narrow" w:cs="Arial"/>
                <w:sz w:val="22"/>
                <w:szCs w:val="22"/>
              </w:rPr>
              <w:t xml:space="preserve"> </w:t>
            </w:r>
            <w:r w:rsidRPr="008A18AD">
              <w:rPr>
                <w:rFonts w:ascii="Arial Narrow" w:hAnsi="Arial Narrow" w:cs="Arial"/>
                <w:sz w:val="22"/>
                <w:szCs w:val="22"/>
              </w:rPr>
              <w:t>zmiany terminu końcowej daty kwalifikowalności wydatków: z 30.06.2026 r. na 31.08.2026 r.,</w:t>
            </w:r>
          </w:p>
          <w:p w14:paraId="414D35F3"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Zamawiający wyrazi zgodę na:</w:t>
            </w:r>
          </w:p>
          <w:p w14:paraId="1F35C5E6" w14:textId="6A334C31" w:rsidR="0033587D" w:rsidRPr="008A18AD" w:rsidRDefault="0033587D" w:rsidP="00A32E1B">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1)</w:t>
            </w:r>
            <w:r w:rsidR="00A32E1B">
              <w:rPr>
                <w:rFonts w:ascii="Arial Narrow" w:hAnsi="Arial Narrow" w:cs="Arial"/>
                <w:sz w:val="22"/>
                <w:szCs w:val="22"/>
              </w:rPr>
              <w:t xml:space="preserve"> </w:t>
            </w:r>
            <w:r w:rsidRPr="008A18AD">
              <w:rPr>
                <w:rFonts w:ascii="Arial Narrow" w:hAnsi="Arial Narrow" w:cs="Arial"/>
                <w:sz w:val="22"/>
                <w:szCs w:val="22"/>
              </w:rPr>
              <w:t>uwzględnienie zmienionych terminów dla warunków realizacji projektu dla postępowania nr 43/2026 pn. „Dostawa elementów infrastruktury informatycznej”, współfinansowanego w ramach Krajowego Planu Odbudowy i Zwiększania Odporności – w ramach inwestycji D1.1.2 „Przyśpieszenie procesów transformacji cyfrowej ochrony zdrowia poprzez dalszy rozwój usług cyfrowych w ochronie zdrowia”.</w:t>
            </w:r>
          </w:p>
          <w:p w14:paraId="2A3B5094" w14:textId="6AB5D800" w:rsidR="0033587D" w:rsidRPr="008A18AD" w:rsidRDefault="0033587D" w:rsidP="00A32E1B">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2)</w:t>
            </w:r>
            <w:r w:rsidR="00A32E1B">
              <w:rPr>
                <w:rFonts w:ascii="Arial Narrow" w:hAnsi="Arial Narrow" w:cs="Arial"/>
                <w:sz w:val="22"/>
                <w:szCs w:val="22"/>
              </w:rPr>
              <w:t xml:space="preserve"> </w:t>
            </w:r>
            <w:r w:rsidRPr="008A18AD">
              <w:rPr>
                <w:rFonts w:ascii="Arial Narrow" w:hAnsi="Arial Narrow" w:cs="Arial"/>
                <w:sz w:val="22"/>
                <w:szCs w:val="22"/>
              </w:rPr>
              <w:t>wprowadzenie stosownych zmian uwzgledniających zmodyfikowane terminy realizacji projektu w Załączniku nr 7 do SWZ, tj. Projekcie umowy, w postaci zmiany treści punktu 1. par 2 z:</w:t>
            </w:r>
          </w:p>
          <w:p w14:paraId="408F174E"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„Wykonawca zobowiązuje się dostarczyć przedmiot zamówienia na własny koszt, na terenie siedziby Zamawiającego (ul. Powstańców Warszawy 5 w Bydgoszczy) w nieprzekraczalnym terminie do dnia 27.05.2026r od daty zawarcia umowy”</w:t>
            </w:r>
          </w:p>
          <w:p w14:paraId="4C7DE77F"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na:</w:t>
            </w:r>
          </w:p>
          <w:p w14:paraId="1526DD03"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„Wykonawca zobowiązuje się dostarczyć przedmiot zamówienia na własny koszt, na terenie siedziby Zamawiającego (ul. Powstańców Warszawy 5 w Bydgoszczy) w nieprzekraczalnym terminie do dnia 15.07.2026 r od daty zawarcia umowy”,</w:t>
            </w:r>
          </w:p>
          <w:p w14:paraId="5FF4E546" w14:textId="77777777" w:rsidR="0033587D" w:rsidRDefault="0033587D" w:rsidP="00A32E1B">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Uzasadnieniem dla powyższego pytania jest pojawienie się zapowiedzi:</w:t>
            </w:r>
          </w:p>
          <w:p w14:paraId="7988B5C4" w14:textId="0E0592C5" w:rsidR="00A32E1B" w:rsidRDefault="00E373F4" w:rsidP="00A32E1B">
            <w:pPr>
              <w:spacing w:after="120" w:line="360" w:lineRule="auto"/>
              <w:ind w:left="30" w:right="-72"/>
              <w:jc w:val="both"/>
              <w:rPr>
                <w:rFonts w:ascii="Arial Narrow" w:hAnsi="Arial Narrow" w:cs="Arial"/>
                <w:noProof/>
                <w:sz w:val="22"/>
                <w:szCs w:val="22"/>
              </w:rPr>
            </w:pPr>
            <w:r>
              <w:rPr>
                <w:rFonts w:ascii="Arial Narrow" w:hAnsi="Arial Narrow" w:cs="Arial"/>
                <w:noProof/>
                <w:sz w:val="22"/>
                <w:szCs w:val="22"/>
              </w:rPr>
              <w:lastRenderedPageBreak/>
              <w:pict w14:anchorId="67CBA846">
                <v:shape id="Obraz 1" o:spid="_x0000_i1026" type="#_x0000_t75" style="width:313.1pt;height:186.7pt;visibility:visible;mso-wrap-style:square">
                  <v:imagedata r:id="rId8" o:title=""/>
                </v:shape>
              </w:pict>
            </w:r>
          </w:p>
          <w:p w14:paraId="3C1C2580" w14:textId="1ACD8FEE" w:rsidR="00DF40BE" w:rsidRPr="008A18AD" w:rsidRDefault="00A32E1B" w:rsidP="00DF40BE">
            <w:pPr>
              <w:spacing w:after="120" w:line="360" w:lineRule="auto"/>
              <w:ind w:left="30" w:right="-72"/>
              <w:jc w:val="both"/>
              <w:rPr>
                <w:rFonts w:ascii="Arial Narrow" w:hAnsi="Arial Narrow" w:cs="Arial"/>
                <w:sz w:val="22"/>
                <w:szCs w:val="22"/>
              </w:rPr>
            </w:pPr>
            <w:r>
              <w:rPr>
                <w:rFonts w:ascii="Arial Narrow" w:hAnsi="Arial Narrow" w:cs="Arial"/>
                <w:b/>
                <w:bCs/>
                <w:noProof/>
                <w:sz w:val="22"/>
                <w:szCs w:val="22"/>
              </w:rPr>
              <w:t>Odpowiedź: Zamawiający podtrzymuje dotychczasowe zapisy SWZ.</w:t>
            </w:r>
            <w:r w:rsidR="00DF40BE">
              <w:rPr>
                <w:rFonts w:ascii="Arial Narrow" w:hAnsi="Arial Narrow" w:cs="Arial"/>
                <w:b/>
                <w:bCs/>
                <w:noProof/>
                <w:sz w:val="22"/>
                <w:szCs w:val="22"/>
              </w:rPr>
              <w:t xml:space="preserve"> Niniejsza informacja stanowi jedynie zapowiedź zmiany terminów. W przypadku oficjalnej zmiany terminu realizacji Zamawiający zastrzega</w:t>
            </w:r>
            <w:r w:rsidR="00DF40BE" w:rsidRPr="008A18AD">
              <w:rPr>
                <w:rFonts w:ascii="Arial Narrow" w:hAnsi="Arial Narrow" w:cs="Arial"/>
                <w:sz w:val="22"/>
                <w:szCs w:val="22"/>
              </w:rPr>
              <w:t xml:space="preserve"> </w:t>
            </w:r>
            <w:r w:rsidR="00DF40BE" w:rsidRPr="00DF40BE">
              <w:rPr>
                <w:rFonts w:ascii="Arial Narrow" w:hAnsi="Arial Narrow" w:cs="Arial"/>
                <w:b/>
                <w:bCs/>
                <w:sz w:val="22"/>
                <w:szCs w:val="22"/>
              </w:rPr>
              <w:t>sobie prawo do przesunięcia końcowego terminu realizacji inwestycji, w zakresie niezbędnym do dostosowania go do nowych terminów określonych w konkursie KPO, tak jak zostało to przewidziane w dokumentach zamówienia</w:t>
            </w:r>
            <w:r w:rsidR="00DF40BE">
              <w:rPr>
                <w:rFonts w:ascii="Arial Narrow" w:hAnsi="Arial Narrow" w:cs="Arial"/>
                <w:sz w:val="22"/>
                <w:szCs w:val="22"/>
              </w:rPr>
              <w:t xml:space="preserve">. </w:t>
            </w:r>
          </w:p>
          <w:p w14:paraId="7BEB97DF" w14:textId="1ED7785E" w:rsidR="00A32E1B" w:rsidRPr="00A32E1B" w:rsidRDefault="00A32E1B" w:rsidP="00A32E1B">
            <w:pPr>
              <w:spacing w:after="120" w:line="360" w:lineRule="auto"/>
              <w:ind w:left="30" w:right="-72"/>
              <w:jc w:val="both"/>
              <w:rPr>
                <w:rFonts w:ascii="Arial Narrow" w:hAnsi="Arial Narrow" w:cs="Arial"/>
                <w:b/>
                <w:bCs/>
                <w:sz w:val="22"/>
                <w:szCs w:val="22"/>
              </w:rPr>
            </w:pPr>
          </w:p>
        </w:tc>
      </w:tr>
      <w:tr w:rsidR="0033587D" w:rsidRPr="008A18AD" w14:paraId="1C64E836" w14:textId="77777777" w:rsidTr="00241676">
        <w:tc>
          <w:tcPr>
            <w:tcW w:w="9356" w:type="dxa"/>
          </w:tcPr>
          <w:p w14:paraId="42373E81" w14:textId="50409BC2" w:rsidR="0033587D" w:rsidRPr="00A32E1B" w:rsidRDefault="00A32E1B" w:rsidP="00241676">
            <w:pPr>
              <w:spacing w:before="60" w:after="60" w:line="276" w:lineRule="auto"/>
              <w:ind w:left="30" w:right="-72"/>
              <w:rPr>
                <w:rFonts w:ascii="Arial Narrow" w:hAnsi="Arial Narrow" w:cs="Arial"/>
                <w:b/>
                <w:bCs/>
                <w:sz w:val="22"/>
                <w:szCs w:val="22"/>
                <w:u w:val="single"/>
              </w:rPr>
            </w:pPr>
            <w:r w:rsidRPr="00A32E1B">
              <w:rPr>
                <w:rFonts w:ascii="Arial Narrow" w:hAnsi="Arial Narrow" w:cs="Arial"/>
                <w:b/>
                <w:bCs/>
                <w:sz w:val="22"/>
                <w:szCs w:val="22"/>
                <w:u w:val="single"/>
              </w:rPr>
              <w:lastRenderedPageBreak/>
              <w:t>PYTANIE NR 3</w:t>
            </w:r>
          </w:p>
          <w:p w14:paraId="43C11B59" w14:textId="0EDE6CE9" w:rsidR="0033587D" w:rsidRPr="008A18AD" w:rsidRDefault="0033587D" w:rsidP="0061393F">
            <w:pPr>
              <w:numPr>
                <w:ilvl w:val="0"/>
                <w:numId w:val="9"/>
              </w:numPr>
              <w:spacing w:after="120" w:line="360" w:lineRule="auto"/>
              <w:ind w:right="-72"/>
              <w:jc w:val="both"/>
              <w:rPr>
                <w:rFonts w:ascii="Arial Narrow" w:hAnsi="Arial Narrow" w:cs="Arial"/>
                <w:sz w:val="22"/>
                <w:szCs w:val="22"/>
              </w:rPr>
            </w:pPr>
            <w:r w:rsidRPr="008A18AD">
              <w:rPr>
                <w:rFonts w:ascii="Arial Narrow" w:hAnsi="Arial Narrow" w:cs="Arial"/>
                <w:sz w:val="22"/>
                <w:szCs w:val="22"/>
              </w:rPr>
              <w:t>SWZ pkt 4. Opis przedmiotu zamówienia, Załącznik nr 6 - Formularz cenowy</w:t>
            </w:r>
          </w:p>
          <w:p w14:paraId="62430696"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Prosimy o wyjaśnienie, czy w ramach Części 1 zamówienia - Dostawa bezterminowej licencji bazy danych Oracle SE2 wraz z niezbędną asystą techniczną, Zamawiający dopuści dostarczenie bazy danych Oracle SE2 w wersji ASFU dla aplikacji KAMSOFT wraz z asystą 36 m-cy?</w:t>
            </w:r>
          </w:p>
          <w:p w14:paraId="40609FDA" w14:textId="77777777" w:rsidR="0033587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Prosimy też o wyjaśnienie, ile dokładnie licencji Oracle SE2 Zamawiający planuje kupić?</w:t>
            </w:r>
          </w:p>
          <w:p w14:paraId="4E6EA75A" w14:textId="1DDE6260" w:rsidR="00A32E1B" w:rsidRPr="00A32E1B" w:rsidRDefault="00A32E1B" w:rsidP="0024167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w:t>
            </w:r>
            <w:r w:rsidR="00F77DF4">
              <w:rPr>
                <w:rFonts w:ascii="Arial Narrow" w:hAnsi="Arial Narrow" w:cs="Arial"/>
                <w:b/>
                <w:bCs/>
                <w:sz w:val="22"/>
                <w:szCs w:val="22"/>
              </w:rPr>
              <w:t xml:space="preserve">dopuszcza i wskazuje, że </w:t>
            </w:r>
            <w:r>
              <w:rPr>
                <w:rFonts w:ascii="Arial Narrow" w:hAnsi="Arial Narrow" w:cs="Arial"/>
                <w:b/>
                <w:bCs/>
                <w:sz w:val="22"/>
                <w:szCs w:val="22"/>
              </w:rPr>
              <w:t xml:space="preserve">wymaga 2 licencji. </w:t>
            </w:r>
          </w:p>
          <w:p w14:paraId="409D9B89" w14:textId="46E35B93" w:rsidR="0033587D" w:rsidRPr="008A18AD" w:rsidRDefault="0033587D" w:rsidP="00EA1499">
            <w:pPr>
              <w:numPr>
                <w:ilvl w:val="0"/>
                <w:numId w:val="9"/>
              </w:numPr>
              <w:spacing w:after="120" w:line="360" w:lineRule="auto"/>
              <w:ind w:right="-72"/>
              <w:jc w:val="both"/>
              <w:rPr>
                <w:rFonts w:ascii="Arial Narrow" w:hAnsi="Arial Narrow" w:cs="Arial"/>
                <w:sz w:val="22"/>
                <w:szCs w:val="22"/>
              </w:rPr>
            </w:pPr>
            <w:r w:rsidRPr="008A18AD">
              <w:rPr>
                <w:rFonts w:ascii="Arial Narrow" w:hAnsi="Arial Narrow" w:cs="Arial"/>
                <w:sz w:val="22"/>
                <w:szCs w:val="22"/>
              </w:rPr>
              <w:t>Załącznik nr 6 - Formularz cenowy – zadanie 2</w:t>
            </w:r>
          </w:p>
          <w:p w14:paraId="79649F26" w14:textId="77777777" w:rsidR="0033587D" w:rsidRDefault="0033587D" w:rsidP="00EA1499">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Z uwagi na bardzo ograniczoną dostępność niektórych rodzajów sprzętu komputerowego oraz zaburzone łańcuchy dostaw powodujące wielotygodniowe opóźnienia w procesie produkcji i dostawy czy Zamawiający dopuści zaoferowanie serwera z procesorem Intel Xeon 6515P 16C 2.3 GHz lub równoważnym osiągającym wynik min 370 pkt w teście SPECrate2017_int_base (opublikowany na spec.org)?</w:t>
            </w:r>
          </w:p>
          <w:p w14:paraId="03D4EB27" w14:textId="30987FB9" w:rsidR="00A074E1" w:rsidRPr="0061393F" w:rsidRDefault="0061393F" w:rsidP="00EA1499">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w:t>
            </w:r>
            <w:r w:rsidR="008410BD">
              <w:rPr>
                <w:rFonts w:ascii="Arial Narrow" w:hAnsi="Arial Narrow" w:cs="Arial"/>
                <w:b/>
                <w:bCs/>
                <w:sz w:val="22"/>
                <w:szCs w:val="22"/>
              </w:rPr>
              <w:t>Zamawiający dopuszcza zaoferowanie serwera z procesorem Intel Xeon 6515P 16C 2.3 GHz lub równoważny osiągający wynik</w:t>
            </w:r>
            <w:r w:rsidR="00EA1499">
              <w:rPr>
                <w:rFonts w:ascii="Arial Narrow" w:hAnsi="Arial Narrow" w:cs="Arial"/>
                <w:b/>
                <w:bCs/>
                <w:sz w:val="22"/>
                <w:szCs w:val="22"/>
              </w:rPr>
              <w:t xml:space="preserve"> ≥</w:t>
            </w:r>
            <w:r w:rsidR="008410BD">
              <w:rPr>
                <w:rFonts w:ascii="Arial Narrow" w:hAnsi="Arial Narrow" w:cs="Arial"/>
                <w:b/>
                <w:bCs/>
                <w:sz w:val="22"/>
                <w:szCs w:val="22"/>
              </w:rPr>
              <w:t xml:space="preserve">190 pkt. </w:t>
            </w:r>
            <w:r w:rsidR="00DD52FD">
              <w:rPr>
                <w:rFonts w:ascii="Arial Narrow" w:hAnsi="Arial Narrow" w:cs="Arial"/>
                <w:b/>
                <w:bCs/>
                <w:sz w:val="22"/>
                <w:szCs w:val="22"/>
              </w:rPr>
              <w:t xml:space="preserve">( zgodnie z zapisami SWZ) </w:t>
            </w:r>
            <w:r w:rsidR="008410BD">
              <w:rPr>
                <w:rFonts w:ascii="Arial Narrow" w:hAnsi="Arial Narrow" w:cs="Arial"/>
                <w:b/>
                <w:bCs/>
                <w:sz w:val="22"/>
                <w:szCs w:val="22"/>
              </w:rPr>
              <w:t xml:space="preserve">w </w:t>
            </w:r>
            <w:r w:rsidR="008410BD" w:rsidRPr="00EA1499">
              <w:rPr>
                <w:rFonts w:ascii="Arial Narrow" w:hAnsi="Arial Narrow" w:cs="Arial"/>
                <w:b/>
                <w:bCs/>
                <w:sz w:val="22"/>
                <w:szCs w:val="22"/>
              </w:rPr>
              <w:t xml:space="preserve">teście </w:t>
            </w:r>
            <w:r w:rsidR="00EA1499" w:rsidRPr="00EA1499">
              <w:rPr>
                <w:rFonts w:ascii="Arial Narrow" w:hAnsi="Arial Narrow" w:cs="Arial"/>
                <w:b/>
                <w:bCs/>
                <w:sz w:val="22"/>
                <w:szCs w:val="22"/>
              </w:rPr>
              <w:t>SPECrate2017_int_base (opublikowany na spec.org</w:t>
            </w:r>
            <w:r w:rsidR="00EA1499">
              <w:rPr>
                <w:rFonts w:ascii="Arial Narrow" w:hAnsi="Arial Narrow" w:cs="Arial"/>
                <w:b/>
                <w:bCs/>
                <w:sz w:val="22"/>
                <w:szCs w:val="22"/>
              </w:rPr>
              <w:t>.</w:t>
            </w:r>
            <w:r w:rsidR="00D631F0">
              <w:rPr>
                <w:rFonts w:ascii="Arial Narrow" w:hAnsi="Arial Narrow" w:cs="Arial"/>
                <w:b/>
                <w:bCs/>
                <w:sz w:val="22"/>
                <w:szCs w:val="22"/>
              </w:rPr>
              <w:t>)</w:t>
            </w:r>
          </w:p>
          <w:p w14:paraId="6E9402E8" w14:textId="55763C5E" w:rsidR="0033587D" w:rsidRPr="008A18AD" w:rsidRDefault="0033587D" w:rsidP="0061393F">
            <w:pPr>
              <w:numPr>
                <w:ilvl w:val="0"/>
                <w:numId w:val="9"/>
              </w:numPr>
              <w:spacing w:after="120" w:line="360" w:lineRule="auto"/>
              <w:ind w:right="-72"/>
              <w:jc w:val="both"/>
              <w:rPr>
                <w:rFonts w:ascii="Arial Narrow" w:hAnsi="Arial Narrow" w:cs="Arial"/>
                <w:sz w:val="22"/>
                <w:szCs w:val="22"/>
              </w:rPr>
            </w:pPr>
            <w:r w:rsidRPr="008A18AD">
              <w:rPr>
                <w:rFonts w:ascii="Arial Narrow" w:hAnsi="Arial Narrow" w:cs="Arial"/>
                <w:sz w:val="22"/>
                <w:szCs w:val="22"/>
              </w:rPr>
              <w:t>Załącznik nr 6 - Formularz cenowy – zadanie 2</w:t>
            </w:r>
          </w:p>
          <w:p w14:paraId="3F406F46" w14:textId="77777777" w:rsidR="0033587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 xml:space="preserve">Zamawiający wymaga dostawy serwerów z zabezpieczeniem pamięci Advanced ECC oraz mirroring, który </w:t>
            </w:r>
            <w:r w:rsidRPr="008A18AD">
              <w:rPr>
                <w:rFonts w:ascii="Arial Narrow" w:hAnsi="Arial Narrow" w:cs="Arial"/>
                <w:sz w:val="22"/>
                <w:szCs w:val="22"/>
              </w:rPr>
              <w:lastRenderedPageBreak/>
              <w:t>ogranicza możliwość zaoferowania szerszej gamy serwerów z podobnymi mechanizmami zabezpieczenia pamięci. Czy Zamawiający dopuści zaoferowanie serwerów z zabezpieczeniem pamięci typu ECC, SDDC oraz mirroring?</w:t>
            </w:r>
          </w:p>
          <w:p w14:paraId="1D6E1560" w14:textId="68C4E55B" w:rsidR="0061393F" w:rsidRPr="0061393F" w:rsidRDefault="0061393F" w:rsidP="0024167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w:t>
            </w:r>
          </w:p>
          <w:p w14:paraId="7587706D" w14:textId="40E6CA04" w:rsidR="0033587D" w:rsidRPr="008A18AD" w:rsidRDefault="0033587D" w:rsidP="00C33DA2">
            <w:pPr>
              <w:numPr>
                <w:ilvl w:val="0"/>
                <w:numId w:val="9"/>
              </w:numPr>
              <w:spacing w:after="120" w:line="360" w:lineRule="auto"/>
              <w:ind w:right="-72"/>
              <w:jc w:val="both"/>
              <w:rPr>
                <w:rFonts w:ascii="Arial Narrow" w:hAnsi="Arial Narrow" w:cs="Arial"/>
                <w:sz w:val="22"/>
                <w:szCs w:val="22"/>
              </w:rPr>
            </w:pPr>
            <w:r w:rsidRPr="008A18AD">
              <w:rPr>
                <w:rFonts w:ascii="Arial Narrow" w:hAnsi="Arial Narrow" w:cs="Arial"/>
                <w:sz w:val="22"/>
                <w:szCs w:val="22"/>
              </w:rPr>
              <w:t>Załącznik nr 6 - Formularz cenowy – zadanie 2</w:t>
            </w:r>
          </w:p>
          <w:p w14:paraId="67F0FADC"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Z uwagi na bardzo ograniczoną dostępność niektórych rodzajów sprzętu komputerowego oraz zaburzone łańcuchy dostaw powodujące wielotygodniowe opóźnienia w procesie produkcji i dostawy czy Zamawiający dopuści zaoferowanie czytnika o parametrach:</w:t>
            </w:r>
          </w:p>
          <w:p w14:paraId="5427EFAA" w14:textId="7B103F2D" w:rsidR="0033587D" w:rsidRPr="008A18AD" w:rsidRDefault="0033587D" w:rsidP="00C33DA2">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t>
            </w:r>
            <w:r w:rsidR="00C33DA2">
              <w:rPr>
                <w:rFonts w:ascii="Arial Narrow" w:hAnsi="Arial Narrow" w:cs="Arial"/>
                <w:sz w:val="22"/>
                <w:szCs w:val="22"/>
              </w:rPr>
              <w:t xml:space="preserve"> </w:t>
            </w:r>
            <w:r w:rsidRPr="008A18AD">
              <w:rPr>
                <w:rFonts w:ascii="Arial Narrow" w:hAnsi="Arial Narrow" w:cs="Arial"/>
                <w:sz w:val="22"/>
                <w:szCs w:val="22"/>
              </w:rPr>
              <w:t>Czytnik kart elektronicznych ma umożliwiać obsługę e-dowodów osobistych oraz innych kart inteligentnych, zarówno w trybie stykowym, jak i zbliżeniowym.</w:t>
            </w:r>
          </w:p>
          <w:p w14:paraId="09210265" w14:textId="7CD80636" w:rsidR="0033587D" w:rsidRPr="008A18AD" w:rsidRDefault="0033587D" w:rsidP="00C33DA2">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t>
            </w:r>
            <w:r w:rsidR="00C33DA2">
              <w:rPr>
                <w:rFonts w:ascii="Arial Narrow" w:hAnsi="Arial Narrow" w:cs="Arial"/>
                <w:sz w:val="22"/>
                <w:szCs w:val="22"/>
              </w:rPr>
              <w:t xml:space="preserve"> </w:t>
            </w:r>
            <w:r w:rsidRPr="008A18AD">
              <w:rPr>
                <w:rFonts w:ascii="Arial Narrow" w:hAnsi="Arial Narrow" w:cs="Arial"/>
                <w:sz w:val="22"/>
                <w:szCs w:val="22"/>
              </w:rPr>
              <w:t>Urządzenie powinno być kompaktowe, zintegrowane i nowoczesne, zapewniające komunikację z różnymi typami kart elektronicznych wykorzystywanych w administracji, ochronie zdrowia, systemach bezpieczeństwa oraz identyfikacji tożsamości.</w:t>
            </w:r>
          </w:p>
          <w:p w14:paraId="1D24D5A0" w14:textId="0D421286" w:rsidR="0033587D" w:rsidRPr="008A18AD" w:rsidRDefault="0033587D" w:rsidP="00C33DA2">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t>
            </w:r>
            <w:r w:rsidR="00C33DA2">
              <w:rPr>
                <w:rFonts w:ascii="Arial Narrow" w:hAnsi="Arial Narrow" w:cs="Arial"/>
                <w:sz w:val="22"/>
                <w:szCs w:val="22"/>
              </w:rPr>
              <w:t xml:space="preserve"> </w:t>
            </w:r>
            <w:r w:rsidRPr="008A18AD">
              <w:rPr>
                <w:rFonts w:ascii="Arial Narrow" w:hAnsi="Arial Narrow" w:cs="Arial"/>
                <w:sz w:val="22"/>
                <w:szCs w:val="22"/>
              </w:rPr>
              <w:t>Obsługiwane normy i protokoły: ISO7816 Class A/B/C T=0, T=1 S=8, S=9, S=10 (I2C, 2WBP, 3WBP)</w:t>
            </w:r>
          </w:p>
          <w:p w14:paraId="66DE00CA" w14:textId="70A7C7C8" w:rsidR="0033587D" w:rsidRPr="008A18AD" w:rsidRDefault="0033587D" w:rsidP="00C33DA2">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t>
            </w:r>
            <w:r w:rsidR="00C33DA2">
              <w:rPr>
                <w:rFonts w:ascii="Arial Narrow" w:hAnsi="Arial Narrow" w:cs="Arial"/>
                <w:sz w:val="22"/>
                <w:szCs w:val="22"/>
              </w:rPr>
              <w:t xml:space="preserve"> </w:t>
            </w:r>
            <w:r w:rsidRPr="008A18AD">
              <w:rPr>
                <w:rFonts w:ascii="Arial Narrow" w:hAnsi="Arial Narrow" w:cs="Arial"/>
                <w:sz w:val="22"/>
                <w:szCs w:val="22"/>
              </w:rPr>
              <w:t>W zakresie obsługi kart stykowych czytnik musi wspierać protokoły T=0 i T=1 w formacie ID-1</w:t>
            </w:r>
          </w:p>
          <w:p w14:paraId="0C4B4C80" w14:textId="210A3118" w:rsidR="0033587D" w:rsidRPr="008A18AD" w:rsidRDefault="0033587D" w:rsidP="00C33DA2">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t>
            </w:r>
            <w:r w:rsidR="00C33DA2">
              <w:rPr>
                <w:rFonts w:ascii="Arial Narrow" w:hAnsi="Arial Narrow" w:cs="Arial"/>
                <w:sz w:val="22"/>
                <w:szCs w:val="22"/>
              </w:rPr>
              <w:t xml:space="preserve"> </w:t>
            </w:r>
            <w:r w:rsidRPr="008A18AD">
              <w:rPr>
                <w:rFonts w:ascii="Arial Narrow" w:hAnsi="Arial Narrow" w:cs="Arial"/>
                <w:sz w:val="22"/>
                <w:szCs w:val="22"/>
              </w:rPr>
              <w:t>Detekcja ruchu z automatycznym wyłączaniem / Automatyczne wykrywanie typu karty inteligentnej / Zabezpieczenie przed zwarciem i termiczne</w:t>
            </w:r>
          </w:p>
          <w:p w14:paraId="25281D52" w14:textId="6307D2BA" w:rsidR="0033587D" w:rsidRPr="008A18AD" w:rsidRDefault="0033587D" w:rsidP="00C33DA2">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t>
            </w:r>
            <w:r w:rsidR="00C33DA2">
              <w:rPr>
                <w:rFonts w:ascii="Arial Narrow" w:hAnsi="Arial Narrow" w:cs="Arial"/>
                <w:sz w:val="22"/>
                <w:szCs w:val="22"/>
              </w:rPr>
              <w:t xml:space="preserve"> </w:t>
            </w:r>
            <w:r w:rsidRPr="008A18AD">
              <w:rPr>
                <w:rFonts w:ascii="Arial Narrow" w:hAnsi="Arial Narrow" w:cs="Arial"/>
                <w:sz w:val="22"/>
                <w:szCs w:val="22"/>
              </w:rPr>
              <w:t>Czytnik musi umożliwiać pełną obsługę kart zbliżeniowych, w tym: T=CL, MIFARE®, iCLASS® ISO 14443A/B – do 848 kb/s (w zależności od karty) iCLASS 15693 – do 26 kb/s (w zależności od karty).</w:t>
            </w:r>
          </w:p>
          <w:p w14:paraId="16F3E11E" w14:textId="3F00A5F7" w:rsidR="0033587D" w:rsidRPr="008A18AD" w:rsidRDefault="0033587D" w:rsidP="00C33DA2">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t>
            </w:r>
            <w:r w:rsidR="00C33DA2">
              <w:rPr>
                <w:rFonts w:ascii="Arial Narrow" w:hAnsi="Arial Narrow" w:cs="Arial"/>
                <w:sz w:val="22"/>
                <w:szCs w:val="22"/>
              </w:rPr>
              <w:t xml:space="preserve"> </w:t>
            </w:r>
            <w:r w:rsidRPr="008A18AD">
              <w:rPr>
                <w:rFonts w:ascii="Arial Narrow" w:hAnsi="Arial Narrow" w:cs="Arial"/>
                <w:sz w:val="22"/>
                <w:szCs w:val="22"/>
              </w:rPr>
              <w:t>Czytnik musi być w pełni zasilany z portu USB 2.0.</w:t>
            </w:r>
          </w:p>
          <w:p w14:paraId="712AF2DA" w14:textId="6E1E9731" w:rsidR="0033587D" w:rsidRPr="008A18AD" w:rsidRDefault="0033587D" w:rsidP="00C33DA2">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t>
            </w:r>
            <w:r w:rsidR="00C33DA2">
              <w:rPr>
                <w:rFonts w:ascii="Arial Narrow" w:hAnsi="Arial Narrow" w:cs="Arial"/>
                <w:sz w:val="22"/>
                <w:szCs w:val="22"/>
              </w:rPr>
              <w:t xml:space="preserve"> </w:t>
            </w:r>
            <w:r w:rsidRPr="008A18AD">
              <w:rPr>
                <w:rFonts w:ascii="Arial Narrow" w:hAnsi="Arial Narrow" w:cs="Arial"/>
                <w:sz w:val="22"/>
                <w:szCs w:val="22"/>
              </w:rPr>
              <w:t>Obsługiwane systemy operacyjne: Windows 11/10/8.1/8/7/Server 2016/Server 2012/Server 2008R2 Linux Debian 6.0+ / Ubuntu 11.04+/ Fedora 15+; Open SUSE 11.4+ Mac OS X; Android™ 4.x-7.x</w:t>
            </w:r>
          </w:p>
          <w:p w14:paraId="5E5208FE" w14:textId="2B1D3DD2" w:rsidR="0033587D" w:rsidRPr="008A18AD" w:rsidRDefault="0033587D" w:rsidP="00C33DA2">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t>
            </w:r>
            <w:r w:rsidR="00C33DA2">
              <w:rPr>
                <w:rFonts w:ascii="Arial Narrow" w:hAnsi="Arial Narrow" w:cs="Arial"/>
                <w:sz w:val="22"/>
                <w:szCs w:val="22"/>
              </w:rPr>
              <w:t xml:space="preserve"> </w:t>
            </w:r>
            <w:r w:rsidRPr="008A18AD">
              <w:rPr>
                <w:rFonts w:ascii="Arial Narrow" w:hAnsi="Arial Narrow" w:cs="Arial"/>
                <w:sz w:val="22"/>
                <w:szCs w:val="22"/>
              </w:rPr>
              <w:t>Wskaźnik stanu - dioda LED</w:t>
            </w:r>
          </w:p>
          <w:p w14:paraId="22574BCE" w14:textId="7C228E89" w:rsidR="0033587D" w:rsidRDefault="0033587D" w:rsidP="00C33DA2">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t>
            </w:r>
            <w:r w:rsidR="00C33DA2">
              <w:rPr>
                <w:rFonts w:ascii="Arial Narrow" w:hAnsi="Arial Narrow" w:cs="Arial"/>
                <w:sz w:val="22"/>
                <w:szCs w:val="22"/>
              </w:rPr>
              <w:t xml:space="preserve"> </w:t>
            </w:r>
            <w:r w:rsidRPr="008A18AD">
              <w:rPr>
                <w:rFonts w:ascii="Arial Narrow" w:hAnsi="Arial Narrow" w:cs="Arial"/>
                <w:sz w:val="22"/>
                <w:szCs w:val="22"/>
              </w:rPr>
              <w:t>Czytnik musi obsługiwać natywne sterowniki obsługiwane w systemie operacyjnym.</w:t>
            </w:r>
          </w:p>
          <w:p w14:paraId="107E92C6" w14:textId="77777777" w:rsidR="00B722EC" w:rsidRDefault="00C33DA2" w:rsidP="00C33DA2">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Zamawiający dopuszcza zaoferowanie czytników e-dowodów o parametrach</w:t>
            </w:r>
            <w:r w:rsidR="00B722EC">
              <w:rPr>
                <w:rFonts w:ascii="Arial Narrow" w:hAnsi="Arial Narrow" w:cs="Arial"/>
                <w:b/>
                <w:bCs/>
                <w:sz w:val="22"/>
                <w:szCs w:val="22"/>
              </w:rPr>
              <w:t xml:space="preserve">: </w:t>
            </w:r>
          </w:p>
          <w:p w14:paraId="6EAC970D" w14:textId="77777777" w:rsidR="00B722EC" w:rsidRPr="00B722EC" w:rsidRDefault="00B722EC" w:rsidP="00B722EC">
            <w:pPr>
              <w:spacing w:after="120" w:line="360" w:lineRule="auto"/>
              <w:ind w:left="30" w:right="-72"/>
              <w:jc w:val="both"/>
              <w:rPr>
                <w:rFonts w:ascii="Arial Narrow" w:hAnsi="Arial Narrow" w:cs="Arial"/>
                <w:b/>
                <w:bCs/>
                <w:sz w:val="22"/>
                <w:szCs w:val="22"/>
              </w:rPr>
            </w:pPr>
            <w:r w:rsidRPr="00B722EC">
              <w:rPr>
                <w:rFonts w:ascii="Arial Narrow" w:hAnsi="Arial Narrow" w:cs="Arial"/>
                <w:b/>
                <w:bCs/>
                <w:sz w:val="22"/>
                <w:szCs w:val="22"/>
              </w:rPr>
              <w:t>- Czytnik kart elektronicznych ma umożliwiać obsługę e-dowodów osobistych oraz innych kart inteligentnych, zarówno w trybie stykowym, jak i zbliżeniowym.</w:t>
            </w:r>
          </w:p>
          <w:p w14:paraId="6E2BD185" w14:textId="77777777" w:rsidR="00B722EC" w:rsidRPr="00B722EC" w:rsidRDefault="00B722EC" w:rsidP="00B722EC">
            <w:pPr>
              <w:spacing w:after="120" w:line="360" w:lineRule="auto"/>
              <w:ind w:left="30" w:right="-72"/>
              <w:jc w:val="both"/>
              <w:rPr>
                <w:rFonts w:ascii="Arial Narrow" w:hAnsi="Arial Narrow" w:cs="Arial"/>
                <w:b/>
                <w:bCs/>
                <w:sz w:val="22"/>
                <w:szCs w:val="22"/>
              </w:rPr>
            </w:pPr>
            <w:r w:rsidRPr="00B722EC">
              <w:rPr>
                <w:rFonts w:ascii="Arial Narrow" w:hAnsi="Arial Narrow" w:cs="Arial"/>
                <w:b/>
                <w:bCs/>
                <w:sz w:val="22"/>
                <w:szCs w:val="22"/>
              </w:rPr>
              <w:t>- Urządzenie powinno być kompaktowe, zintegrowane i nowoczesne, zapewniające komunikację z różnymi typami kart elektronicznych wykorzystywanych w administracji, ochronie zdrowia, systemach bezpieczeństwa oraz identyfikacji tożsamości.</w:t>
            </w:r>
          </w:p>
          <w:p w14:paraId="2211C8A4" w14:textId="77777777" w:rsidR="00B722EC" w:rsidRPr="00B722EC" w:rsidRDefault="00B722EC" w:rsidP="00B722EC">
            <w:pPr>
              <w:spacing w:after="120" w:line="360" w:lineRule="auto"/>
              <w:ind w:left="30" w:right="-72"/>
              <w:jc w:val="both"/>
              <w:rPr>
                <w:rFonts w:ascii="Arial Narrow" w:hAnsi="Arial Narrow" w:cs="Arial"/>
                <w:b/>
                <w:bCs/>
                <w:sz w:val="22"/>
                <w:szCs w:val="22"/>
              </w:rPr>
            </w:pPr>
            <w:r w:rsidRPr="00B722EC">
              <w:rPr>
                <w:rFonts w:ascii="Arial Narrow" w:hAnsi="Arial Narrow" w:cs="Arial"/>
                <w:b/>
                <w:bCs/>
                <w:sz w:val="22"/>
                <w:szCs w:val="22"/>
              </w:rPr>
              <w:t>- Obsługiwane normy i protokoły: ISO7816 Class A/B/C T=0, T=1 S=8, S=9, S=10 (I2C, 2WBP, 3WBP)</w:t>
            </w:r>
          </w:p>
          <w:p w14:paraId="1F4AEFA8" w14:textId="77777777" w:rsidR="00B722EC" w:rsidRPr="00B722EC" w:rsidRDefault="00B722EC" w:rsidP="00B722EC">
            <w:pPr>
              <w:spacing w:after="120" w:line="360" w:lineRule="auto"/>
              <w:ind w:left="30" w:right="-72"/>
              <w:jc w:val="both"/>
              <w:rPr>
                <w:rFonts w:ascii="Arial Narrow" w:hAnsi="Arial Narrow" w:cs="Arial"/>
                <w:b/>
                <w:bCs/>
                <w:sz w:val="22"/>
                <w:szCs w:val="22"/>
              </w:rPr>
            </w:pPr>
            <w:r w:rsidRPr="00B722EC">
              <w:rPr>
                <w:rFonts w:ascii="Arial Narrow" w:hAnsi="Arial Narrow" w:cs="Arial"/>
                <w:b/>
                <w:bCs/>
                <w:sz w:val="22"/>
                <w:szCs w:val="22"/>
              </w:rPr>
              <w:lastRenderedPageBreak/>
              <w:t>- W zakresie obsługi kart stykowych czytnik musi wspierać protokoły T=0 i T=1 w formacie ID-1</w:t>
            </w:r>
          </w:p>
          <w:p w14:paraId="18D8BCBA" w14:textId="77777777" w:rsidR="00B722EC" w:rsidRPr="00B722EC" w:rsidRDefault="00B722EC" w:rsidP="00B722EC">
            <w:pPr>
              <w:spacing w:after="120" w:line="360" w:lineRule="auto"/>
              <w:ind w:left="30" w:right="-72"/>
              <w:jc w:val="both"/>
              <w:rPr>
                <w:rFonts w:ascii="Arial Narrow" w:hAnsi="Arial Narrow" w:cs="Arial"/>
                <w:b/>
                <w:bCs/>
                <w:sz w:val="22"/>
                <w:szCs w:val="22"/>
              </w:rPr>
            </w:pPr>
            <w:r w:rsidRPr="00B722EC">
              <w:rPr>
                <w:rFonts w:ascii="Arial Narrow" w:hAnsi="Arial Narrow" w:cs="Arial"/>
                <w:b/>
                <w:bCs/>
                <w:sz w:val="22"/>
                <w:szCs w:val="22"/>
              </w:rPr>
              <w:t>- Detekcja ruchu z automatycznym wyłączaniem / Automatyczne wykrywanie typu karty inteligentnej / Zabezpieczenie przed zwarciem i termiczne</w:t>
            </w:r>
          </w:p>
          <w:p w14:paraId="4DCCE3FE" w14:textId="77777777" w:rsidR="00B722EC" w:rsidRPr="00B722EC" w:rsidRDefault="00B722EC" w:rsidP="00B722EC">
            <w:pPr>
              <w:spacing w:after="120" w:line="360" w:lineRule="auto"/>
              <w:ind w:left="30" w:right="-72"/>
              <w:jc w:val="both"/>
              <w:rPr>
                <w:rFonts w:ascii="Arial Narrow" w:hAnsi="Arial Narrow" w:cs="Arial"/>
                <w:b/>
                <w:bCs/>
                <w:sz w:val="22"/>
                <w:szCs w:val="22"/>
              </w:rPr>
            </w:pPr>
            <w:r w:rsidRPr="00B722EC">
              <w:rPr>
                <w:rFonts w:ascii="Arial Narrow" w:hAnsi="Arial Narrow" w:cs="Arial"/>
                <w:b/>
                <w:bCs/>
                <w:sz w:val="22"/>
                <w:szCs w:val="22"/>
              </w:rPr>
              <w:t>- Czytnik musi umożliwiać pełną obsługę kart zbliżeniowych, w tym: T=CL, MIFARE®, iCLASS® ISO 14443A/B – do 848 kb/s (w zależności od karty) iCLASS 15693 – do 26 kb/s (w zależności od karty).</w:t>
            </w:r>
          </w:p>
          <w:p w14:paraId="4853587F" w14:textId="77777777" w:rsidR="00B722EC" w:rsidRPr="00B722EC" w:rsidRDefault="00B722EC" w:rsidP="00B722EC">
            <w:pPr>
              <w:spacing w:after="120" w:line="360" w:lineRule="auto"/>
              <w:ind w:left="30" w:right="-72"/>
              <w:jc w:val="both"/>
              <w:rPr>
                <w:rFonts w:ascii="Arial Narrow" w:hAnsi="Arial Narrow" w:cs="Arial"/>
                <w:b/>
                <w:bCs/>
                <w:sz w:val="22"/>
                <w:szCs w:val="22"/>
              </w:rPr>
            </w:pPr>
            <w:r w:rsidRPr="00B722EC">
              <w:rPr>
                <w:rFonts w:ascii="Arial Narrow" w:hAnsi="Arial Narrow" w:cs="Arial"/>
                <w:b/>
                <w:bCs/>
                <w:sz w:val="22"/>
                <w:szCs w:val="22"/>
              </w:rPr>
              <w:t>- Czytnik musi być w pełni zasilany z portu USB 2.0.</w:t>
            </w:r>
          </w:p>
          <w:p w14:paraId="4076D614" w14:textId="77777777" w:rsidR="00B722EC" w:rsidRPr="00B722EC" w:rsidRDefault="00B722EC" w:rsidP="00B722EC">
            <w:pPr>
              <w:spacing w:after="120" w:line="360" w:lineRule="auto"/>
              <w:ind w:left="30" w:right="-72"/>
              <w:jc w:val="both"/>
              <w:rPr>
                <w:rFonts w:ascii="Arial Narrow" w:hAnsi="Arial Narrow" w:cs="Arial"/>
                <w:b/>
                <w:bCs/>
                <w:sz w:val="22"/>
                <w:szCs w:val="22"/>
              </w:rPr>
            </w:pPr>
            <w:r w:rsidRPr="00B722EC">
              <w:rPr>
                <w:rFonts w:ascii="Arial Narrow" w:hAnsi="Arial Narrow" w:cs="Arial"/>
                <w:b/>
                <w:bCs/>
                <w:sz w:val="22"/>
                <w:szCs w:val="22"/>
              </w:rPr>
              <w:t>- Obsługiwane systemy operacyjne: Windows 11/10/8.1/8/7/Server 2016/Server 2012/Server 2008R2 Linux Debian 6.0+ / Ubuntu 11.04+/ Fedora 15+; Open SUSE 11.4+ Mac OS X; Android™ 4.x-7.x</w:t>
            </w:r>
          </w:p>
          <w:p w14:paraId="0650F062" w14:textId="77777777" w:rsidR="00B722EC" w:rsidRDefault="00B722EC" w:rsidP="00B722EC">
            <w:pPr>
              <w:spacing w:after="120" w:line="360" w:lineRule="auto"/>
              <w:ind w:left="30" w:right="-72"/>
              <w:jc w:val="both"/>
              <w:rPr>
                <w:rFonts w:ascii="Arial Narrow" w:hAnsi="Arial Narrow" w:cs="Arial"/>
                <w:b/>
                <w:bCs/>
                <w:sz w:val="22"/>
                <w:szCs w:val="22"/>
              </w:rPr>
            </w:pPr>
            <w:r w:rsidRPr="00B722EC">
              <w:rPr>
                <w:rFonts w:ascii="Arial Narrow" w:hAnsi="Arial Narrow" w:cs="Arial"/>
                <w:b/>
                <w:bCs/>
                <w:sz w:val="22"/>
                <w:szCs w:val="22"/>
              </w:rPr>
              <w:t>- Wskaźnik stanu - dioda LED</w:t>
            </w:r>
            <w:r w:rsidR="00C33DA2">
              <w:rPr>
                <w:rFonts w:ascii="Arial Narrow" w:hAnsi="Arial Narrow" w:cs="Arial"/>
                <w:b/>
                <w:bCs/>
                <w:sz w:val="22"/>
                <w:szCs w:val="22"/>
              </w:rPr>
              <w:t xml:space="preserve">, </w:t>
            </w:r>
          </w:p>
          <w:p w14:paraId="5ACC5D83" w14:textId="515B2AC2" w:rsidR="00C33DA2" w:rsidRPr="00C33DA2" w:rsidRDefault="00C33DA2" w:rsidP="00B722EC">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przy czym </w:t>
            </w:r>
            <w:r w:rsidR="00B722EC">
              <w:rPr>
                <w:rFonts w:ascii="Arial Narrow" w:hAnsi="Arial Narrow" w:cs="Arial"/>
                <w:b/>
                <w:bCs/>
                <w:sz w:val="22"/>
                <w:szCs w:val="22"/>
              </w:rPr>
              <w:t xml:space="preserve">Zamawiający </w:t>
            </w:r>
            <w:r>
              <w:rPr>
                <w:rFonts w:ascii="Arial Narrow" w:hAnsi="Arial Narrow" w:cs="Arial"/>
                <w:b/>
                <w:bCs/>
                <w:sz w:val="22"/>
                <w:szCs w:val="22"/>
              </w:rPr>
              <w:t>zastrzega iż zaoferowane czytniki e-dowodów mają umożliwiać obsługę polskich e-dowodów osobistych.</w:t>
            </w:r>
          </w:p>
          <w:p w14:paraId="09DF325D" w14:textId="700F4138" w:rsidR="0033587D" w:rsidRPr="002D7F2B" w:rsidRDefault="0033587D" w:rsidP="002D7F2B">
            <w:pPr>
              <w:numPr>
                <w:ilvl w:val="0"/>
                <w:numId w:val="9"/>
              </w:numPr>
              <w:spacing w:after="120" w:line="360" w:lineRule="auto"/>
              <w:ind w:right="-72"/>
              <w:jc w:val="both"/>
              <w:rPr>
                <w:rFonts w:ascii="Arial Narrow" w:hAnsi="Arial Narrow" w:cs="Arial"/>
                <w:sz w:val="22"/>
                <w:szCs w:val="22"/>
              </w:rPr>
            </w:pPr>
            <w:r w:rsidRPr="008A18AD">
              <w:rPr>
                <w:rFonts w:ascii="Arial Narrow" w:hAnsi="Arial Narrow" w:cs="Arial"/>
                <w:sz w:val="22"/>
                <w:szCs w:val="22"/>
              </w:rPr>
              <w:t>W związku z zapisami dotyczącymi terminu związania ofertą, zgodnie z którymi Wykonawca pozostaje związany ofertą przez okres 90 dni od dnia otwarcia ofert, a bieg tego terminu rozpoczyna się wraz z upływem terminu składania ofert, zwracamy się z uprzejmą prośbą o potwierdzenie możliwości określenia ważności oferty do dnia 19.05.2026 r.</w:t>
            </w:r>
            <w:r w:rsidR="002D7F2B">
              <w:rPr>
                <w:rFonts w:ascii="Arial Narrow" w:hAnsi="Arial Narrow" w:cs="Arial"/>
                <w:sz w:val="22"/>
                <w:szCs w:val="22"/>
              </w:rPr>
              <w:t xml:space="preserve"> </w:t>
            </w:r>
            <w:r w:rsidRPr="002D7F2B">
              <w:rPr>
                <w:rFonts w:ascii="Arial Narrow" w:hAnsi="Arial Narrow" w:cs="Arial"/>
                <w:sz w:val="22"/>
                <w:szCs w:val="22"/>
              </w:rPr>
              <w:t>Konieczność skrócenia terminu związania ofertą wynika z dynamicznej sytuacji rynkowej w obszarze dostaw sprzętu IT, w szczególności w zakresie dostępności oraz cen kluczowych podzespołów, takich jak pamięci RAM oraz dyski SSD. Ceny tych komponentów podlegają częstym i istotnym zmianom, zależnym od globalnych łańcuchów dostaw, kursów walut oraz decyzji producentów, co utrudnia długoterminowe utrzymanie stabilnych warunków cenowych przy tak długim okresie związania ofertą.</w:t>
            </w:r>
          </w:p>
          <w:p w14:paraId="5E2E44C9" w14:textId="67F694FE" w:rsidR="0033587D" w:rsidRDefault="0033587D" w:rsidP="002D7F2B">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Jednocześnie należy wskazać, że Zamawiający przewiduje zakończenie realizacji zamówienia w stosunkowo krótkim terminie, co w praktyce oznacza, że długotrwały okres związania ofertą nie znajduje uzasadnienia funkcjonalnego ani organizacyjnego. W tych okolicznościach ryzyko istotnych zmian cen w okresie związania ofertą obciąża wyłącznie Wykonawcę, mimo że nie jest ono związane z rzeczywistym czasem realizacji zamówienia.</w:t>
            </w:r>
            <w:r w:rsidR="002D7F2B">
              <w:rPr>
                <w:rFonts w:ascii="Arial Narrow" w:hAnsi="Arial Narrow" w:cs="Arial"/>
                <w:sz w:val="22"/>
                <w:szCs w:val="22"/>
              </w:rPr>
              <w:t xml:space="preserve"> </w:t>
            </w:r>
            <w:r w:rsidRPr="008A18AD">
              <w:rPr>
                <w:rFonts w:ascii="Arial Narrow" w:hAnsi="Arial Narrow" w:cs="Arial"/>
                <w:sz w:val="22"/>
                <w:szCs w:val="22"/>
              </w:rPr>
              <w:t>Skrócenie terminu związania ofertą do wskazanej daty pozwoli na rzetelne i porównywalne zabezpieczenie warunków cenowych i logistycznych przez wykonawców, a tym samym sprzyja zachowaniu uczciwej konkurencji w postępowaniu oraz ogranicza ryzyko zawyżania cen ofertowych w celu skompensowania długotrwałej niepewności rynkowej.</w:t>
            </w:r>
            <w:r w:rsidR="002D7F2B">
              <w:rPr>
                <w:rFonts w:ascii="Arial Narrow" w:hAnsi="Arial Narrow" w:cs="Arial"/>
                <w:sz w:val="22"/>
                <w:szCs w:val="22"/>
              </w:rPr>
              <w:t xml:space="preserve"> </w:t>
            </w:r>
            <w:r w:rsidRPr="008A18AD">
              <w:rPr>
                <w:rFonts w:ascii="Arial Narrow" w:hAnsi="Arial Narrow" w:cs="Arial"/>
                <w:sz w:val="22"/>
                <w:szCs w:val="22"/>
              </w:rPr>
              <w:t>W związku z powyższym, czy Zamawiający dopuszcza możliwość określenia terminu związania ofertą do dnia 19.05.2026r.?</w:t>
            </w:r>
          </w:p>
          <w:p w14:paraId="27F0093F" w14:textId="42393EE6" w:rsidR="002D7F2B" w:rsidRPr="002D7F2B" w:rsidRDefault="002D7F2B" w:rsidP="002D7F2B">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podtrzymuje dotychczasowe zapisy Specyfikacji Warunków Zamówienia. </w:t>
            </w:r>
          </w:p>
          <w:p w14:paraId="33070FBD" w14:textId="49921042" w:rsidR="0033587D" w:rsidRPr="008A18AD" w:rsidRDefault="0033587D" w:rsidP="00CA7807">
            <w:pPr>
              <w:numPr>
                <w:ilvl w:val="0"/>
                <w:numId w:val="9"/>
              </w:numPr>
              <w:shd w:val="clear" w:color="auto" w:fill="FFFFFF" w:themeFill="background1"/>
              <w:spacing w:after="120" w:line="360" w:lineRule="auto"/>
              <w:ind w:right="-72"/>
              <w:jc w:val="both"/>
              <w:rPr>
                <w:rFonts w:ascii="Arial Narrow" w:hAnsi="Arial Narrow" w:cs="Arial"/>
                <w:sz w:val="22"/>
                <w:szCs w:val="22"/>
              </w:rPr>
            </w:pPr>
            <w:r w:rsidRPr="008A18AD">
              <w:rPr>
                <w:rFonts w:ascii="Arial Narrow" w:hAnsi="Arial Narrow" w:cs="Arial"/>
                <w:sz w:val="22"/>
                <w:szCs w:val="22"/>
              </w:rPr>
              <w:t>Załącznik nr 7 - Projekt umowy § 2 ust. 2</w:t>
            </w:r>
          </w:p>
          <w:p w14:paraId="30F39922" w14:textId="77777777" w:rsidR="0033587D" w:rsidRPr="008A18AD" w:rsidRDefault="0033587D" w:rsidP="00CA7807">
            <w:pPr>
              <w:shd w:val="clear" w:color="auto" w:fill="FFFFFF" w:themeFill="background1"/>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 xml:space="preserve">Wymaganie odbioru „bez żadnych uwag” narusza przepisy kodeksu cywilnego – w szczególności art. 643 nakładający na Zamawiającego obowiązek odbioru dzieła i art. 353 </w:t>
            </w:r>
            <w:r w:rsidRPr="00271CDA">
              <w:rPr>
                <w:rFonts w:ascii="Arial Narrow" w:hAnsi="Arial Narrow" w:cs="Arial"/>
                <w:sz w:val="22"/>
                <w:szCs w:val="22"/>
                <w:vertAlign w:val="superscript"/>
              </w:rPr>
              <w:t>1</w:t>
            </w:r>
            <w:r w:rsidRPr="008A18AD">
              <w:rPr>
                <w:rFonts w:ascii="Arial Narrow" w:hAnsi="Arial Narrow" w:cs="Arial"/>
                <w:sz w:val="22"/>
                <w:szCs w:val="22"/>
              </w:rPr>
              <w:t xml:space="preserve"> przyznając Zamawiającemu zgłaszanie wszelkich uwag nawet nieistotnych lub nie mających wpływu na realizację przedmiotu Umowy.</w:t>
            </w:r>
          </w:p>
          <w:p w14:paraId="7DB4B7DD" w14:textId="530F2FB2" w:rsidR="0033587D" w:rsidRDefault="0033587D" w:rsidP="00CA7807">
            <w:pPr>
              <w:shd w:val="clear" w:color="auto" w:fill="FFFFFF" w:themeFill="background1"/>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lastRenderedPageBreak/>
              <w:t xml:space="preserve">W tym miejscu należy przywołać wyrok Sądu Najwyższego - Izba Cywilna z dnia 29 stycznia 2021 r. V CSKP 10/21, w którym stwierdzono: </w:t>
            </w:r>
            <w:r w:rsidRPr="00271CDA">
              <w:rPr>
                <w:rFonts w:ascii="Arial Narrow" w:hAnsi="Arial Narrow" w:cs="Arial"/>
                <w:i/>
                <w:iCs/>
                <w:sz w:val="22"/>
                <w:szCs w:val="22"/>
              </w:rPr>
              <w:t>„Obowiązek zapłaty przez zamawiającego wynagrodzenia – co do zasady - aktualizuje się w razie wydania dzieła przez przyjmującego zamówienie, mimo istnienia wad nieistotnych. Strony nie mogą uzależnić wypłaty wynagrodzenia należnego wykonawcy od braku jakichkolwiek usterek dzieła.”</w:t>
            </w:r>
            <w:r w:rsidRPr="008A18AD">
              <w:rPr>
                <w:rFonts w:ascii="Arial Narrow" w:hAnsi="Arial Narrow" w:cs="Arial"/>
                <w:sz w:val="22"/>
                <w:szCs w:val="22"/>
              </w:rPr>
              <w:t xml:space="preserve"> Podobnie wyrok Sądu Apelacyjnego w Poznaniu - I Wydział Cywilny z dnia 25 października 2021 r., I AGa 14/20 w którym stwierdzono, że</w:t>
            </w:r>
            <w:r w:rsidRPr="00271CDA">
              <w:rPr>
                <w:rFonts w:ascii="Arial Narrow" w:hAnsi="Arial Narrow" w:cs="Arial"/>
                <w:i/>
                <w:iCs/>
                <w:sz w:val="22"/>
                <w:szCs w:val="22"/>
              </w:rPr>
              <w:t>: „Tylko wady, które czynią dzieło niezdatne do zwykłego użytku lub sprzeciwiające się wyraźnie umowie stron mogą być poczytane za wady, które pozwalają odmówić zamawiającemu odbioru”</w:t>
            </w:r>
            <w:r w:rsidRPr="008A18AD">
              <w:rPr>
                <w:rFonts w:ascii="Arial Narrow" w:hAnsi="Arial Narrow" w:cs="Arial"/>
                <w:sz w:val="22"/>
                <w:szCs w:val="22"/>
              </w:rPr>
              <w:t>, a także wyrok Sądu Okręgowego we Wrocławiu - XI Wydział Gospodarczy Odwoławczy z dnia 25 września 2018 r. XI Ga 166/18: „Postanowienia umowy o dzieło zastrzegające jedynie bezusterkowy jego odbiór uznać należy za sprzeczne z naturą umowy o dzieło (art. 353</w:t>
            </w:r>
            <w:r w:rsidRPr="00271CDA">
              <w:rPr>
                <w:rFonts w:ascii="Arial Narrow" w:hAnsi="Arial Narrow" w:cs="Arial"/>
                <w:sz w:val="22"/>
                <w:szCs w:val="22"/>
                <w:vertAlign w:val="superscript"/>
              </w:rPr>
              <w:t>1</w:t>
            </w:r>
            <w:r w:rsidRPr="008A18AD">
              <w:rPr>
                <w:rFonts w:ascii="Arial Narrow" w:hAnsi="Arial Narrow" w:cs="Arial"/>
                <w:sz w:val="22"/>
                <w:szCs w:val="22"/>
              </w:rPr>
              <w:t xml:space="preserve"> KC) i wskutek tego nieważne. Ogólnikowe wskazanie na brak istnienia jakiejkolwiek wady w chwili oddania dzieła narusza bowiem równowagę między stronami, a przyjmującego zamówienie trzyma w stanie niepewności co do tego, czy w ogóle odbiór dzieła nastąpi i czy otrzyma jakiekolwiek wynagrodzenie.”.</w:t>
            </w:r>
            <w:r w:rsidR="00271CDA">
              <w:rPr>
                <w:rFonts w:ascii="Arial Narrow" w:hAnsi="Arial Narrow" w:cs="Arial"/>
                <w:sz w:val="22"/>
                <w:szCs w:val="22"/>
              </w:rPr>
              <w:t xml:space="preserve"> </w:t>
            </w:r>
            <w:r w:rsidRPr="008A18AD">
              <w:rPr>
                <w:rFonts w:ascii="Arial Narrow" w:hAnsi="Arial Narrow" w:cs="Arial"/>
                <w:sz w:val="22"/>
                <w:szCs w:val="22"/>
              </w:rPr>
              <w:t>Wskazana powyżej linia orzecznicza jednoznacznie potwierdza, że zawarty przez Zamawiającego zapis umowny – w przypadku sporu sądowego – zostałby uznany za nieważny, co uzasadnia jego zmianę.</w:t>
            </w:r>
            <w:r w:rsidR="00271CDA">
              <w:rPr>
                <w:rFonts w:ascii="Arial Narrow" w:hAnsi="Arial Narrow" w:cs="Arial"/>
                <w:sz w:val="22"/>
                <w:szCs w:val="22"/>
              </w:rPr>
              <w:t xml:space="preserve"> </w:t>
            </w:r>
            <w:r w:rsidRPr="008A18AD">
              <w:rPr>
                <w:rFonts w:ascii="Arial Narrow" w:hAnsi="Arial Narrow" w:cs="Arial"/>
                <w:sz w:val="22"/>
                <w:szCs w:val="22"/>
              </w:rPr>
              <w:t>Mając na uwadze powyższe czy Zamawiający może zmienić treść § 2 ust. 2 poprzez modyfikację zapisu „bez żadnych uwag” na „bez istotnych uwag” oraz analogiczne dostosowanie treści § 2 w pozostałym zakresie?</w:t>
            </w:r>
          </w:p>
          <w:p w14:paraId="570F783A" w14:textId="5AE8E507" w:rsidR="00271CDA" w:rsidRPr="00271CDA" w:rsidRDefault="00271CDA" w:rsidP="00CA7807">
            <w:pPr>
              <w:shd w:val="clear" w:color="auto" w:fill="FFFFFF" w:themeFill="background1"/>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w:t>
            </w:r>
            <w:r w:rsidR="00CA7807">
              <w:rPr>
                <w:rFonts w:ascii="Arial Narrow" w:hAnsi="Arial Narrow" w:cs="Arial"/>
                <w:b/>
                <w:bCs/>
                <w:sz w:val="22"/>
                <w:szCs w:val="22"/>
              </w:rPr>
              <w:t xml:space="preserve">Zamawiający podtrzymuje dotychczasowe zapisy projektu umowy. </w:t>
            </w:r>
          </w:p>
          <w:p w14:paraId="7714679B" w14:textId="77777777" w:rsidR="0033587D" w:rsidRPr="00271CDA" w:rsidRDefault="0033587D" w:rsidP="00271CDA">
            <w:pPr>
              <w:numPr>
                <w:ilvl w:val="0"/>
                <w:numId w:val="9"/>
              </w:numPr>
              <w:spacing w:after="120" w:line="360" w:lineRule="auto"/>
              <w:ind w:right="-72"/>
              <w:jc w:val="both"/>
              <w:rPr>
                <w:rFonts w:ascii="Arial Narrow" w:hAnsi="Arial Narrow" w:cs="Arial"/>
                <w:sz w:val="22"/>
                <w:szCs w:val="22"/>
              </w:rPr>
            </w:pPr>
            <w:r w:rsidRPr="00271CDA">
              <w:rPr>
                <w:rFonts w:ascii="Arial Narrow" w:hAnsi="Arial Narrow" w:cs="Arial"/>
                <w:sz w:val="22"/>
                <w:szCs w:val="22"/>
              </w:rPr>
              <w:t>Załącznik nr 7 - Projekt umowy § 2</w:t>
            </w:r>
          </w:p>
          <w:p w14:paraId="64D78E5B"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Pragniemy zaznaczyć, iż Procedura odbiorowa nie może pozostawać otwarta w sposób nieograniczony czasowo ani być uzależniona wyłącznie od aktywności Zamawiającego. Brak takiego mechanizmu prowadziłby do stanu niepewności po stronie Wykonawcy co do zakończenia etapu realizacji, wymagalności wynagrodzenia oraz rozpoczęcia biegu terminów gwarancyjnych.</w:t>
            </w:r>
          </w:p>
          <w:p w14:paraId="3C7D2C60"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Wprowadzenie postanowienia przewidującego, że brak przystąpienia do odbioru w określonym terminie albo niezgłoszenie istotnych uwag w przewidzianym trybie wywołuje skutki równoznaczne z odbiorem bez zastrzeżeń, ma na celu zapewnienie sprawności i pewności obrotu.</w:t>
            </w:r>
          </w:p>
          <w:p w14:paraId="291C2742"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Czy Zamawiający zgodzi się dodać w § 2 dodatkowy ustęp 3 o treści:</w:t>
            </w:r>
          </w:p>
          <w:p w14:paraId="381AD449" w14:textId="77777777" w:rsidR="0033587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„3. Zamawiający przystępuje do odbioru w dniu dostawy, a czynności odbiorowe powinny zostać zakończone tego samego dnia. W przypadku nieprzystąpienia przez Zamawiającego do odbioru w dniu dostawy, niepodpisania protokołu odbioru w tym dniu albo podpisania protokołu odbioru w opcji „brak odbioru” bez wskazania istotnych uwag, uznaje się, że odbiór został dokonany bez uwag, a protokół odbioru został podpisany w opcji „odbiór”. W razie stwierdzenia w czasie odbioru braków sprzętu lub jego dokumentacji Przedstawiciel Zamawiającego wstrzymuje się z podpisaniem protokołu odbioru do czasu usunięcia stwierdzonych braków z zastrzeżeniem ust. 4.”</w:t>
            </w:r>
          </w:p>
          <w:p w14:paraId="1969FED4" w14:textId="00ADBF31" w:rsidR="00271CDA" w:rsidRDefault="00271CDA" w:rsidP="00271CDA">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lastRenderedPageBreak/>
              <w:t xml:space="preserve">Odpowiedź: Zamawiający modyfikuje § 2 ust. 3 projektu umowy w następujący sposób: </w:t>
            </w:r>
            <w:r w:rsidRPr="003727EE">
              <w:rPr>
                <w:rFonts w:ascii="Arial Narrow" w:hAnsi="Arial Narrow" w:cs="Arial"/>
                <w:b/>
                <w:bCs/>
                <w:sz w:val="22"/>
                <w:szCs w:val="22"/>
              </w:rPr>
              <w:t xml:space="preserve">„Zamawiający zobowiązuje się przystąpić do odbioru w dniu dostawy, a czynności odbiorowe powinny zostać zakończone tego samego dnia. W razie stwierdzenia w czasie odbioru braków sprzętu lub jego dokumentacji Przedstawiciel Zamawiającego wstrzymuje się z podpisaniem protokołu odbioru do czasu usunięcia stwierdzonych braków z zastrzeżeniem ust. 4” </w:t>
            </w:r>
          </w:p>
          <w:p w14:paraId="02694FEF" w14:textId="2C1B22D8" w:rsidR="0033587D" w:rsidRPr="008A18AD" w:rsidRDefault="0033587D" w:rsidP="005466AF">
            <w:pPr>
              <w:numPr>
                <w:ilvl w:val="0"/>
                <w:numId w:val="9"/>
              </w:numPr>
              <w:spacing w:after="120" w:line="360" w:lineRule="auto"/>
              <w:ind w:right="-72"/>
              <w:jc w:val="both"/>
              <w:rPr>
                <w:rFonts w:ascii="Arial Narrow" w:hAnsi="Arial Narrow" w:cs="Arial"/>
                <w:sz w:val="22"/>
                <w:szCs w:val="22"/>
              </w:rPr>
            </w:pPr>
            <w:r w:rsidRPr="008A18AD">
              <w:rPr>
                <w:rFonts w:ascii="Arial Narrow" w:hAnsi="Arial Narrow" w:cs="Arial"/>
                <w:sz w:val="22"/>
                <w:szCs w:val="22"/>
              </w:rPr>
              <w:t>Załącznik nr 7 - Projekt umowy § 2 ust. 4</w:t>
            </w:r>
          </w:p>
          <w:p w14:paraId="1D2C3834"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Zgodnie z § 2 ust. 4 projektu umowy, w przypadku gdy w trakcie czynności poprzedzających przekazanie sprzętu do eksploatacji Przedstawiciel Zamawiającego stwierdzi wadę przedmiotu zamówienia (usterki, wady, braki) „przyjmuje się, że Wykonawca nie wykonał umowy". Projekt umowy nie przewiduje:</w:t>
            </w:r>
          </w:p>
          <w:p w14:paraId="511FDF05" w14:textId="369A0541" w:rsidR="0033587D" w:rsidRPr="008A18AD" w:rsidRDefault="0033587D" w:rsidP="005466AF">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1.</w:t>
            </w:r>
            <w:r w:rsidR="005466AF">
              <w:rPr>
                <w:rFonts w:ascii="Arial Narrow" w:hAnsi="Arial Narrow" w:cs="Arial"/>
                <w:sz w:val="22"/>
                <w:szCs w:val="22"/>
              </w:rPr>
              <w:t xml:space="preserve"> </w:t>
            </w:r>
            <w:r w:rsidRPr="008A18AD">
              <w:rPr>
                <w:rFonts w:ascii="Arial Narrow" w:hAnsi="Arial Narrow" w:cs="Arial"/>
                <w:sz w:val="22"/>
                <w:szCs w:val="22"/>
              </w:rPr>
              <w:t>procedury, w której Wykonawca, po odmowie odbioru, może/powinien usunąć stwierdzone braki/wady i ponownie zgłosić przedmiot zamówienia do odbioru,</w:t>
            </w:r>
          </w:p>
          <w:p w14:paraId="11C8846D" w14:textId="1A79118B" w:rsidR="0033587D" w:rsidRPr="008A18AD" w:rsidRDefault="0033587D" w:rsidP="005466AF">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2.</w:t>
            </w:r>
            <w:r w:rsidR="005466AF">
              <w:rPr>
                <w:rFonts w:ascii="Arial Narrow" w:hAnsi="Arial Narrow" w:cs="Arial"/>
                <w:sz w:val="22"/>
                <w:szCs w:val="22"/>
              </w:rPr>
              <w:t xml:space="preserve"> </w:t>
            </w:r>
            <w:r w:rsidRPr="008A18AD">
              <w:rPr>
                <w:rFonts w:ascii="Arial Narrow" w:hAnsi="Arial Narrow" w:cs="Arial"/>
                <w:sz w:val="22"/>
                <w:szCs w:val="22"/>
              </w:rPr>
              <w:t>terminu, w jakim Wykonawca może przystąpić do usunięcia stwierdzonych wad.</w:t>
            </w:r>
          </w:p>
          <w:p w14:paraId="548D046A" w14:textId="4EBAE62C"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 xml:space="preserve">Skutek automatycznego uznania niewykonania umowy po odmowie odbioru jest niekorzystny dla obu stron albowiem uniemożliwia poprawę przedstawionych do odbioru świadczeń. Standardem w umowach zawieranych w trybie </w:t>
            </w:r>
            <w:r w:rsidR="00774223" w:rsidRPr="008A18AD">
              <w:rPr>
                <w:rFonts w:ascii="Arial Narrow" w:hAnsi="Arial Narrow" w:cs="Arial"/>
                <w:sz w:val="22"/>
                <w:szCs w:val="22"/>
              </w:rPr>
              <w:t>PZP</w:t>
            </w:r>
            <w:r w:rsidRPr="008A18AD">
              <w:rPr>
                <w:rFonts w:ascii="Arial Narrow" w:hAnsi="Arial Narrow" w:cs="Arial"/>
                <w:sz w:val="22"/>
                <w:szCs w:val="22"/>
              </w:rPr>
              <w:t xml:space="preserve"> jest umożliwienie Wykonawcy naprawienia ewentualnych uchybień. Aktualna treść postanowienia jest sprzeczna z zasadą współdziałania stron wyrażoną w art. 431 PZP.</w:t>
            </w:r>
          </w:p>
          <w:p w14:paraId="40EF46E7"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 związku z powyższym Wykonawca zadaje pytanie:</w:t>
            </w:r>
          </w:p>
          <w:p w14:paraId="367FD114" w14:textId="77777777" w:rsidR="0033587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Czy Zamawiający uzupełni § 2 ust. 4 projektu umowy o postanowienie wskazujące, że w przypadku odmowy odbioru przedmiotu zamówienia Zamawiający wskaże na piśmie stwierdzone braki lub istotne wady, a Wykonawca będzie uprawniony do ich usunięcia w terminie wskazanym przez Zamawiającego (nie krótszym niż 7 dni roboczych) i ponownego zgłoszenia przedmiotu zamówienia do odbioru?</w:t>
            </w:r>
          </w:p>
          <w:p w14:paraId="70D9C2A0" w14:textId="1287C1DA" w:rsidR="00774223" w:rsidRDefault="00774223" w:rsidP="00774223">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podtrzymuje dotychczasowe zapisy projektu umowy. Zamawiający zaznacza, że brak w projekcie umowy odrębnej procedury naprawczej nie oznacza wyłączenia możliwości usunięcia przez Wykonawcę stwierdzonych niezgodności. Zamawiający dopuszcza możliwość doprowadzenia przedmiotu zamówienia do zgodności z warunkami zamówienia, jednak wyłącznie w ramach terminu realizacji zamówienia określonego w umowie. W związku z powyższym, w przypadku stwierdzenia niezgodności przedmiotu zamówienia z wymaganiami Zamawiającego, Wykonawca będzie miał możliwość ich usunięcia w terminie dostawy wskazanym w umowie. </w:t>
            </w:r>
          </w:p>
          <w:p w14:paraId="5EB4025F" w14:textId="024E57B7" w:rsidR="0033587D" w:rsidRPr="008A18AD" w:rsidRDefault="0033587D" w:rsidP="00DF5AC6">
            <w:pPr>
              <w:numPr>
                <w:ilvl w:val="0"/>
                <w:numId w:val="9"/>
              </w:numPr>
              <w:spacing w:after="120" w:line="360" w:lineRule="auto"/>
              <w:ind w:right="-72"/>
              <w:jc w:val="both"/>
              <w:rPr>
                <w:rFonts w:ascii="Arial Narrow" w:hAnsi="Arial Narrow" w:cs="Arial"/>
                <w:sz w:val="22"/>
                <w:szCs w:val="22"/>
              </w:rPr>
            </w:pPr>
            <w:r w:rsidRPr="008A18AD">
              <w:rPr>
                <w:rFonts w:ascii="Arial Narrow" w:hAnsi="Arial Narrow" w:cs="Arial"/>
                <w:sz w:val="22"/>
                <w:szCs w:val="22"/>
              </w:rPr>
              <w:t>Załącznik nr 7 - Projekt umowy § 2 ust. 4</w:t>
            </w:r>
          </w:p>
          <w:p w14:paraId="3ACBD06D" w14:textId="77777777" w:rsidR="0033587D" w:rsidRPr="008A18AD" w:rsidRDefault="0033587D" w:rsidP="00DF5AC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 odniesieniu do § 3 ust. 4–7 projektu Umowy Wykonawca zwraca uwagę, że przewidziany w tym zakresie model odpowiedzialności oraz procedura reklamacyjna odpowiadają sytuacji, w której to Wykonawca jest gwarantem sprzętu i samodzielnie wykonuje obowiązki gwarancyjne, w tym dokonuje napraw w terminach określonych Umową.</w:t>
            </w:r>
          </w:p>
          <w:p w14:paraId="3807BE3D" w14:textId="77777777" w:rsidR="0033587D" w:rsidRPr="008A18AD" w:rsidRDefault="0033587D" w:rsidP="00DF5AC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lastRenderedPageBreak/>
              <w:t>Tymczasem w realiach przedmiotowego zamówienia Wykonawca nie jest producentem dostarczanego sprzętu, a sprzęt objęty jest gwarancją producenta, udzielaną i realizowaną na warunkach określonych w dokumentach gwarancyjnych producenta. Wykonawca może natomiast zapewnić obsługę zgłoszeń po stronie organizacyjnej, tj. przyjmowanie zgłoszeń od Zamawiającego, ich wstępną analizę oraz przekazywanie do producenta lub autoryzowanego serwisu.</w:t>
            </w:r>
          </w:p>
          <w:p w14:paraId="1C19FF6E" w14:textId="77777777" w:rsidR="0033587D" w:rsidRPr="008A18AD" w:rsidRDefault="0033587D" w:rsidP="00DF5AC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Obecne brzmienie § 3 ust. 4–7 jest niespójne z założeniem, że dokument gwarancji ma zostać przekazany Zamawiającemu przy odbiorze. Skoro gwarantem jest producent, to warunki gwarancji, w tym sposób zgłaszania wad, tryb ich obsługi oraz terminy napraw, powinny wynikać z dokumentu gwarancyjnego producenta, a nie być odmiennie i sztywno regulowane w Umowie z Wykonawcą.</w:t>
            </w:r>
          </w:p>
          <w:p w14:paraId="2C68ED90" w14:textId="77777777" w:rsidR="0033587D" w:rsidRPr="008A18AD" w:rsidRDefault="0033587D" w:rsidP="00DF5AC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 szczególności Wykonawca, nie będąc producentem ani bezpośrednim wykonawcą świadczeń gwarancyjnych, nie ma pełnego wpływu na czas rozpatrzenia reklamacji ani termin naprawy sprzętu przez producenta lub autoryzowany serwis. Nałożenie na Wykonawcę sztywnych terminów umownych w tym zakresie prowadziłoby do obciążenia go odpowiedzialnością za działania podmiotów trzecich, pozostających poza jego faktyczną kontrolą.</w:t>
            </w:r>
          </w:p>
          <w:p w14:paraId="506E758B" w14:textId="7D248EC7" w:rsidR="0033587D" w:rsidRPr="008A18AD" w:rsidRDefault="0033587D" w:rsidP="00DF5AC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 xml:space="preserve">Jednocześnie, w celu zapewnienia sprawnej i uporządkowanej obsługi zgłoszeń, zasadne jest przyjęcie modelu, </w:t>
            </w:r>
            <w:r w:rsidR="00774223">
              <w:rPr>
                <w:rFonts w:ascii="Arial Narrow" w:hAnsi="Arial Narrow" w:cs="Arial"/>
                <w:sz w:val="22"/>
                <w:szCs w:val="22"/>
              </w:rPr>
              <w:br/>
            </w:r>
            <w:r w:rsidRPr="008A18AD">
              <w:rPr>
                <w:rFonts w:ascii="Arial Narrow" w:hAnsi="Arial Narrow" w:cs="Arial"/>
                <w:sz w:val="22"/>
                <w:szCs w:val="22"/>
              </w:rPr>
              <w:t>w którym Zamawiający kieruje wszystkie zgłoszenia do Wykonawcy przez udostępniony system zgłoszeń, zaś Wykonawca pełni rolę koordynacyjną, obejmującą wstępną analizę zgłoszenia i jego przekazanie do właściwego producenta lub serwisu. Rozwiązanie takie zapewnia Zamawiającemu jeden, jednolity kanał kontaktu, a jednocześnie pozostaje zgodne z rzeczywistym modelem odpowiedzialności gwarancyjnej za sprzęt.</w:t>
            </w:r>
          </w:p>
          <w:p w14:paraId="38A0333B" w14:textId="7E865D2D" w:rsidR="0033587D" w:rsidRPr="008A18AD" w:rsidRDefault="0033587D" w:rsidP="00DF5AC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Mając na uwadze powyższe, czy zmawiający zgodzi się usunąć ust. 4-7, a w ich miejsce dodać ust. 4 i ust. 5 o treści:</w:t>
            </w:r>
          </w:p>
          <w:p w14:paraId="74DA4130" w14:textId="77777777" w:rsidR="0033587D" w:rsidRPr="008A18AD" w:rsidRDefault="0033587D" w:rsidP="00DF5AC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„4. Dostarczony sprzęt objęty jest gwarancją producenta, na warunkach określonych w dokumentach gwarancyjnych przekazanych Zamawiającemu przy odbiorze. Zamawiający zgłasza wady, awarie i uszkodzenia sprzętu do Wykonawcy za pośrednictwem systemu zgłoszeń udostępnionego przez Wykonawcę. Wykonawca dokonuje wstępnej analizy zgłoszenia oraz przekazuje je do producenta lub autoryzowanego serwisu. Terminy i sposób realizacji obowiązków gwarancyjnych określają warunki gwarancji producenta.”</w:t>
            </w:r>
          </w:p>
          <w:p w14:paraId="7403B7B5" w14:textId="304F570E" w:rsidR="0033587D" w:rsidRDefault="0033587D" w:rsidP="00DF5AC6">
            <w:pPr>
              <w:numPr>
                <w:ilvl w:val="0"/>
                <w:numId w:val="8"/>
              </w:numPr>
              <w:spacing w:after="120" w:line="360" w:lineRule="auto"/>
              <w:ind w:right="-72"/>
              <w:jc w:val="both"/>
              <w:rPr>
                <w:rFonts w:ascii="Arial Narrow" w:hAnsi="Arial Narrow" w:cs="Arial"/>
                <w:sz w:val="22"/>
                <w:szCs w:val="22"/>
              </w:rPr>
            </w:pPr>
            <w:r w:rsidRPr="008A18AD">
              <w:rPr>
                <w:rFonts w:ascii="Arial Narrow" w:hAnsi="Arial Narrow" w:cs="Arial"/>
                <w:sz w:val="22"/>
                <w:szCs w:val="22"/>
              </w:rPr>
              <w:t>Dostarczana w ramach Umowy bezterminowa licencja bazy danych Oracle SE2 podlega warunkom licencyjnym producenta, tj. Oracle, obowiązującym dla tego oprogramowania. Zasady świadczenia asysty technicznej dla bazy danych Oracle SE2 określają odpowiednie warunki wsparcia technicznego producenta. (dotyczy Część 1).”</w:t>
            </w:r>
          </w:p>
          <w:p w14:paraId="53F670B9" w14:textId="46B1A9F9" w:rsidR="00E66335" w:rsidRPr="00E66335" w:rsidRDefault="00E66335" w:rsidP="00DD52FD">
            <w:pPr>
              <w:spacing w:after="120" w:line="360" w:lineRule="auto"/>
              <w:ind w:right="-72"/>
              <w:jc w:val="both"/>
              <w:rPr>
                <w:rFonts w:ascii="Arial Narrow" w:hAnsi="Arial Narrow" w:cs="Arial"/>
                <w:b/>
                <w:bCs/>
                <w:sz w:val="22"/>
                <w:szCs w:val="22"/>
              </w:rPr>
            </w:pPr>
            <w:r>
              <w:rPr>
                <w:rFonts w:ascii="Arial Narrow" w:hAnsi="Arial Narrow" w:cs="Arial"/>
                <w:b/>
                <w:bCs/>
                <w:sz w:val="22"/>
                <w:szCs w:val="22"/>
              </w:rPr>
              <w:t xml:space="preserve">Odpowiedź: </w:t>
            </w:r>
            <w:r w:rsidR="00DD52FD">
              <w:rPr>
                <w:rFonts w:ascii="Arial Narrow" w:hAnsi="Arial Narrow" w:cs="Arial"/>
                <w:b/>
                <w:bCs/>
                <w:sz w:val="22"/>
                <w:szCs w:val="22"/>
              </w:rPr>
              <w:t>Zamawiający nie wyraża zgody na usunięcie zapisów § 3 ust. 4 – 7. Zamawiający zmienia jedynie brzmienie § 3 ust. 7 w odniesieniu do zadania 1 i nadaje mu brzmienie:</w:t>
            </w:r>
            <w:r w:rsidR="00DD52FD" w:rsidRPr="008A18AD">
              <w:rPr>
                <w:rFonts w:ascii="Arial Narrow" w:hAnsi="Arial Narrow" w:cs="Arial"/>
                <w:sz w:val="22"/>
                <w:szCs w:val="22"/>
              </w:rPr>
              <w:t xml:space="preserve"> </w:t>
            </w:r>
            <w:r w:rsidR="00DD52FD">
              <w:rPr>
                <w:rFonts w:ascii="Arial Narrow" w:hAnsi="Arial Narrow" w:cs="Arial"/>
                <w:sz w:val="22"/>
                <w:szCs w:val="22"/>
              </w:rPr>
              <w:t>„</w:t>
            </w:r>
            <w:r w:rsidR="00DD52FD" w:rsidRPr="00DD52FD">
              <w:rPr>
                <w:rFonts w:ascii="Arial Narrow" w:hAnsi="Arial Narrow" w:cs="Arial"/>
                <w:b/>
                <w:bCs/>
                <w:sz w:val="22"/>
                <w:szCs w:val="22"/>
              </w:rPr>
              <w:t>Dostarczana w ramach Umowy bezterminowa licencja bazy danych Oracle SE2 podlega warunkom licencyjnym producenta, tj. Oracle, obowiązującym dla tego oprogramowania. Zasady świadczenia asysty technicznej dla bazy danych Oracle SE2 określają odpowiednie warunki wsparcia technicznego producenta.</w:t>
            </w:r>
            <w:r w:rsidR="00DD52FD">
              <w:rPr>
                <w:rFonts w:ascii="Arial Narrow" w:hAnsi="Arial Narrow" w:cs="Arial"/>
                <w:b/>
                <w:bCs/>
                <w:sz w:val="22"/>
                <w:szCs w:val="22"/>
              </w:rPr>
              <w:t>”</w:t>
            </w:r>
          </w:p>
          <w:p w14:paraId="4C952D0B" w14:textId="5506816C" w:rsidR="0033587D" w:rsidRPr="008A18AD" w:rsidRDefault="0033587D" w:rsidP="00DC2A21">
            <w:pPr>
              <w:numPr>
                <w:ilvl w:val="0"/>
                <w:numId w:val="9"/>
              </w:numPr>
              <w:spacing w:after="120" w:line="360" w:lineRule="auto"/>
              <w:ind w:right="-72"/>
              <w:jc w:val="both"/>
              <w:rPr>
                <w:rFonts w:ascii="Arial Narrow" w:hAnsi="Arial Narrow" w:cs="Arial"/>
                <w:sz w:val="22"/>
                <w:szCs w:val="22"/>
              </w:rPr>
            </w:pPr>
            <w:r w:rsidRPr="008A18AD">
              <w:rPr>
                <w:rFonts w:ascii="Arial Narrow" w:hAnsi="Arial Narrow" w:cs="Arial"/>
                <w:sz w:val="22"/>
                <w:szCs w:val="22"/>
              </w:rPr>
              <w:lastRenderedPageBreak/>
              <w:t>Załącznik nr 7 - Projekt umowy § 3 ust. 7</w:t>
            </w:r>
          </w:p>
          <w:p w14:paraId="11EDD085"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Zamawiający wymaga 5 dniowego terminu na naprawę sprzętu od rozpatrzenia reklamacji. Producenci czytników jak i punktów dostępowych nie oferują takich warunków gwarancji, a zapewnienie ich przez Wykonawcę wiązałoby się z niewspółmiernym wzrostem kosztów oferty.</w:t>
            </w:r>
          </w:p>
          <w:p w14:paraId="6B6549C4" w14:textId="77777777" w:rsidR="0033587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Czy Zamawiający dopuści standardowy 14 dniowy termin naprawy od rozpatrzenia reklamacji?</w:t>
            </w:r>
          </w:p>
          <w:p w14:paraId="7F1134CD" w14:textId="348813AF" w:rsidR="00DF4E97" w:rsidRPr="00DF4E97" w:rsidRDefault="00DF4E97" w:rsidP="0024167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dopuszcza 14-dniowy ( dni robocze) termin naprawy od rozpatrzenia reklamacji </w:t>
            </w:r>
            <w:r>
              <w:rPr>
                <w:rFonts w:ascii="Arial Narrow" w:hAnsi="Arial Narrow" w:cs="Arial"/>
                <w:b/>
                <w:bCs/>
                <w:sz w:val="22"/>
                <w:szCs w:val="22"/>
              </w:rPr>
              <w:br/>
              <w:t>( dotyczy zadania nr 4</w:t>
            </w:r>
            <w:r w:rsidR="00917CD5">
              <w:rPr>
                <w:rFonts w:ascii="Arial Narrow" w:hAnsi="Arial Narrow" w:cs="Arial"/>
                <w:b/>
                <w:bCs/>
                <w:sz w:val="22"/>
                <w:szCs w:val="22"/>
              </w:rPr>
              <w:t xml:space="preserve"> i 5</w:t>
            </w:r>
            <w:r>
              <w:rPr>
                <w:rFonts w:ascii="Arial Narrow" w:hAnsi="Arial Narrow" w:cs="Arial"/>
                <w:b/>
                <w:bCs/>
                <w:sz w:val="22"/>
                <w:szCs w:val="22"/>
              </w:rPr>
              <w:t>)</w:t>
            </w:r>
            <w:r w:rsidR="00DD52FD">
              <w:rPr>
                <w:rFonts w:ascii="Arial Narrow" w:hAnsi="Arial Narrow" w:cs="Arial"/>
                <w:b/>
                <w:bCs/>
                <w:sz w:val="22"/>
                <w:szCs w:val="22"/>
              </w:rPr>
              <w:t>. Dodatkowo, Zamawiający informuje iż wykreśla zapis znajdujący się w opisie przedmiotu zamówienia dla zadania 5 o brzmieniu: „wsparcie 3-letnie NBD”</w:t>
            </w:r>
            <w:r>
              <w:rPr>
                <w:rFonts w:ascii="Arial Narrow" w:hAnsi="Arial Narrow" w:cs="Arial"/>
                <w:b/>
                <w:bCs/>
                <w:sz w:val="22"/>
                <w:szCs w:val="22"/>
              </w:rPr>
              <w:t xml:space="preserve"> </w:t>
            </w:r>
          </w:p>
          <w:p w14:paraId="5384E16C" w14:textId="27803456" w:rsidR="0033587D" w:rsidRPr="008A18AD" w:rsidRDefault="0033587D" w:rsidP="00DC2A21">
            <w:pPr>
              <w:numPr>
                <w:ilvl w:val="0"/>
                <w:numId w:val="9"/>
              </w:numPr>
              <w:spacing w:after="120" w:line="360" w:lineRule="auto"/>
              <w:ind w:right="-72"/>
              <w:jc w:val="both"/>
              <w:rPr>
                <w:rFonts w:ascii="Arial Narrow" w:hAnsi="Arial Narrow" w:cs="Arial"/>
                <w:sz w:val="22"/>
                <w:szCs w:val="22"/>
              </w:rPr>
            </w:pPr>
            <w:r w:rsidRPr="008A18AD">
              <w:rPr>
                <w:rFonts w:ascii="Arial Narrow" w:hAnsi="Arial Narrow" w:cs="Arial"/>
                <w:sz w:val="22"/>
                <w:szCs w:val="22"/>
              </w:rPr>
              <w:t>Załącznik nr 7 - Projekt umowy § 5 ust. 4 i ust. 5</w:t>
            </w:r>
          </w:p>
          <w:p w14:paraId="2BC8CD31"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Przyjęcie jednego, dedykowanego kanału obsługi zgłoszeń zapewnia ich prawidłową rejestrację, możliwość śledzenia statusu sprawy, zachowanie historii korespondencji oraz sprawne przekazywanie zgłoszeń do właściwego producenta lub autoryzowanego serwisu. Rozwiązanie to jest również spójne z modelem, w którym Wykonawca przyjmuje zgłoszenia, dokonuje ich wstępnej analizy i następnie przekazuje je do dalszej obsługi.</w:t>
            </w:r>
          </w:p>
          <w:p w14:paraId="5174AC4A"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 związku z powyższym posługiwanie się równolegle faksem, telefonem lub zwykłym adresem e-mail jest niecelowe organizacyjnie i może prowadzić do rozbieżności co do daty zgłoszenia, jego zakresu oraz statusu obsługi. System zgłoszeń stanowi zatem najbardziej przejrzysty i bezpieczny sposób realizacji obowiązków Stron w tym zakresie.</w:t>
            </w:r>
          </w:p>
          <w:p w14:paraId="04026469"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Czy Zamawiający zgodzi się usunąć ust. 4 i 5 i w to miejsce dodać ust. 4 o treści: „Zgłoszenia napraw gwarancyjnych należy składać wyłącznie za pośrednictwem systemu zgłoszeń udostępnionego przez Wykonawcę, dostępnego pod adresem: …………………………… .”</w:t>
            </w:r>
          </w:p>
          <w:p w14:paraId="6AD2B53B" w14:textId="77777777" w:rsidR="0033587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 przypadku odpowiedzi pozytywnej prosimy o aktualizację numeracji ustępów w § 5 Umowy.</w:t>
            </w:r>
          </w:p>
          <w:p w14:paraId="7089B723" w14:textId="1151E615" w:rsidR="00EB7DF1" w:rsidRDefault="00EB7DF1" w:rsidP="00241676">
            <w:pPr>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Odpowiedź: Zamawiający modyfikuje § 5 ust. 4 i 5 projektu umowy w następujący sposób:</w:t>
            </w:r>
          </w:p>
          <w:p w14:paraId="0C715141" w14:textId="20E787B1" w:rsidR="00EB7DF1" w:rsidRPr="00EB7DF1" w:rsidRDefault="00EB7DF1" w:rsidP="00EB7DF1">
            <w:pPr>
              <w:tabs>
                <w:tab w:val="left" w:pos="360"/>
              </w:tabs>
              <w:overflowPunct w:val="0"/>
              <w:autoSpaceDE w:val="0"/>
              <w:autoSpaceDN w:val="0"/>
              <w:adjustRightInd w:val="0"/>
              <w:spacing w:line="276" w:lineRule="auto"/>
              <w:jc w:val="both"/>
              <w:rPr>
                <w:rFonts w:ascii="Arial Narrow" w:hAnsi="Arial Narrow"/>
                <w:b/>
                <w:bCs/>
                <w:i/>
                <w:iCs/>
                <w:sz w:val="22"/>
                <w:szCs w:val="22"/>
              </w:rPr>
            </w:pPr>
            <w:r w:rsidRPr="00EB7DF1">
              <w:rPr>
                <w:rFonts w:ascii="Arial Narrow" w:hAnsi="Arial Narrow" w:cs="Arial"/>
                <w:b/>
                <w:bCs/>
                <w:i/>
                <w:iCs/>
                <w:sz w:val="22"/>
                <w:szCs w:val="22"/>
              </w:rPr>
              <w:t xml:space="preserve">Ust. 4 - </w:t>
            </w:r>
            <w:r w:rsidRPr="00EB7DF1">
              <w:rPr>
                <w:rFonts w:ascii="Arial Narrow" w:hAnsi="Arial Narrow" w:cs="Helvetica"/>
                <w:b/>
                <w:bCs/>
                <w:i/>
                <w:iCs/>
                <w:sz w:val="22"/>
                <w:szCs w:val="22"/>
              </w:rPr>
              <w:t xml:space="preserve">Reklamacje należy składać na nr fax. ……………………. lub adres e-mail: ……………………… lub </w:t>
            </w:r>
            <w:r w:rsidRPr="00EB7DF1">
              <w:rPr>
                <w:rFonts w:ascii="Arial Narrow" w:hAnsi="Arial Narrow" w:cs="Arial"/>
                <w:b/>
                <w:bCs/>
                <w:i/>
                <w:iCs/>
                <w:sz w:val="22"/>
                <w:szCs w:val="22"/>
              </w:rPr>
              <w:t>za pośrednictwem systemu zgłoszeń udostępnionego przez Wykonawcę, dostępnego pod adresem: ……………………………</w:t>
            </w:r>
          </w:p>
          <w:p w14:paraId="7246D971" w14:textId="00C53292" w:rsidR="00EB7DF1" w:rsidRPr="00EB7DF1" w:rsidRDefault="00EB7DF1" w:rsidP="00EB7DF1">
            <w:pPr>
              <w:tabs>
                <w:tab w:val="left" w:pos="360"/>
              </w:tabs>
              <w:overflowPunct w:val="0"/>
              <w:autoSpaceDE w:val="0"/>
              <w:autoSpaceDN w:val="0"/>
              <w:adjustRightInd w:val="0"/>
              <w:spacing w:line="276" w:lineRule="auto"/>
              <w:jc w:val="both"/>
              <w:rPr>
                <w:rFonts w:ascii="Arial Narrow" w:hAnsi="Arial Narrow"/>
                <w:b/>
                <w:bCs/>
                <w:i/>
                <w:iCs/>
                <w:sz w:val="22"/>
                <w:szCs w:val="22"/>
              </w:rPr>
            </w:pPr>
            <w:r w:rsidRPr="00EB7DF1">
              <w:rPr>
                <w:rFonts w:ascii="Arial Narrow" w:hAnsi="Arial Narrow" w:cs="Helvetica"/>
                <w:b/>
                <w:bCs/>
                <w:i/>
                <w:iCs/>
                <w:sz w:val="22"/>
                <w:szCs w:val="22"/>
              </w:rPr>
              <w:t>Ust. 5 Zgłoszenia napraw gwarancyjnych należy składać pod nr tel. …………………………. lub na adres e-mail: ……………….</w:t>
            </w:r>
            <w:r w:rsidRPr="00EB7DF1">
              <w:rPr>
                <w:rFonts w:ascii="Arial Narrow" w:hAnsi="Arial Narrow" w:cs="Arial"/>
                <w:b/>
                <w:bCs/>
                <w:i/>
                <w:iCs/>
                <w:sz w:val="22"/>
                <w:szCs w:val="22"/>
              </w:rPr>
              <w:t xml:space="preserve"> lub za pośrednictwem systemu zgłoszeń udostępnionego przez Wykonawcę, dostępnego pod adresem: ……………………………</w:t>
            </w:r>
          </w:p>
          <w:p w14:paraId="726C7C44" w14:textId="2310B20C" w:rsidR="00EB7DF1" w:rsidRPr="00EB7DF1" w:rsidRDefault="00EB7DF1" w:rsidP="00241676">
            <w:pPr>
              <w:spacing w:after="120" w:line="360" w:lineRule="auto"/>
              <w:ind w:left="30" w:right="-72"/>
              <w:jc w:val="both"/>
              <w:rPr>
                <w:rFonts w:ascii="Arial Narrow" w:hAnsi="Arial Narrow" w:cs="Arial"/>
                <w:b/>
                <w:bCs/>
                <w:sz w:val="22"/>
                <w:szCs w:val="22"/>
              </w:rPr>
            </w:pPr>
          </w:p>
          <w:p w14:paraId="298E1CDC" w14:textId="12A8A486" w:rsidR="0033587D" w:rsidRPr="008A18AD" w:rsidRDefault="0033587D" w:rsidP="00DC2A21">
            <w:pPr>
              <w:numPr>
                <w:ilvl w:val="0"/>
                <w:numId w:val="9"/>
              </w:numPr>
              <w:spacing w:after="120" w:line="360" w:lineRule="auto"/>
              <w:ind w:right="-72"/>
              <w:jc w:val="both"/>
              <w:rPr>
                <w:rFonts w:ascii="Arial Narrow" w:hAnsi="Arial Narrow" w:cs="Arial"/>
                <w:sz w:val="22"/>
                <w:szCs w:val="22"/>
              </w:rPr>
            </w:pPr>
            <w:r w:rsidRPr="008A18AD">
              <w:rPr>
                <w:rFonts w:ascii="Arial Narrow" w:hAnsi="Arial Narrow" w:cs="Arial"/>
                <w:sz w:val="22"/>
                <w:szCs w:val="22"/>
              </w:rPr>
              <w:t>Załącznik nr 7 - Projekt umowy § 9 ust. 3</w:t>
            </w:r>
          </w:p>
          <w:p w14:paraId="32664971" w14:textId="0A1CB731" w:rsidR="0033587D" w:rsidRPr="008A18AD" w:rsidRDefault="0033587D" w:rsidP="00163C11">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Ograniczenie odpowiedzialności wykonawcy za niewykonanie lub nienależyte wykonanie umowy poprzez wyłączenie odpowiedzialności za utracone korzyści oraz wprowadzenie limitu odpowiedzialności do określonej kwoty (np. wartości wynagrodzenia umownego) znajduje podstawę w zasadzie swobody umów oraz w praktyce kontraktowej zamówień</w:t>
            </w:r>
            <w:r w:rsidR="00163C11">
              <w:rPr>
                <w:rFonts w:ascii="Arial Narrow" w:hAnsi="Arial Narrow" w:cs="Arial"/>
                <w:sz w:val="22"/>
                <w:szCs w:val="22"/>
              </w:rPr>
              <w:t xml:space="preserve"> </w:t>
            </w:r>
            <w:r w:rsidRPr="008A18AD">
              <w:rPr>
                <w:rFonts w:ascii="Arial Narrow" w:hAnsi="Arial Narrow" w:cs="Arial"/>
                <w:sz w:val="22"/>
                <w:szCs w:val="22"/>
              </w:rPr>
              <w:t xml:space="preserve">publicznych. Takie rozwiązanie nie narusza interesu zamawiającego, gdyż pozostawia </w:t>
            </w:r>
            <w:r w:rsidRPr="008A18AD">
              <w:rPr>
                <w:rFonts w:ascii="Arial Narrow" w:hAnsi="Arial Narrow" w:cs="Arial"/>
                <w:sz w:val="22"/>
                <w:szCs w:val="22"/>
              </w:rPr>
              <w:lastRenderedPageBreak/>
              <w:t>możliwość dochodzenia odszkodowania za rzeczywiście poniesioną szkodę, a jednocześnie pozwala wykonawcy na racjonalne oszacowanie ryzyka kontraktowego i kalkulację ceny oferty. Ograniczenie odpowiedzialności wykonawcy jest zgodne z art. 433 pkt 3 p.z.p., który zakazuje przerzucania na wykonawcę odpowiedzialności za okoliczności, za które wyłączną odpowiedzialność ponosi zamawiający, oraz z art. 353(1) k.c., który pozwala stronom na kształtowanie stosunku zobowiązaniowego w granicach określonych przez ustawę, właściwość stosunku prawnego oraz zasady współżycia społecznego</w:t>
            </w:r>
          </w:p>
          <w:p w14:paraId="191C4593"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Ograniczenie odpowiedzialności Wykonawcy do wysokości wynagrodzenia umownego oraz wyłączenie odpowiedzialności za utracone korzyści jest rozwiązaniem zgodnym z zasadą swobody umów (art. 353</w:t>
            </w:r>
            <w:r w:rsidRPr="00A048F8">
              <w:rPr>
                <w:rFonts w:ascii="Arial Narrow" w:hAnsi="Arial Narrow" w:cs="Arial"/>
                <w:sz w:val="22"/>
                <w:szCs w:val="22"/>
                <w:vertAlign w:val="superscript"/>
              </w:rPr>
              <w:t>1</w:t>
            </w:r>
            <w:r w:rsidRPr="008A18AD">
              <w:rPr>
                <w:rFonts w:ascii="Arial Narrow" w:hAnsi="Arial Narrow" w:cs="Arial"/>
                <w:sz w:val="22"/>
                <w:szCs w:val="22"/>
              </w:rPr>
              <w:t xml:space="preserve"> k.c.) oraz powszechnie stosowanym w praktyce kontraktowej. Nie narusza ono interesu Zamawiającego, ponieważ nie wyłącza odpowiedzialności Wykonawcy za rzeczywiście poniesioną szkodę, a jedynie wyznacza jej racjonalne granice.</w:t>
            </w:r>
          </w:p>
          <w:p w14:paraId="6CA5E3DA"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Należy podkreślić, że brak limitu odpowiedzialności nie daje Zamawiającemu realnie pełniejszej ochrony, ponieważ odpowiedzialność ta i tak pozostaje ograniczona faktycznymi możliwościami finansowymi Wykonawcy. Jednocześnie nieograniczona odpowiedzialność wymusza na wykonawcach wkalkulowanie istotnie wyższych ryzyk do ceny oferty, co może prowadzić do wzrostu ceny zamówienia oraz ograniczenia konkurencyjności postępowania. Argument ten pozostaje aktualny także w przypadku umowy obejmującej dostawę sprzętu, gdyż sam fakt dostawy sprzętu nie uzasadnia obciążania Wykonawcy nieograniczoną odpowiedzialnością za wszelkie pośrednie skutki ewentualnych wad lub awarii, zwłaszcza że część ryzyk związanych ze sprzętem realizowana jest w ramach gwarancji producenta.</w:t>
            </w:r>
          </w:p>
          <w:p w14:paraId="33231F07"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Mając na uwadze powyższe czy Zamawiający zgodzi się na modyfikację zapisów postanowień §9 , w następujący proponowany sposób:</w:t>
            </w:r>
          </w:p>
          <w:p w14:paraId="328EFF9F" w14:textId="593697FF" w:rsidR="0033587D" w:rsidRPr="008A18AD" w:rsidRDefault="0033587D" w:rsidP="004B156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1.</w:t>
            </w:r>
            <w:r w:rsidR="004B1566">
              <w:rPr>
                <w:rFonts w:ascii="Arial Narrow" w:hAnsi="Arial Narrow" w:cs="Arial"/>
                <w:sz w:val="22"/>
                <w:szCs w:val="22"/>
              </w:rPr>
              <w:t xml:space="preserve"> </w:t>
            </w:r>
            <w:r w:rsidRPr="008A18AD">
              <w:rPr>
                <w:rFonts w:ascii="Arial Narrow" w:hAnsi="Arial Narrow" w:cs="Arial"/>
                <w:sz w:val="22"/>
                <w:szCs w:val="22"/>
              </w:rPr>
              <w:t>Modyfikację ust. 3 w następujący sposób: Zamawiający zastrzega sobie prawo dochodzenia od Wykonawcy odszkodowania na zasadach ogólnych w przypadku, gdy określone w umowie kary umowne nie pokryją rzeczywiście wyrządzonej szkody wskutek niewykonania lub nienależytego wykonania przez Wykonawcę umowy, w granicach odpowiedzialności Wykonawcy określonych w ust. 6 poniżej.</w:t>
            </w:r>
          </w:p>
          <w:p w14:paraId="6EED32C5" w14:textId="1918B888" w:rsidR="0033587D" w:rsidRPr="008A18AD" w:rsidRDefault="0033587D" w:rsidP="004B156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2.</w:t>
            </w:r>
            <w:r w:rsidR="004B1566">
              <w:rPr>
                <w:rFonts w:ascii="Arial Narrow" w:hAnsi="Arial Narrow" w:cs="Arial"/>
                <w:sz w:val="22"/>
                <w:szCs w:val="22"/>
              </w:rPr>
              <w:t xml:space="preserve"> </w:t>
            </w:r>
            <w:r w:rsidRPr="008A18AD">
              <w:rPr>
                <w:rFonts w:ascii="Arial Narrow" w:hAnsi="Arial Narrow" w:cs="Arial"/>
                <w:sz w:val="22"/>
                <w:szCs w:val="22"/>
              </w:rPr>
              <w:t xml:space="preserve">Dodanie ust. 5 o treści: „W najszerszym dopuszczonym przez prawo zakresie łączna odpowiedzialność materialna Wykonawcy ze wszelkich </w:t>
            </w:r>
            <w:r w:rsidR="00A048F8" w:rsidRPr="008A18AD">
              <w:rPr>
                <w:rFonts w:ascii="Arial Narrow" w:hAnsi="Arial Narrow" w:cs="Arial"/>
                <w:sz w:val="22"/>
                <w:szCs w:val="22"/>
              </w:rPr>
              <w:t>tytułów</w:t>
            </w:r>
            <w:r w:rsidRPr="008A18AD">
              <w:rPr>
                <w:rFonts w:ascii="Arial Narrow" w:hAnsi="Arial Narrow" w:cs="Arial"/>
                <w:sz w:val="22"/>
                <w:szCs w:val="22"/>
              </w:rPr>
              <w:t xml:space="preserve"> związanych z realizacją niemniejszej Umowy ograniczona jest do wysokości wartości wynagrodzenia netto określonego w §1 ust.4. Umowy”.</w:t>
            </w:r>
          </w:p>
          <w:p w14:paraId="4B590325" w14:textId="1F621E20" w:rsidR="0033587D" w:rsidRDefault="0033587D" w:rsidP="00A048F8">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3.</w:t>
            </w:r>
            <w:r w:rsidR="00A048F8">
              <w:rPr>
                <w:rFonts w:ascii="Arial Narrow" w:hAnsi="Arial Narrow" w:cs="Arial"/>
                <w:sz w:val="22"/>
                <w:szCs w:val="22"/>
              </w:rPr>
              <w:t xml:space="preserve"> </w:t>
            </w:r>
            <w:r w:rsidRPr="008A18AD">
              <w:rPr>
                <w:rFonts w:ascii="Arial Narrow" w:hAnsi="Arial Narrow" w:cs="Arial"/>
                <w:sz w:val="22"/>
                <w:szCs w:val="22"/>
              </w:rPr>
              <w:t>Dodanie ust.6 o treści: „Żadna ze Stron nie ponosi odpowiedzialności za utracone korzyści, które druga Strona mogłaby osiągnąć, gdyby szkoda nie nastąpiła.”</w:t>
            </w:r>
          </w:p>
          <w:p w14:paraId="30DA746A" w14:textId="11C7E12B" w:rsidR="0033587D" w:rsidRPr="00DC2A21" w:rsidRDefault="00CA7807" w:rsidP="00DC2A21">
            <w:pPr>
              <w:shd w:val="clear" w:color="auto" w:fill="FFFFFF"/>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podtrzymuje dotychczasowe zapisy projektu umowy. </w:t>
            </w:r>
          </w:p>
          <w:p w14:paraId="47B0D568" w14:textId="4B8F0079" w:rsidR="0033587D" w:rsidRPr="008A18AD" w:rsidRDefault="0033587D" w:rsidP="00DC2A21">
            <w:pPr>
              <w:numPr>
                <w:ilvl w:val="0"/>
                <w:numId w:val="9"/>
              </w:numPr>
              <w:spacing w:after="120" w:line="360" w:lineRule="auto"/>
              <w:ind w:right="-72"/>
              <w:jc w:val="both"/>
              <w:rPr>
                <w:rFonts w:ascii="Arial Narrow" w:hAnsi="Arial Narrow" w:cs="Arial"/>
                <w:sz w:val="22"/>
                <w:szCs w:val="22"/>
              </w:rPr>
            </w:pPr>
            <w:r w:rsidRPr="008A18AD">
              <w:rPr>
                <w:rFonts w:ascii="Arial Narrow" w:hAnsi="Arial Narrow" w:cs="Arial"/>
                <w:sz w:val="22"/>
                <w:szCs w:val="22"/>
              </w:rPr>
              <w:t>Załącznik nr 7 - Projekt umowy § 9 ust. 3</w:t>
            </w:r>
          </w:p>
          <w:p w14:paraId="65F7DAE2"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 xml:space="preserve">W odniesieniu do § 3 ust. 1 i 2 projektu Umowy Wykonawca zwraca uwagę, że przewidują one bardzo szeroką, w istocie nieograniczoną odpowiedzialność Wykonawcy za niewykonanie lub niewłaściwe wykonanie dostawy oraz </w:t>
            </w:r>
            <w:r w:rsidRPr="008A18AD">
              <w:rPr>
                <w:rFonts w:ascii="Arial Narrow" w:hAnsi="Arial Narrow" w:cs="Arial"/>
                <w:sz w:val="22"/>
                <w:szCs w:val="22"/>
              </w:rPr>
              <w:lastRenderedPageBreak/>
              <w:t>za wszelkie szkody powstałe przy transporcie. Takie ukształtowanie odpowiedzialności jest nadmierne i nie odpowiada zasadzie proporcjonalnego rozkładu ryzyk kontraktowych. Art. 433 Pzp zakazuje kształtowania postanowień umownych w sposób nieproporcjonalnie obciążający wykonawcę określonymi kategoriami ryzyk, a art. 3531 k.c. dopuszcza takie ułożenie stosunku umownego, które racjonalnie wyznacza granice odpowiedzialności stron.</w:t>
            </w:r>
          </w:p>
          <w:p w14:paraId="709503B7"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Wykonawca wskazuje ponadto, że brak umownego limitu odpowiedzialności nie zapewnia Zamawiającemu realnie pełniejszej ochrony, ponieważ ewentualne zaspokojenie roszczeń i tak jest ograniczone rzeczywistymi możliwościami majątkowymi wykonawcy. Jednocześnie nieograniczona odpowiedzialność wymusza wkalkulowanie do ceny oferty dodatkowego buforu ryzyk kontraktowych, co może prowadzić do wzrostu ceny oraz ograniczenia konkurencyjności postępowania. Taki kierunek pozostaje zgodny z celem art. 433 Pzp, który ma przeciwdziałać nadmiernemu i nieuzasadnionemu przerzucaniu ryzyk na wykonawcę.</w:t>
            </w:r>
          </w:p>
          <w:p w14:paraId="1FBC67BD"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Dodatkowo, w zakresie odpowiedzialności za szkody transportowe należy uwzględnić, że reżim odpowiedzialności związanej z przewozem rzeczy jest uregulowany przepisami szczególnymi prawa przewozowego, a zatem odpowiedzialność ta nie powinna być kształtowana w sposób całkowicie oderwany od ustawowych zasad odpowiedzialności za przewóz.</w:t>
            </w:r>
          </w:p>
          <w:p w14:paraId="19E472A3"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 orzecznictwie KIO podkreślano również, że niedopuszczalne jest obciążanie wykonawcy odpowiedzialnością za elementy lub okoliczności, które nie pozostają w sferze jego pełnej kontroli, w szczególności gdy na efekt realizacji zamówienia wpływają także czynniki leżące po stronie zamawiającego lub podmiotów trzecich.</w:t>
            </w:r>
          </w:p>
          <w:p w14:paraId="6C0E9ACC" w14:textId="77777777" w:rsidR="0033587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Wskazane zapisy umowne naruszają zasady proporcjonalności, równowagi kontraktowej oraz mogą być sprzeczne z przepisami prawa przewozowego i kodeksu cywilnego, mając na uwadze powyższe czy Zamawiający zgodzi się usunąć w § 3 ust. 1 i 2 w całości?</w:t>
            </w:r>
          </w:p>
          <w:p w14:paraId="7984105D" w14:textId="77777777" w:rsidR="00CA7807" w:rsidRPr="00271CDA" w:rsidRDefault="00CA7807" w:rsidP="00CA7807">
            <w:pPr>
              <w:shd w:val="clear" w:color="auto" w:fill="FFFFFF"/>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podtrzymuje dotychczasowe zapisy projektu umowy. </w:t>
            </w:r>
          </w:p>
          <w:p w14:paraId="75D60D69" w14:textId="45D2E38C" w:rsidR="0033587D" w:rsidRPr="008A18AD" w:rsidRDefault="0033587D" w:rsidP="00DC2A21">
            <w:pPr>
              <w:numPr>
                <w:ilvl w:val="0"/>
                <w:numId w:val="9"/>
              </w:numPr>
              <w:spacing w:after="120" w:line="360" w:lineRule="auto"/>
              <w:ind w:right="-72"/>
              <w:jc w:val="both"/>
              <w:rPr>
                <w:rFonts w:ascii="Arial Narrow" w:hAnsi="Arial Narrow" w:cs="Arial"/>
                <w:sz w:val="22"/>
                <w:szCs w:val="22"/>
              </w:rPr>
            </w:pPr>
            <w:r w:rsidRPr="008A18AD">
              <w:rPr>
                <w:rFonts w:ascii="Arial Narrow" w:hAnsi="Arial Narrow" w:cs="Arial"/>
                <w:sz w:val="22"/>
                <w:szCs w:val="22"/>
              </w:rPr>
              <w:t>Załącznik nr 7 - Projekt umowy § 12 ust. 3</w:t>
            </w:r>
          </w:p>
          <w:p w14:paraId="2FCD7486"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Wykonawca wnosi o zmianę postanowienia poprzez wskazanie, że w przypadku zmiany terminów realizacji wynikających z dokumentacji konkursowej KPO lub decyzji instytucji zarządzającej, termin realizacji Umowy ulega automatycznemu odpowiedniemu przesunięciu. Wniosek ten jest uzasadniony tym, że publicznie zapowiadane i wprowadzane są zmiany terminów realizacji przedsięwzięć w ramach KPO, a przy dużej liczbie równolegle prowadzonych postępowań oraz utrzymujących się ograniczeniach dostępności części sprzętu i komponentów konieczne jest zapewnienie, aby terminy umowne pozostawały spójne z aktualnymi ramami programu.</w:t>
            </w:r>
          </w:p>
          <w:p w14:paraId="77FC0A6C"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Czy Zamawiający zgodzi się na modyfikację § 12 ust. 3 w następujący sposób:</w:t>
            </w:r>
          </w:p>
          <w:p w14:paraId="1B28D7F5" w14:textId="77777777" w:rsidR="0033587D" w:rsidRPr="008A18AD" w:rsidRDefault="0033587D" w:rsidP="00241676">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 xml:space="preserve">„3. W przypadku zmiany terminów realizacji wynikających z dokumentacji konkursowej w ramach Krajowego Planu Odbudowy (KPO) lub decyzji instytucji zarządzającej tym programem, końcowy termin realizacji inwestycji ulega automatycznemu odpowiedniemu przesunięciu, w zakresie niezbędnym do dostosowania go do nowych terminów </w:t>
            </w:r>
            <w:r w:rsidRPr="008A18AD">
              <w:rPr>
                <w:rFonts w:ascii="Arial Narrow" w:hAnsi="Arial Narrow" w:cs="Arial"/>
                <w:sz w:val="22"/>
                <w:szCs w:val="22"/>
              </w:rPr>
              <w:lastRenderedPageBreak/>
              <w:t>określonych w konkursie KPO.”</w:t>
            </w:r>
          </w:p>
          <w:p w14:paraId="38046A0B" w14:textId="2AE4197A" w:rsidR="0033587D" w:rsidRPr="00CA7807" w:rsidRDefault="00CA7807" w:rsidP="00CA7807">
            <w:pPr>
              <w:shd w:val="clear" w:color="auto" w:fill="FFFFFF"/>
              <w:spacing w:after="120" w:line="360" w:lineRule="auto"/>
              <w:ind w:left="30" w:right="-72"/>
              <w:jc w:val="both"/>
              <w:rPr>
                <w:rFonts w:ascii="Arial Narrow" w:hAnsi="Arial Narrow" w:cs="Arial"/>
                <w:b/>
                <w:bCs/>
                <w:sz w:val="22"/>
                <w:szCs w:val="22"/>
              </w:rPr>
            </w:pPr>
            <w:r>
              <w:rPr>
                <w:rFonts w:ascii="Arial Narrow" w:hAnsi="Arial Narrow" w:cs="Arial"/>
                <w:b/>
                <w:bCs/>
                <w:sz w:val="22"/>
                <w:szCs w:val="22"/>
              </w:rPr>
              <w:t xml:space="preserve">Odpowiedź: Zamawiający podtrzymuje dotychczasowe zapisy projektu umowy. </w:t>
            </w:r>
          </w:p>
        </w:tc>
      </w:tr>
      <w:tr w:rsidR="0033587D" w:rsidRPr="008A18AD" w14:paraId="34CC3C7F" w14:textId="77777777" w:rsidTr="00241676">
        <w:tc>
          <w:tcPr>
            <w:tcW w:w="9356" w:type="dxa"/>
          </w:tcPr>
          <w:p w14:paraId="662D2CA4" w14:textId="2C930409" w:rsidR="0033587D" w:rsidRPr="00CA7807" w:rsidRDefault="00CA7807" w:rsidP="00241676">
            <w:pPr>
              <w:spacing w:before="60" w:after="60" w:line="276" w:lineRule="auto"/>
              <w:ind w:left="30" w:right="-72"/>
              <w:rPr>
                <w:rFonts w:ascii="Arial Narrow" w:hAnsi="Arial Narrow" w:cs="Arial"/>
                <w:b/>
                <w:bCs/>
                <w:sz w:val="22"/>
                <w:szCs w:val="22"/>
                <w:u w:val="single"/>
              </w:rPr>
            </w:pPr>
            <w:r w:rsidRPr="00CA7807">
              <w:rPr>
                <w:rFonts w:ascii="Arial Narrow" w:hAnsi="Arial Narrow" w:cs="Arial"/>
                <w:b/>
                <w:bCs/>
                <w:sz w:val="22"/>
                <w:szCs w:val="22"/>
                <w:u w:val="single"/>
              </w:rPr>
              <w:lastRenderedPageBreak/>
              <w:t>PYTANIE NR 4</w:t>
            </w:r>
          </w:p>
          <w:p w14:paraId="71044F6E" w14:textId="02AA24B3" w:rsidR="0033587D" w:rsidRPr="008A18AD" w:rsidRDefault="0033587D" w:rsidP="00CA7807">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W załączniku,,</w:t>
            </w:r>
            <w:r w:rsidR="00CA7807">
              <w:rPr>
                <w:rFonts w:ascii="Arial Narrow" w:hAnsi="Arial Narrow" w:cs="Arial"/>
                <w:sz w:val="22"/>
                <w:szCs w:val="22"/>
              </w:rPr>
              <w:t xml:space="preserve"> </w:t>
            </w:r>
            <w:r w:rsidRPr="008A18AD">
              <w:rPr>
                <w:rFonts w:ascii="Arial Narrow" w:hAnsi="Arial Narrow" w:cs="Arial"/>
                <w:sz w:val="22"/>
                <w:szCs w:val="22"/>
              </w:rPr>
              <w:t>Projekt Umowy" § 2 punkt 1 stanowi o nieprzekraczalnym terminie dostawy, czyli</w:t>
            </w:r>
            <w:r w:rsidR="00CA7807">
              <w:rPr>
                <w:rFonts w:ascii="Arial Narrow" w:hAnsi="Arial Narrow" w:cs="Arial"/>
                <w:sz w:val="22"/>
                <w:szCs w:val="22"/>
              </w:rPr>
              <w:t xml:space="preserve"> </w:t>
            </w:r>
            <w:r w:rsidRPr="008A18AD">
              <w:rPr>
                <w:rFonts w:ascii="Arial Narrow" w:hAnsi="Arial Narrow" w:cs="Arial"/>
                <w:sz w:val="22"/>
                <w:szCs w:val="22"/>
              </w:rPr>
              <w:t>27.05.2026 ?.</w:t>
            </w:r>
          </w:p>
          <w:p w14:paraId="421C729E" w14:textId="7A243CEE" w:rsidR="0033587D" w:rsidRPr="008A18AD" w:rsidRDefault="0033587D" w:rsidP="00CA7807">
            <w:pPr>
              <w:spacing w:after="120" w:line="360" w:lineRule="auto"/>
              <w:ind w:left="30" w:right="-72"/>
              <w:jc w:val="both"/>
              <w:rPr>
                <w:rFonts w:ascii="Arial Narrow" w:hAnsi="Arial Narrow" w:cs="Arial"/>
                <w:sz w:val="22"/>
                <w:szCs w:val="22"/>
              </w:rPr>
            </w:pPr>
            <w:r w:rsidRPr="008A18AD">
              <w:rPr>
                <w:rFonts w:ascii="Arial Narrow" w:hAnsi="Arial Narrow" w:cs="Arial"/>
                <w:sz w:val="22"/>
                <w:szCs w:val="22"/>
              </w:rPr>
              <w:t>Mając na względzie obecną sytuację geopolityczną na świecie tj. zakłócenia w łańcuchach dostaw,</w:t>
            </w:r>
            <w:r w:rsidR="00CA7807">
              <w:rPr>
                <w:rFonts w:ascii="Arial Narrow" w:hAnsi="Arial Narrow" w:cs="Arial"/>
                <w:sz w:val="22"/>
                <w:szCs w:val="22"/>
              </w:rPr>
              <w:t xml:space="preserve"> </w:t>
            </w:r>
            <w:r w:rsidRPr="008A18AD">
              <w:rPr>
                <w:rFonts w:ascii="Arial Narrow" w:hAnsi="Arial Narrow" w:cs="Arial"/>
                <w:sz w:val="22"/>
                <w:szCs w:val="22"/>
              </w:rPr>
              <w:t>blokady szląków komunikacyjnych spowodowanych konfliktami zbrojnymi, braki w dostępności</w:t>
            </w:r>
            <w:r w:rsidR="00CA7807">
              <w:rPr>
                <w:rFonts w:ascii="Arial Narrow" w:hAnsi="Arial Narrow" w:cs="Arial"/>
                <w:sz w:val="22"/>
                <w:szCs w:val="22"/>
              </w:rPr>
              <w:t xml:space="preserve"> </w:t>
            </w:r>
            <w:r w:rsidRPr="008A18AD">
              <w:rPr>
                <w:rFonts w:ascii="Arial Narrow" w:hAnsi="Arial Narrow" w:cs="Arial"/>
                <w:sz w:val="22"/>
                <w:szCs w:val="22"/>
              </w:rPr>
              <w:t>półprzewodników i surowców niezbędnych do ich produkcji, szacowany czas dostawy wskazanych przez</w:t>
            </w:r>
            <w:r w:rsidR="00CA7807">
              <w:rPr>
                <w:rFonts w:ascii="Arial Narrow" w:hAnsi="Arial Narrow" w:cs="Arial"/>
                <w:sz w:val="22"/>
                <w:szCs w:val="22"/>
              </w:rPr>
              <w:t xml:space="preserve"> </w:t>
            </w:r>
            <w:r w:rsidRPr="008A18AD">
              <w:rPr>
                <w:rFonts w:ascii="Arial Narrow" w:hAnsi="Arial Narrow" w:cs="Arial"/>
                <w:sz w:val="22"/>
                <w:szCs w:val="22"/>
              </w:rPr>
              <w:t>Państwa dysków do rozbudowy macierzy wynosi około 52 dni robocze według wiarygodnych danych</w:t>
            </w:r>
            <w:r w:rsidR="00CA7807">
              <w:rPr>
                <w:rFonts w:ascii="Arial Narrow" w:hAnsi="Arial Narrow" w:cs="Arial"/>
                <w:sz w:val="22"/>
                <w:szCs w:val="22"/>
              </w:rPr>
              <w:t xml:space="preserve"> </w:t>
            </w:r>
            <w:r w:rsidRPr="008A18AD">
              <w:rPr>
                <w:rFonts w:ascii="Arial Narrow" w:hAnsi="Arial Narrow" w:cs="Arial"/>
                <w:sz w:val="22"/>
                <w:szCs w:val="22"/>
              </w:rPr>
              <w:t>uzyskanych od producenta IBM.</w:t>
            </w:r>
            <w:r w:rsidR="00CA7807">
              <w:rPr>
                <w:rFonts w:ascii="Arial Narrow" w:hAnsi="Arial Narrow" w:cs="Arial"/>
                <w:sz w:val="22"/>
                <w:szCs w:val="22"/>
              </w:rPr>
              <w:t xml:space="preserve"> </w:t>
            </w:r>
            <w:r w:rsidRPr="008A18AD">
              <w:rPr>
                <w:rFonts w:ascii="Arial Narrow" w:hAnsi="Arial Narrow" w:cs="Arial"/>
                <w:sz w:val="22"/>
                <w:szCs w:val="22"/>
              </w:rPr>
              <w:t xml:space="preserve">Celem </w:t>
            </w:r>
            <w:r w:rsidR="00CA7807" w:rsidRPr="008A18AD">
              <w:rPr>
                <w:rFonts w:ascii="Arial Narrow" w:hAnsi="Arial Narrow" w:cs="Arial"/>
                <w:sz w:val="22"/>
                <w:szCs w:val="22"/>
              </w:rPr>
              <w:t>umożliwienia</w:t>
            </w:r>
            <w:r w:rsidRPr="008A18AD">
              <w:rPr>
                <w:rFonts w:ascii="Arial Narrow" w:hAnsi="Arial Narrow" w:cs="Arial"/>
                <w:sz w:val="22"/>
                <w:szCs w:val="22"/>
              </w:rPr>
              <w:t xml:space="preserve"> prawidłowej realizacji umowy wnosimy o wydłużenie terminu dostawy do dnia</w:t>
            </w:r>
            <w:r w:rsidR="00CA7807">
              <w:rPr>
                <w:rFonts w:ascii="Arial Narrow" w:hAnsi="Arial Narrow" w:cs="Arial"/>
                <w:sz w:val="22"/>
                <w:szCs w:val="22"/>
              </w:rPr>
              <w:t xml:space="preserve"> </w:t>
            </w:r>
            <w:r w:rsidRPr="008A18AD">
              <w:rPr>
                <w:rFonts w:ascii="Arial Narrow" w:hAnsi="Arial Narrow" w:cs="Arial"/>
                <w:sz w:val="22"/>
                <w:szCs w:val="22"/>
              </w:rPr>
              <w:t>15.07.2026 ?.</w:t>
            </w:r>
          </w:p>
          <w:p w14:paraId="080197DE" w14:textId="5E8365D6" w:rsidR="00CA7807" w:rsidRPr="008A18AD" w:rsidRDefault="00CA7807" w:rsidP="00CA7807">
            <w:pPr>
              <w:spacing w:after="120" w:line="360" w:lineRule="auto"/>
              <w:ind w:left="30" w:right="-72"/>
              <w:jc w:val="both"/>
              <w:rPr>
                <w:rFonts w:ascii="Arial Narrow" w:hAnsi="Arial Narrow" w:cs="Arial"/>
                <w:sz w:val="22"/>
                <w:szCs w:val="22"/>
              </w:rPr>
            </w:pPr>
            <w:r>
              <w:rPr>
                <w:rFonts w:ascii="Arial Narrow" w:hAnsi="Arial Narrow" w:cs="Arial"/>
                <w:b/>
                <w:bCs/>
                <w:noProof/>
                <w:sz w:val="22"/>
                <w:szCs w:val="22"/>
              </w:rPr>
              <w:t>Odpowiedź: Zamawiający podtrzymuje dotychczasowe zapisy SWZ. Zamawiający wskazuje, iż Ministerstwo Zdrowia opublikowało zapowiedź zmiany terminów. W przypadku oficjalnej zmiany terminu realizacji Zamawiający zastrzega</w:t>
            </w:r>
            <w:r w:rsidRPr="008A18AD">
              <w:rPr>
                <w:rFonts w:ascii="Arial Narrow" w:hAnsi="Arial Narrow" w:cs="Arial"/>
                <w:sz w:val="22"/>
                <w:szCs w:val="22"/>
              </w:rPr>
              <w:t xml:space="preserve"> </w:t>
            </w:r>
            <w:r w:rsidRPr="00DF40BE">
              <w:rPr>
                <w:rFonts w:ascii="Arial Narrow" w:hAnsi="Arial Narrow" w:cs="Arial"/>
                <w:b/>
                <w:bCs/>
                <w:sz w:val="22"/>
                <w:szCs w:val="22"/>
              </w:rPr>
              <w:t xml:space="preserve">sobie prawo do przesunięcia końcowego terminu realizacji inwestycji, </w:t>
            </w:r>
            <w:r>
              <w:rPr>
                <w:rFonts w:ascii="Arial Narrow" w:hAnsi="Arial Narrow" w:cs="Arial"/>
                <w:b/>
                <w:bCs/>
                <w:sz w:val="22"/>
                <w:szCs w:val="22"/>
              </w:rPr>
              <w:br/>
            </w:r>
            <w:r w:rsidRPr="00DF40BE">
              <w:rPr>
                <w:rFonts w:ascii="Arial Narrow" w:hAnsi="Arial Narrow" w:cs="Arial"/>
                <w:b/>
                <w:bCs/>
                <w:sz w:val="22"/>
                <w:szCs w:val="22"/>
              </w:rPr>
              <w:t>w zakresie niezbędnym do dostosowania go do nowych terminów określonych w konkursie KPO, tak jak zostało to przewidziane w dokumentach zamówienia</w:t>
            </w:r>
            <w:r>
              <w:rPr>
                <w:rFonts w:ascii="Arial Narrow" w:hAnsi="Arial Narrow" w:cs="Arial"/>
                <w:sz w:val="22"/>
                <w:szCs w:val="22"/>
              </w:rPr>
              <w:t xml:space="preserve">. </w:t>
            </w:r>
          </w:p>
          <w:p w14:paraId="5774BEE5" w14:textId="544EA392" w:rsidR="0033587D" w:rsidRPr="008A18AD" w:rsidRDefault="0033587D" w:rsidP="00241676">
            <w:pPr>
              <w:spacing w:after="60" w:line="360" w:lineRule="auto"/>
              <w:ind w:left="30" w:right="-72"/>
              <w:jc w:val="both"/>
              <w:rPr>
                <w:rFonts w:ascii="Arial Narrow" w:hAnsi="Arial Narrow" w:cs="Arial"/>
                <w:sz w:val="22"/>
                <w:szCs w:val="22"/>
                <w:highlight w:val="darkGray"/>
              </w:rPr>
            </w:pPr>
          </w:p>
        </w:tc>
      </w:tr>
    </w:tbl>
    <w:p w14:paraId="2F673D6E" w14:textId="77777777" w:rsidR="006D4AB3" w:rsidRDefault="006D4AB3" w:rsidP="006A5DF1">
      <w:pPr>
        <w:pStyle w:val="Tekstpodstawowy"/>
        <w:spacing w:before="120" w:after="480"/>
        <w:ind w:left="3119" w:firstLine="425"/>
        <w:jc w:val="right"/>
        <w:rPr>
          <w:rFonts w:ascii="Arial Narrow" w:hAnsi="Arial Narrow" w:cs="Arial"/>
          <w:sz w:val="22"/>
          <w:szCs w:val="22"/>
        </w:rPr>
      </w:pPr>
      <w:r w:rsidRPr="008A18AD">
        <w:rPr>
          <w:rFonts w:ascii="Arial Narrow" w:hAnsi="Arial Narrow" w:cs="Arial"/>
          <w:sz w:val="22"/>
          <w:szCs w:val="22"/>
        </w:rPr>
        <w:t>Zamawiający</w:t>
      </w:r>
    </w:p>
    <w:p w14:paraId="79DD9CC7" w14:textId="77777777" w:rsidR="00DD52FD" w:rsidRPr="00DD52FD" w:rsidRDefault="00DD52FD" w:rsidP="00DD52FD"/>
    <w:p w14:paraId="00E963C9" w14:textId="77777777" w:rsidR="00DD52FD" w:rsidRPr="00DD52FD" w:rsidRDefault="00DD52FD" w:rsidP="00DD52FD"/>
    <w:p w14:paraId="37CDF7B3" w14:textId="77777777" w:rsidR="00DD52FD" w:rsidRPr="00DD52FD" w:rsidRDefault="00DD52FD" w:rsidP="00DD52FD"/>
    <w:p w14:paraId="01A0DA59" w14:textId="77777777" w:rsidR="00DD52FD" w:rsidRPr="00DD52FD" w:rsidRDefault="00DD52FD" w:rsidP="00DD52FD"/>
    <w:p w14:paraId="7F3FC55A" w14:textId="77777777" w:rsidR="00DD52FD" w:rsidRPr="00DD52FD" w:rsidRDefault="00DD52FD" w:rsidP="00DD52FD"/>
    <w:p w14:paraId="59E89BB7" w14:textId="77777777" w:rsidR="00DD52FD" w:rsidRPr="00DD52FD" w:rsidRDefault="00DD52FD" w:rsidP="00DD52FD"/>
    <w:p w14:paraId="6A77193A" w14:textId="77777777" w:rsidR="00DD52FD" w:rsidRPr="00DD52FD" w:rsidRDefault="00DD52FD" w:rsidP="00DD52FD"/>
    <w:p w14:paraId="52340B45" w14:textId="77777777" w:rsidR="00DD52FD" w:rsidRPr="00DD52FD" w:rsidRDefault="00DD52FD" w:rsidP="00DD52FD"/>
    <w:p w14:paraId="11ABD274" w14:textId="77777777" w:rsidR="00DD52FD" w:rsidRPr="00DD52FD" w:rsidRDefault="00DD52FD" w:rsidP="00DD52FD"/>
    <w:p w14:paraId="55D6EE69" w14:textId="77777777" w:rsidR="00DD52FD" w:rsidRPr="00DD52FD" w:rsidRDefault="00DD52FD" w:rsidP="00DD52FD"/>
    <w:p w14:paraId="5BF52881" w14:textId="77777777" w:rsidR="00DD52FD" w:rsidRPr="00DD52FD" w:rsidRDefault="00DD52FD" w:rsidP="00DD52FD"/>
    <w:p w14:paraId="4A993C0F" w14:textId="77777777" w:rsidR="00DD52FD" w:rsidRPr="00DD52FD" w:rsidRDefault="00DD52FD" w:rsidP="00DD52FD"/>
    <w:p w14:paraId="22A173AE" w14:textId="77777777" w:rsidR="00DD52FD" w:rsidRPr="00DD52FD" w:rsidRDefault="00DD52FD" w:rsidP="00DD52FD"/>
    <w:p w14:paraId="6D3F3D16" w14:textId="77777777" w:rsidR="00DD52FD" w:rsidRPr="00DD52FD" w:rsidRDefault="00DD52FD" w:rsidP="00DD52FD"/>
    <w:p w14:paraId="503AC77C" w14:textId="77777777" w:rsidR="00DD52FD" w:rsidRPr="00DD52FD" w:rsidRDefault="00DD52FD" w:rsidP="00DD52FD"/>
    <w:p w14:paraId="7EE1C9E5" w14:textId="77777777" w:rsidR="00DD52FD" w:rsidRPr="00DD52FD" w:rsidRDefault="00DD52FD" w:rsidP="00DD52FD"/>
    <w:p w14:paraId="4B319917" w14:textId="77777777" w:rsidR="00DD52FD" w:rsidRPr="00DD52FD" w:rsidRDefault="00DD52FD" w:rsidP="00DD52FD"/>
    <w:p w14:paraId="2AD7A535" w14:textId="77777777" w:rsidR="00DD52FD" w:rsidRPr="00DD52FD" w:rsidRDefault="00DD52FD" w:rsidP="00DD52FD"/>
    <w:p w14:paraId="78DF2D89" w14:textId="77777777" w:rsidR="00DD52FD" w:rsidRPr="00DD52FD" w:rsidRDefault="00DD52FD" w:rsidP="00DD52FD"/>
    <w:p w14:paraId="301C93ED" w14:textId="77777777" w:rsidR="00DD52FD" w:rsidRPr="00DD52FD" w:rsidRDefault="00DD52FD" w:rsidP="00DD52FD"/>
    <w:p w14:paraId="323CC2C1" w14:textId="77777777" w:rsidR="00DD52FD" w:rsidRDefault="00DD52FD" w:rsidP="00DD52FD">
      <w:pPr>
        <w:rPr>
          <w:rFonts w:ascii="Arial Narrow" w:hAnsi="Arial Narrow" w:cs="Arial"/>
          <w:sz w:val="22"/>
          <w:szCs w:val="22"/>
        </w:rPr>
      </w:pPr>
    </w:p>
    <w:p w14:paraId="3473C8E1" w14:textId="77777777" w:rsidR="00DD52FD" w:rsidRPr="00DD52FD" w:rsidRDefault="00DD52FD" w:rsidP="00DD52FD"/>
    <w:p w14:paraId="436EF39B" w14:textId="77777777" w:rsidR="00DD52FD" w:rsidRPr="00DD52FD" w:rsidRDefault="00DD52FD" w:rsidP="00DD52FD"/>
    <w:p w14:paraId="79F47A9F" w14:textId="77777777" w:rsidR="00DD52FD" w:rsidRDefault="00DD52FD" w:rsidP="00DD52FD">
      <w:pPr>
        <w:rPr>
          <w:rFonts w:ascii="Arial Narrow" w:hAnsi="Arial Narrow" w:cs="Arial"/>
          <w:sz w:val="22"/>
          <w:szCs w:val="22"/>
        </w:rPr>
      </w:pPr>
    </w:p>
    <w:p w14:paraId="3282F6B8" w14:textId="189737FE" w:rsidR="00DD52FD" w:rsidRDefault="00DD52FD" w:rsidP="00DD52FD">
      <w:pPr>
        <w:rPr>
          <w:rFonts w:ascii="Arial Narrow" w:hAnsi="Arial Narrow"/>
        </w:rPr>
      </w:pPr>
      <w:r>
        <w:rPr>
          <w:rFonts w:ascii="Arial Narrow" w:hAnsi="Arial Narrow"/>
        </w:rPr>
        <w:t>Wykonano w 2 egz. na 7 ark.</w:t>
      </w:r>
    </w:p>
    <w:p w14:paraId="05458ADC" w14:textId="4B2740C9" w:rsidR="00DD52FD" w:rsidRDefault="00DD52FD" w:rsidP="00DD52FD">
      <w:pPr>
        <w:rPr>
          <w:rFonts w:ascii="Arial Narrow" w:hAnsi="Arial Narrow"/>
        </w:rPr>
      </w:pPr>
      <w:r>
        <w:rPr>
          <w:rFonts w:ascii="Arial Narrow" w:hAnsi="Arial Narrow"/>
        </w:rPr>
        <w:t>Egz. 1 – a/a kancelaria</w:t>
      </w:r>
    </w:p>
    <w:p w14:paraId="15FEA95B" w14:textId="42BD2368" w:rsidR="00DD52FD" w:rsidRDefault="00DD52FD" w:rsidP="00DD52FD">
      <w:pPr>
        <w:rPr>
          <w:rFonts w:ascii="Arial Narrow" w:hAnsi="Arial Narrow"/>
        </w:rPr>
      </w:pPr>
      <w:r>
        <w:rPr>
          <w:rFonts w:ascii="Arial Narrow" w:hAnsi="Arial Narrow"/>
        </w:rPr>
        <w:t>Egz. 2 – uczestnicy postępowania ( platforma e-propublico.pl); SZPubl. T 2612 B10</w:t>
      </w:r>
    </w:p>
    <w:p w14:paraId="50A9D1B2" w14:textId="6B5A8870" w:rsidR="00DD52FD" w:rsidRDefault="00DD52FD" w:rsidP="00DD52FD">
      <w:pPr>
        <w:rPr>
          <w:rFonts w:ascii="Arial Narrow" w:hAnsi="Arial Narrow"/>
        </w:rPr>
      </w:pPr>
      <w:r>
        <w:rPr>
          <w:rFonts w:ascii="Arial Narrow" w:hAnsi="Arial Narrow"/>
        </w:rPr>
        <w:t xml:space="preserve">Wyk. Karolina Kornowska – tel. 261 417 364, e-mail: </w:t>
      </w:r>
      <w:hyperlink r:id="rId9" w:history="1">
        <w:r w:rsidRPr="00B64C67">
          <w:rPr>
            <w:rStyle w:val="Hipercze"/>
            <w:rFonts w:ascii="Arial Narrow" w:hAnsi="Arial Narrow"/>
          </w:rPr>
          <w:t>kornowska4835@10wsk.mil.pl</w:t>
        </w:r>
      </w:hyperlink>
      <w:r>
        <w:rPr>
          <w:rFonts w:ascii="Arial Narrow" w:hAnsi="Arial Narrow"/>
        </w:rPr>
        <w:t xml:space="preserve"> </w:t>
      </w:r>
    </w:p>
    <w:p w14:paraId="7858B624" w14:textId="6BAEDAC9" w:rsidR="00DD52FD" w:rsidRPr="00DD52FD" w:rsidRDefault="00DD52FD" w:rsidP="00DD52FD">
      <w:pPr>
        <w:rPr>
          <w:rFonts w:ascii="Arial Narrow" w:hAnsi="Arial Narrow"/>
        </w:rPr>
      </w:pPr>
      <w:r>
        <w:rPr>
          <w:rFonts w:ascii="Arial Narrow" w:hAnsi="Arial Narrow"/>
        </w:rPr>
        <w:t>Data: 2026-04-15</w:t>
      </w:r>
    </w:p>
    <w:sectPr w:rsidR="00DD52FD" w:rsidRPr="00DD52FD" w:rsidSect="00035DEC">
      <w:headerReference w:type="even" r:id="rId10"/>
      <w:headerReference w:type="default" r:id="rId11"/>
      <w:footerReference w:type="even" r:id="rId12"/>
      <w:footerReference w:type="default" r:id="rId13"/>
      <w:headerReference w:type="first" r:id="rId14"/>
      <w:footerReference w:type="first" r:id="rId15"/>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19C1C" w14:textId="77777777" w:rsidR="00F1160D" w:rsidRDefault="00F1160D">
      <w:r>
        <w:separator/>
      </w:r>
    </w:p>
  </w:endnote>
  <w:endnote w:type="continuationSeparator" w:id="0">
    <w:p w14:paraId="54AA86B9" w14:textId="77777777" w:rsidR="00F1160D" w:rsidRDefault="00F11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Helvetica">
    <w:panose1 w:val="020B0504020202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22CD6"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90ED4FF"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75CCFB"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3245774D"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17A12" w14:textId="77777777" w:rsidR="006D4AB3" w:rsidRDefault="006D4AB3">
    <w:pPr>
      <w:pStyle w:val="Stopka"/>
      <w:pBdr>
        <w:bottom w:val="single" w:sz="6" w:space="0" w:color="auto"/>
      </w:pBdr>
      <w:tabs>
        <w:tab w:val="clear" w:pos="4536"/>
        <w:tab w:val="left" w:pos="6237"/>
      </w:tabs>
    </w:pPr>
  </w:p>
  <w:p w14:paraId="5004C62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2338AAE" w14:textId="77777777" w:rsidR="006D4AB3" w:rsidRDefault="006D4AB3">
    <w:pPr>
      <w:pStyle w:val="Stopka"/>
      <w:tabs>
        <w:tab w:val="clear" w:pos="4536"/>
        <w:tab w:val="left" w:pos="6237"/>
      </w:tabs>
    </w:pPr>
  </w:p>
  <w:p w14:paraId="6E5C295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6F3E1" w14:textId="77777777" w:rsidR="00F1160D" w:rsidRDefault="00F1160D">
      <w:r>
        <w:separator/>
      </w:r>
    </w:p>
  </w:footnote>
  <w:footnote w:type="continuationSeparator" w:id="0">
    <w:p w14:paraId="1326B278" w14:textId="77777777" w:rsidR="00F1160D" w:rsidRDefault="00F116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F3C9D" w14:textId="77777777" w:rsidR="0033587D" w:rsidRDefault="003358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571DB" w14:textId="77777777" w:rsidR="0033587D" w:rsidRDefault="003358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55F0B" w14:textId="77777777" w:rsidR="0033587D" w:rsidRDefault="003358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2A9A1CEB"/>
    <w:multiLevelType w:val="hybridMultilevel"/>
    <w:tmpl w:val="0B28567A"/>
    <w:lvl w:ilvl="0" w:tplc="BC34A652">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49645791"/>
    <w:multiLevelType w:val="hybridMultilevel"/>
    <w:tmpl w:val="8F0EB4EA"/>
    <w:lvl w:ilvl="0" w:tplc="526EA708">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9" w15:restartNumberingAfterBreak="0">
    <w:nsid w:val="6EEA64CF"/>
    <w:multiLevelType w:val="singleLevel"/>
    <w:tmpl w:val="5A0CE232"/>
    <w:lvl w:ilvl="0">
      <w:start w:val="1"/>
      <w:numFmt w:val="decimal"/>
      <w:lvlText w:val="%1."/>
      <w:legacy w:legacy="1" w:legacySpace="120" w:legacyIndent="360"/>
      <w:lvlJc w:val="left"/>
      <w:pPr>
        <w:ind w:left="360" w:hanging="360"/>
      </w:pPr>
      <w:rPr>
        <w:color w:val="auto"/>
      </w:rPr>
    </w:lvl>
  </w:abstractNum>
  <w:num w:numId="1" w16cid:durableId="1817183932">
    <w:abstractNumId w:val="4"/>
  </w:num>
  <w:num w:numId="2" w16cid:durableId="419909179">
    <w:abstractNumId w:val="8"/>
  </w:num>
  <w:num w:numId="3" w16cid:durableId="1909874809">
    <w:abstractNumId w:val="3"/>
  </w:num>
  <w:num w:numId="4" w16cid:durableId="1603882064">
    <w:abstractNumId w:val="7"/>
  </w:num>
  <w:num w:numId="5" w16cid:durableId="1299455777">
    <w:abstractNumId w:val="0"/>
  </w:num>
  <w:num w:numId="6" w16cid:durableId="1979459212">
    <w:abstractNumId w:val="2"/>
  </w:num>
  <w:num w:numId="7" w16cid:durableId="2063748672">
    <w:abstractNumId w:val="6"/>
  </w:num>
  <w:num w:numId="8" w16cid:durableId="1972050252">
    <w:abstractNumId w:val="5"/>
  </w:num>
  <w:num w:numId="9" w16cid:durableId="562565993">
    <w:abstractNumId w:val="1"/>
  </w:num>
  <w:num w:numId="10" w16cid:durableId="1854686882">
    <w:abstractNumId w:val="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70382"/>
    <w:rsid w:val="00031374"/>
    <w:rsid w:val="00035DEC"/>
    <w:rsid w:val="00037A9A"/>
    <w:rsid w:val="00065FB2"/>
    <w:rsid w:val="00070382"/>
    <w:rsid w:val="00097032"/>
    <w:rsid w:val="000A1097"/>
    <w:rsid w:val="000E2A8F"/>
    <w:rsid w:val="00123179"/>
    <w:rsid w:val="0012774F"/>
    <w:rsid w:val="00144B7A"/>
    <w:rsid w:val="00163C11"/>
    <w:rsid w:val="00180C6E"/>
    <w:rsid w:val="001C4781"/>
    <w:rsid w:val="00271CDA"/>
    <w:rsid w:val="0029606A"/>
    <w:rsid w:val="002C7F2F"/>
    <w:rsid w:val="002D7F2B"/>
    <w:rsid w:val="0033587D"/>
    <w:rsid w:val="003727EE"/>
    <w:rsid w:val="004848F3"/>
    <w:rsid w:val="004A75F2"/>
    <w:rsid w:val="004B1566"/>
    <w:rsid w:val="005144A9"/>
    <w:rsid w:val="00520165"/>
    <w:rsid w:val="005466AF"/>
    <w:rsid w:val="00593052"/>
    <w:rsid w:val="005B1B08"/>
    <w:rsid w:val="0061393F"/>
    <w:rsid w:val="00632C3C"/>
    <w:rsid w:val="00662BDB"/>
    <w:rsid w:val="006A5DF1"/>
    <w:rsid w:val="006B7198"/>
    <w:rsid w:val="006D4AB3"/>
    <w:rsid w:val="006F3B81"/>
    <w:rsid w:val="00774223"/>
    <w:rsid w:val="007D7198"/>
    <w:rsid w:val="00801B6D"/>
    <w:rsid w:val="008410BD"/>
    <w:rsid w:val="00870F9F"/>
    <w:rsid w:val="008804B6"/>
    <w:rsid w:val="00897AB0"/>
    <w:rsid w:val="008A18AD"/>
    <w:rsid w:val="008A3553"/>
    <w:rsid w:val="008B6603"/>
    <w:rsid w:val="009003D1"/>
    <w:rsid w:val="00917CD5"/>
    <w:rsid w:val="00947A50"/>
    <w:rsid w:val="009604B2"/>
    <w:rsid w:val="00970C68"/>
    <w:rsid w:val="009C275F"/>
    <w:rsid w:val="009E1D01"/>
    <w:rsid w:val="00A048F8"/>
    <w:rsid w:val="00A0510A"/>
    <w:rsid w:val="00A074E1"/>
    <w:rsid w:val="00A32E1B"/>
    <w:rsid w:val="00A905AC"/>
    <w:rsid w:val="00AA7274"/>
    <w:rsid w:val="00B1255C"/>
    <w:rsid w:val="00B32FF9"/>
    <w:rsid w:val="00B722EC"/>
    <w:rsid w:val="00BA6584"/>
    <w:rsid w:val="00BE7BFD"/>
    <w:rsid w:val="00C33DA2"/>
    <w:rsid w:val="00C370F2"/>
    <w:rsid w:val="00C44EEC"/>
    <w:rsid w:val="00C91963"/>
    <w:rsid w:val="00CA7807"/>
    <w:rsid w:val="00D22FFA"/>
    <w:rsid w:val="00D4064A"/>
    <w:rsid w:val="00D631F0"/>
    <w:rsid w:val="00D8461B"/>
    <w:rsid w:val="00D9049C"/>
    <w:rsid w:val="00D915F2"/>
    <w:rsid w:val="00DC2A21"/>
    <w:rsid w:val="00DD336B"/>
    <w:rsid w:val="00DD52FD"/>
    <w:rsid w:val="00DD7A0D"/>
    <w:rsid w:val="00DF32E8"/>
    <w:rsid w:val="00DF40BE"/>
    <w:rsid w:val="00DF4E97"/>
    <w:rsid w:val="00DF5AC6"/>
    <w:rsid w:val="00E21B49"/>
    <w:rsid w:val="00E2789F"/>
    <w:rsid w:val="00E373F4"/>
    <w:rsid w:val="00E66335"/>
    <w:rsid w:val="00E72428"/>
    <w:rsid w:val="00EA1499"/>
    <w:rsid w:val="00EA14B3"/>
    <w:rsid w:val="00EA416E"/>
    <w:rsid w:val="00EB7DF1"/>
    <w:rsid w:val="00F00D15"/>
    <w:rsid w:val="00F1160D"/>
    <w:rsid w:val="00F77DF4"/>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E33DF8"/>
  <w15:chartTrackingRefBased/>
  <w15:docId w15:val="{1C5927AA-B6C0-48BA-BD6F-DAD682686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styleId="Hipercze">
    <w:name w:val="Hyperlink"/>
    <w:basedOn w:val="Domylnaczcionkaakapitu"/>
    <w:rsid w:val="00DD52FD"/>
    <w:rPr>
      <w:color w:val="0563C1" w:themeColor="hyperlink"/>
      <w:u w:val="single"/>
    </w:rPr>
  </w:style>
  <w:style w:type="character" w:styleId="Nierozpoznanawzmianka">
    <w:name w:val="Unresolved Mention"/>
    <w:basedOn w:val="Domylnaczcionkaakapitu"/>
    <w:uiPriority w:val="99"/>
    <w:semiHidden/>
    <w:unhideWhenUsed/>
    <w:rsid w:val="00DD52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ornowska4835@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292</TotalTime>
  <Pages>13</Pages>
  <Words>4657</Words>
  <Characters>27946</Characters>
  <Application>Microsoft Office Word</Application>
  <DocSecurity>0</DocSecurity>
  <Lines>232</Lines>
  <Paragraphs>65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42</cp:revision>
  <cp:lastPrinted>2026-04-15T09:12:00Z</cp:lastPrinted>
  <dcterms:created xsi:type="dcterms:W3CDTF">2026-04-14T11:14:00Z</dcterms:created>
  <dcterms:modified xsi:type="dcterms:W3CDTF">2026-04-15T12:37:00Z</dcterms:modified>
</cp:coreProperties>
</file>