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A70" w:rsidRPr="00B616D1" w:rsidRDefault="005C7A70" w:rsidP="00B616D1">
      <w:pPr>
        <w:spacing w:line="360" w:lineRule="auto"/>
        <w:ind w:firstLine="708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B616D1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</w:t>
      </w:r>
      <w:r w:rsidR="00681468">
        <w:rPr>
          <w:rFonts w:ascii="Century Gothic" w:hAnsi="Century Gothic" w:cs="Arial"/>
          <w:b/>
          <w:bCs/>
          <w:sz w:val="16"/>
          <w:szCs w:val="16"/>
        </w:rPr>
        <w:t>2</w:t>
      </w:r>
      <w:r w:rsidRPr="00B616D1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Pr="00B616D1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:rsidR="005C7A70" w:rsidRPr="00B616D1" w:rsidRDefault="005C7A70" w:rsidP="00B616D1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:rsidR="005C7A70" w:rsidRPr="00B616D1" w:rsidRDefault="005C7A70" w:rsidP="00B616D1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B616D1">
        <w:rPr>
          <w:rFonts w:ascii="Century Gothic" w:hAnsi="Century Gothic" w:cs="Arial"/>
          <w:b/>
          <w:bCs/>
          <w:sz w:val="16"/>
          <w:szCs w:val="16"/>
        </w:rPr>
        <w:t>Formularz asortymentowo – cenowy / Opis przedmiotu zamówienia</w:t>
      </w:r>
    </w:p>
    <w:p w:rsidR="00615998" w:rsidRPr="00B616D1" w:rsidRDefault="006B2638" w:rsidP="00B616D1">
      <w:pPr>
        <w:pStyle w:val="Akapitzlist"/>
        <w:spacing w:line="360" w:lineRule="auto"/>
        <w:ind w:left="1065"/>
        <w:rPr>
          <w:rFonts w:ascii="Century Gothic" w:eastAsia="Calibri" w:hAnsi="Century Gothic" w:cs="Arial"/>
          <w:b/>
          <w:bCs/>
          <w:sz w:val="16"/>
          <w:szCs w:val="16"/>
          <w:lang w:eastAsia="en-US"/>
        </w:rPr>
      </w:pPr>
      <w:r w:rsidRPr="00B616D1">
        <w:rPr>
          <w:rFonts w:ascii="Century Gothic" w:eastAsia="Calibri" w:hAnsi="Century Gothic" w:cs="Arial"/>
          <w:b/>
          <w:bCs/>
          <w:sz w:val="16"/>
          <w:szCs w:val="16"/>
          <w:lang w:eastAsia="en-US"/>
        </w:rPr>
        <w:t xml:space="preserve">Zestaw 2 szt. </w:t>
      </w:r>
      <w:proofErr w:type="spellStart"/>
      <w:r w:rsidRPr="00B616D1">
        <w:rPr>
          <w:rFonts w:ascii="Century Gothic" w:eastAsia="Calibri" w:hAnsi="Century Gothic" w:cs="Arial"/>
          <w:b/>
          <w:bCs/>
          <w:sz w:val="16"/>
          <w:szCs w:val="16"/>
          <w:lang w:eastAsia="en-US"/>
        </w:rPr>
        <w:t>Holterów</w:t>
      </w:r>
      <w:proofErr w:type="spellEnd"/>
      <w:r w:rsidRPr="00B616D1">
        <w:rPr>
          <w:rFonts w:ascii="Century Gothic" w:eastAsia="Calibri" w:hAnsi="Century Gothic" w:cs="Arial"/>
          <w:b/>
          <w:bCs/>
          <w:sz w:val="16"/>
          <w:szCs w:val="16"/>
          <w:lang w:eastAsia="en-US"/>
        </w:rPr>
        <w:t xml:space="preserve"> RR wraz z centralą do odczytywania wyników</w:t>
      </w:r>
    </w:p>
    <w:p w:rsidR="006B2638" w:rsidRPr="00B616D1" w:rsidRDefault="006B2638" w:rsidP="00B616D1">
      <w:pPr>
        <w:pStyle w:val="Akapitzlist"/>
        <w:spacing w:line="360" w:lineRule="auto"/>
        <w:ind w:left="1065"/>
        <w:rPr>
          <w:rFonts w:ascii="Century Gothic" w:hAnsi="Century Gothic" w:cs="Arial"/>
          <w:b/>
          <w:sz w:val="16"/>
          <w:szCs w:val="16"/>
        </w:rPr>
      </w:pPr>
    </w:p>
    <w:p w:rsidR="005C7A70" w:rsidRPr="00B616D1" w:rsidRDefault="005C7A70" w:rsidP="00B616D1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B616D1">
        <w:rPr>
          <w:rFonts w:ascii="Century Gothic" w:hAnsi="Century Gothic" w:cs="Arial"/>
          <w:b/>
          <w:sz w:val="16"/>
          <w:szCs w:val="16"/>
        </w:rPr>
        <w:t xml:space="preserve">Zadanie nr </w:t>
      </w:r>
      <w:r w:rsidR="00EE3533">
        <w:rPr>
          <w:rFonts w:ascii="Century Gothic" w:hAnsi="Century Gothic" w:cs="Arial"/>
          <w:b/>
          <w:sz w:val="16"/>
          <w:szCs w:val="16"/>
        </w:rPr>
        <w:t>3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678"/>
        <w:gridCol w:w="1843"/>
        <w:gridCol w:w="2126"/>
      </w:tblGrid>
      <w:tr w:rsidR="005302D3" w:rsidRPr="00B616D1" w:rsidTr="000522D6"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5302D3" w:rsidRPr="00B616D1" w:rsidRDefault="005302D3" w:rsidP="00B616D1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:rsidR="005302D3" w:rsidRPr="00B616D1" w:rsidRDefault="005C7A70" w:rsidP="00B616D1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616D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5302D3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616D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5302D3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616D1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5302D3" w:rsidRPr="00B616D1" w:rsidTr="000522D6">
        <w:trPr>
          <w:trHeight w:val="328"/>
        </w:trPr>
        <w:tc>
          <w:tcPr>
            <w:tcW w:w="851" w:type="dxa"/>
            <w:vAlign w:val="center"/>
          </w:tcPr>
          <w:p w:rsidR="005302D3" w:rsidRPr="00B616D1" w:rsidRDefault="005302D3" w:rsidP="00B616D1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8647" w:type="dxa"/>
            <w:gridSpan w:val="3"/>
            <w:vAlign w:val="center"/>
          </w:tcPr>
          <w:p w:rsidR="005302D3" w:rsidRPr="00B616D1" w:rsidRDefault="005302D3" w:rsidP="00B616D1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5C7A70" w:rsidRPr="00B616D1" w:rsidTr="000522D6">
        <w:trPr>
          <w:trHeight w:val="545"/>
        </w:trPr>
        <w:tc>
          <w:tcPr>
            <w:tcW w:w="851" w:type="dxa"/>
            <w:vAlign w:val="center"/>
          </w:tcPr>
          <w:p w:rsidR="005C7A70" w:rsidRPr="00B616D1" w:rsidRDefault="005C7A70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7A70" w:rsidRPr="00B616D1" w:rsidRDefault="005C7A70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843" w:type="dxa"/>
            <w:vAlign w:val="center"/>
          </w:tcPr>
          <w:p w:rsidR="005C7A70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16D1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:rsidR="005C7A70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B616D1" w:rsidTr="000522D6">
        <w:trPr>
          <w:trHeight w:val="545"/>
        </w:trPr>
        <w:tc>
          <w:tcPr>
            <w:tcW w:w="851" w:type="dxa"/>
            <w:vAlign w:val="center"/>
          </w:tcPr>
          <w:p w:rsidR="005C7A70" w:rsidRPr="00B616D1" w:rsidRDefault="005C7A70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7A70" w:rsidRPr="00B616D1" w:rsidRDefault="005C7A70" w:rsidP="00B616D1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1843" w:type="dxa"/>
            <w:vAlign w:val="center"/>
          </w:tcPr>
          <w:p w:rsidR="005C7A70" w:rsidRPr="00B616D1" w:rsidRDefault="005C7A70" w:rsidP="00B616D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:rsidR="005C7A70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B616D1" w:rsidTr="000522D6">
        <w:trPr>
          <w:trHeight w:val="545"/>
        </w:trPr>
        <w:tc>
          <w:tcPr>
            <w:tcW w:w="851" w:type="dxa"/>
            <w:vAlign w:val="center"/>
          </w:tcPr>
          <w:p w:rsidR="005C7A70" w:rsidRPr="00B616D1" w:rsidRDefault="005C7A70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7A70" w:rsidRPr="00B616D1" w:rsidRDefault="005C7A70" w:rsidP="00B616D1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1843" w:type="dxa"/>
            <w:vAlign w:val="center"/>
          </w:tcPr>
          <w:p w:rsidR="005C7A70" w:rsidRPr="00B616D1" w:rsidRDefault="005C7A70" w:rsidP="00B616D1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:rsidR="005C7A70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5C7A70" w:rsidRPr="00B616D1" w:rsidTr="000522D6">
        <w:trPr>
          <w:trHeight w:val="545"/>
        </w:trPr>
        <w:tc>
          <w:tcPr>
            <w:tcW w:w="851" w:type="dxa"/>
            <w:vAlign w:val="center"/>
          </w:tcPr>
          <w:p w:rsidR="005C7A70" w:rsidRPr="00B616D1" w:rsidRDefault="005C7A70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7A70" w:rsidRPr="00B616D1" w:rsidRDefault="005C7A70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w najnowszej wersji </w:t>
            </w:r>
            <w:r w:rsidRPr="00B616D1">
              <w:rPr>
                <w:rFonts w:ascii="Century Gothic" w:hAnsi="Century Gothic"/>
                <w:sz w:val="16"/>
                <w:szCs w:val="16"/>
              </w:rPr>
              <w:t>oprogramowania.</w:t>
            </w:r>
          </w:p>
        </w:tc>
        <w:tc>
          <w:tcPr>
            <w:tcW w:w="1843" w:type="dxa"/>
            <w:vAlign w:val="center"/>
          </w:tcPr>
          <w:p w:rsidR="005C7A70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</w:tcPr>
          <w:p w:rsidR="005C7A70" w:rsidRPr="00B616D1" w:rsidRDefault="005C7A70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0858FD" w:rsidRPr="00B616D1" w:rsidTr="000522D6">
        <w:trPr>
          <w:trHeight w:val="545"/>
        </w:trPr>
        <w:tc>
          <w:tcPr>
            <w:tcW w:w="851" w:type="dxa"/>
            <w:vAlign w:val="center"/>
          </w:tcPr>
          <w:p w:rsidR="000858FD" w:rsidRPr="00B616D1" w:rsidRDefault="000858FD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8FD" w:rsidRPr="000858FD" w:rsidRDefault="000858FD" w:rsidP="00B616D1">
            <w:pPr>
              <w:spacing w:line="360" w:lineRule="auto"/>
              <w:rPr>
                <w:rFonts w:ascii="Century Gothic" w:hAnsi="Century Gothic" w:cs="Arial"/>
                <w:b/>
                <w:bCs/>
                <w:noProof/>
                <w:sz w:val="16"/>
                <w:szCs w:val="16"/>
              </w:rPr>
            </w:pPr>
            <w:r>
              <w:rPr>
                <w:rFonts w:ascii="Century Gothic" w:hAnsi="Century Gothic" w:cs="Arial"/>
                <w:b/>
                <w:bCs/>
                <w:noProof/>
                <w:sz w:val="16"/>
                <w:szCs w:val="16"/>
              </w:rPr>
              <w:t>Rejestrator</w:t>
            </w:r>
          </w:p>
        </w:tc>
        <w:tc>
          <w:tcPr>
            <w:tcW w:w="1843" w:type="dxa"/>
            <w:vAlign w:val="center"/>
          </w:tcPr>
          <w:p w:rsidR="000858FD" w:rsidRPr="00B616D1" w:rsidRDefault="000858FD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:rsidR="000858FD" w:rsidRPr="00B616D1" w:rsidRDefault="000858FD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53BEE" w:rsidRPr="00B616D1" w:rsidTr="000522D6">
        <w:trPr>
          <w:trHeight w:val="545"/>
        </w:trPr>
        <w:tc>
          <w:tcPr>
            <w:tcW w:w="851" w:type="dxa"/>
            <w:vAlign w:val="center"/>
          </w:tcPr>
          <w:p w:rsidR="00753BEE" w:rsidRPr="00B616D1" w:rsidRDefault="00753BEE" w:rsidP="00216DC4">
            <w:pPr>
              <w:numPr>
                <w:ilvl w:val="0"/>
                <w:numId w:val="1"/>
              </w:numPr>
              <w:spacing w:line="360" w:lineRule="auto"/>
              <w:ind w:left="431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BEE" w:rsidRPr="00B616D1" w:rsidRDefault="009C0E24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R</w:t>
            </w:r>
            <w:r w:rsidR="00675C28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ejestrator – metoda pomiaru oscylometryczna i osłuchowa (Korotkova) pomiar i rejestracja wartości tętna, cisnienia skurczowego i rozkurczowego, wartość średniego ciśnienia tętniczego, rejestracja </w:t>
            </w:r>
            <w:r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min </w:t>
            </w:r>
            <w:r w:rsidR="00675C28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48 h, wbudowany wyświetlacz OLED, programowanie z poziomu urządzenia lub komputera, komunikacja USB, </w:t>
            </w:r>
            <w:r w:rsidR="00B616D1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z</w:t>
            </w:r>
            <w:r w:rsidR="00675C28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 funkcj</w:t>
            </w:r>
            <w:r w:rsidR="00B616D1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ą</w:t>
            </w:r>
            <w:r w:rsidR="00675C28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 dyktafonu</w:t>
            </w:r>
          </w:p>
        </w:tc>
        <w:tc>
          <w:tcPr>
            <w:tcW w:w="1843" w:type="dxa"/>
            <w:vAlign w:val="center"/>
          </w:tcPr>
          <w:p w:rsidR="00753BEE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vAlign w:val="center"/>
          </w:tcPr>
          <w:p w:rsidR="00753BEE" w:rsidRPr="00B616D1" w:rsidRDefault="00753BEE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0858F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616D1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  <w:lang w:eastAsia="pl-PL"/>
              </w:rPr>
            </w:pPr>
            <w:r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E</w:t>
            </w:r>
            <w:r w:rsidR="00675C28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tui wielorazowe z paskiem,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C62FE0" w:rsidRDefault="009E6B44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  <w:lang w:eastAsia="pl-PL"/>
              </w:rPr>
            </w:pP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3 mankiety wielorazowe dla dorosłych (w 3 różnych rozmiarach</w:t>
            </w:r>
            <w:r w:rsidR="00C62FE0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) oraz jeden mankiet </w:t>
            </w:r>
            <w:r w:rsidR="00C62FE0" w:rsidRPr="00C62FE0"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  <w:t>dla pacjentów otyłych</w:t>
            </w:r>
            <w:r w:rsidR="00304279">
              <w:rPr>
                <w:rFonts w:ascii="Century Gothic" w:eastAsia="Times New Roman" w:hAnsi="Century Gothic" w:cs="Calibri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616D1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  <w:lang w:eastAsia="pl-PL"/>
              </w:rPr>
            </w:pPr>
            <w:r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P</w:t>
            </w:r>
            <w:r w:rsidR="00675C28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rzewód ciśnieniowy i łącznik mankietu i przewodu ciśnieniowego lub opcjonalnie dren z mikrofonem,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616D1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  <w:lang w:eastAsia="pl-PL"/>
              </w:rPr>
            </w:pPr>
            <w:r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K</w:t>
            </w:r>
            <w:r w:rsidR="00675C28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abel komunikacyjny USB</w:t>
            </w:r>
            <w:r w:rsid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616D1" w:rsidP="00B616D1">
            <w:pPr>
              <w:spacing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Ł</w:t>
            </w:r>
            <w:r w:rsidR="00675C28"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adowarka i dwa komplety akumulatorów</w:t>
            </w:r>
            <w:r w:rsidR="00304279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75C28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bCs/>
                <w:sz w:val="16"/>
                <w:szCs w:val="16"/>
              </w:rPr>
              <w:t>Czas rejestracji pomiaru min. 2 dni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75C28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bCs/>
                <w:sz w:val="16"/>
                <w:szCs w:val="16"/>
              </w:rPr>
              <w:t xml:space="preserve">Liczba pomiarów w </w:t>
            </w:r>
            <w:r w:rsidR="00B616D1" w:rsidRPr="00B616D1">
              <w:rPr>
                <w:rFonts w:ascii="Century Gothic" w:hAnsi="Century Gothic" w:cs="Arial"/>
                <w:bCs/>
                <w:sz w:val="16"/>
                <w:szCs w:val="16"/>
              </w:rPr>
              <w:t>pojedynczym</w:t>
            </w:r>
            <w:r w:rsidRPr="00B616D1">
              <w:rPr>
                <w:rFonts w:ascii="Century Gothic" w:hAnsi="Century Gothic" w:cs="Arial"/>
                <w:bCs/>
                <w:sz w:val="16"/>
                <w:szCs w:val="16"/>
              </w:rPr>
              <w:t xml:space="preserve"> badaniu min. 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B616D1"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75C28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bCs/>
                <w:sz w:val="16"/>
                <w:szCs w:val="16"/>
              </w:rPr>
              <w:t>Pamięć nieulotna min. 200 pomiarów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B616D1"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75C28" w:rsidP="00B616D1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bCs/>
                <w:sz w:val="16"/>
                <w:szCs w:val="16"/>
              </w:rPr>
              <w:t>Programowanie z poziomu komputera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616D1" w:rsidRPr="00B616D1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6D1" w:rsidRPr="00B616D1" w:rsidRDefault="00B616D1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16D1" w:rsidRPr="00B616D1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b/>
                <w:bCs/>
                <w:sz w:val="16"/>
                <w:szCs w:val="16"/>
                <w:lang w:eastAsia="pl-PL"/>
              </w:rPr>
            </w:pPr>
            <w:r w:rsidRPr="00B616D1">
              <w:rPr>
                <w:rFonts w:ascii="Century Gothic" w:eastAsia="Times New Roman" w:hAnsi="Century Gothic"/>
                <w:b/>
                <w:bCs/>
                <w:sz w:val="16"/>
                <w:szCs w:val="16"/>
                <w:lang w:eastAsia="pl-PL"/>
              </w:rPr>
              <w:t xml:space="preserve">Parametry kliniczne </w:t>
            </w:r>
          </w:p>
          <w:p w:rsidR="00B616D1" w:rsidRPr="00B616D1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- podział dzień/noc</w:t>
            </w:r>
          </w:p>
          <w:p w:rsidR="00B616D1" w:rsidRPr="00B616D1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- średnie wartości dobowe</w:t>
            </w:r>
          </w:p>
          <w:p w:rsidR="00B616D1" w:rsidRPr="00B616D1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 xml:space="preserve">- wskaźnik </w:t>
            </w:r>
            <w:proofErr w:type="spellStart"/>
            <w:r w:rsidRPr="00B616D1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dipping</w:t>
            </w:r>
            <w:proofErr w:type="spellEnd"/>
          </w:p>
          <w:p w:rsidR="00B616D1" w:rsidRPr="00B616D1" w:rsidRDefault="00B616D1" w:rsidP="00B616D1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- obciążenie nadciśnieniowe (% przekroczeń)</w:t>
            </w:r>
          </w:p>
          <w:p w:rsidR="00B616D1" w:rsidRPr="00B616D1" w:rsidRDefault="00B616D1" w:rsidP="00B616D1">
            <w:pPr>
              <w:spacing w:before="100" w:beforeAutospacing="1" w:after="100" w:afterAutospacing="1" w:line="360" w:lineRule="auto"/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pl-PL"/>
              </w:rPr>
              <w:t>- klasyfikacja wg wytycznych ESH/PTNT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6D1" w:rsidRPr="00B616D1" w:rsidRDefault="00B616D1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6D1" w:rsidRPr="00B616D1" w:rsidRDefault="00B616D1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616D1" w:rsidRPr="00B616D1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6D1" w:rsidRPr="00B616D1" w:rsidRDefault="00B616D1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16D1" w:rsidRPr="00B616D1" w:rsidRDefault="00B616D1" w:rsidP="00B616D1">
            <w:pPr>
              <w:spacing w:before="100" w:beforeAutospacing="1" w:after="100" w:afterAutospacing="1" w:line="360" w:lineRule="auto"/>
              <w:outlineLvl w:val="1"/>
              <w:rPr>
                <w:rFonts w:ascii="Century Gothic" w:eastAsia="Times New Roman" w:hAnsi="Century Gothic"/>
                <w:b/>
                <w:bCs/>
                <w:sz w:val="16"/>
                <w:szCs w:val="16"/>
                <w:lang w:eastAsia="pl-PL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Urządzenie musi posiadać walidację kliniczną zgodną z aktualnymi wytycznymi ESH/BHS/AAMI.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6D1" w:rsidRPr="00B616D1" w:rsidRDefault="00B616D1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16D1" w:rsidRPr="00B616D1" w:rsidRDefault="00B616D1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75C28" w:rsidP="00B616D1">
            <w:pPr>
              <w:spacing w:line="360" w:lineRule="auto"/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b/>
                <w:color w:val="000000"/>
                <w:sz w:val="16"/>
                <w:szCs w:val="16"/>
              </w:rPr>
              <w:t>Centrala do obsługi i sterowania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0858FD" w:rsidRPr="00B616D1" w:rsidTr="00732F6C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FD" w:rsidRPr="00B616D1" w:rsidRDefault="000858FD" w:rsidP="000858F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8FD" w:rsidRPr="00B616D1" w:rsidRDefault="000858FD" w:rsidP="00732F6C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Dedykowane oprogramowanie na PC do odczytu i analiz danych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FD" w:rsidRPr="00B616D1" w:rsidRDefault="000858FD" w:rsidP="00732F6C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8FD" w:rsidRPr="00B616D1" w:rsidRDefault="000858FD" w:rsidP="00732F6C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BF0314" w:rsidRPr="00B616D1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0858F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7BA2" w:rsidRPr="00C62FE0" w:rsidRDefault="009C0E24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</w:rPr>
            </w:pP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S</w:t>
            </w:r>
            <w:r w:rsidR="00675C28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ystem komputerowy </w:t>
            </w:r>
            <w:r w:rsidR="00FC6787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All-in-One </w:t>
            </w:r>
            <w:r w:rsidR="00675C28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do obsługi i sterowania holteriami</w:t>
            </w:r>
            <w:r w:rsidR="00EF3FF1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:</w:t>
            </w:r>
            <w:r w:rsidR="00675C28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 </w:t>
            </w:r>
          </w:p>
          <w:p w:rsidR="00A67BA2" w:rsidRPr="00C62FE0" w:rsidRDefault="00A67BA2" w:rsidP="00B616D1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6"/>
                <w:szCs w:val="16"/>
              </w:rPr>
            </w:pPr>
            <w:r w:rsidRPr="00A67BA2">
              <w:rPr>
                <w:rFonts w:ascii="Century Gothic" w:hAnsi="Century Gothic" w:cstheme="minorHAnsi"/>
                <w:sz w:val="16"/>
                <w:szCs w:val="16"/>
              </w:rPr>
              <w:t xml:space="preserve">Procesor dedykowany do pracy w komputerach stacjonarnych, osiągający w teście </w:t>
            </w:r>
            <w:proofErr w:type="spellStart"/>
            <w:r w:rsidRPr="00A67BA2">
              <w:rPr>
                <w:rFonts w:ascii="Century Gothic" w:hAnsi="Century Gothic" w:cstheme="minorHAnsi"/>
                <w:sz w:val="16"/>
                <w:szCs w:val="16"/>
              </w:rPr>
              <w:t>Passmark</w:t>
            </w:r>
            <w:proofErr w:type="spellEnd"/>
            <w:r w:rsidRPr="00A67BA2">
              <w:rPr>
                <w:rFonts w:ascii="Century Gothic" w:hAnsi="Century Gothic" w:cstheme="minorHAnsi"/>
                <w:sz w:val="16"/>
                <w:szCs w:val="16"/>
              </w:rPr>
              <w:t xml:space="preserve"> CPU Mark, 25200 pkt. w kategorii </w:t>
            </w:r>
            <w:proofErr w:type="spellStart"/>
            <w:r w:rsidRPr="00A67BA2">
              <w:rPr>
                <w:rFonts w:ascii="Century Gothic" w:hAnsi="Century Gothic" w:cstheme="minorHAnsi"/>
                <w:sz w:val="16"/>
                <w:szCs w:val="16"/>
              </w:rPr>
              <w:t>Average</w:t>
            </w:r>
            <w:proofErr w:type="spellEnd"/>
            <w:r w:rsidRPr="00A67BA2">
              <w:rPr>
                <w:rFonts w:ascii="Century Gothic" w:hAnsi="Century Gothic" w:cstheme="minorHAnsi"/>
                <w:sz w:val="16"/>
                <w:szCs w:val="16"/>
              </w:rPr>
              <w:t xml:space="preserve"> CPU Mark - </w:t>
            </w:r>
            <w:proofErr w:type="spellStart"/>
            <w:r w:rsidRPr="00A67BA2">
              <w:rPr>
                <w:rFonts w:ascii="Century Gothic" w:hAnsi="Century Gothic" w:cstheme="minorHAnsi"/>
                <w:sz w:val="16"/>
                <w:szCs w:val="16"/>
              </w:rPr>
              <w:t>Multithread</w:t>
            </w:r>
            <w:proofErr w:type="spellEnd"/>
            <w:r w:rsidRPr="00A67BA2">
              <w:rPr>
                <w:rFonts w:ascii="Century Gothic" w:hAnsi="Century Gothic" w:cstheme="minorHAnsi"/>
                <w:sz w:val="16"/>
                <w:szCs w:val="16"/>
              </w:rPr>
              <w:t xml:space="preserve"> Rating wynik co najmniej  pkt. według wyników opublikowanych na stronie </w:t>
            </w:r>
            <w:hyperlink r:id="rId7" w:history="1">
              <w:r w:rsidRPr="00A67BA2">
                <w:rPr>
                  <w:rFonts w:ascii="Century Gothic" w:hAnsi="Century Gothic" w:cstheme="minorHAnsi"/>
                  <w:sz w:val="16"/>
                  <w:szCs w:val="16"/>
                </w:rPr>
                <w:t>https://www.cpubenchmark.net/cpu_list.php</w:t>
              </w:r>
            </w:hyperlink>
            <w:r w:rsidRPr="00A67BA2">
              <w:rPr>
                <w:rFonts w:ascii="Century Gothic" w:hAnsi="Century Gothic" w:cstheme="minorHAnsi"/>
                <w:sz w:val="16"/>
                <w:szCs w:val="16"/>
              </w:rPr>
              <w:t xml:space="preserve"> Wynik nie starszy niż 60 dni od daty złożenia oferty. Wykonawca w składanej ofercie winien podać </w:t>
            </w:r>
            <w:r w:rsidRPr="00C62FE0">
              <w:rPr>
                <w:rFonts w:ascii="Century Gothic" w:hAnsi="Century Gothic" w:cstheme="minorHAnsi"/>
                <w:sz w:val="16"/>
                <w:szCs w:val="16"/>
              </w:rPr>
              <w:t xml:space="preserve">dokładny model oferowanego podzespołu. </w:t>
            </w:r>
          </w:p>
          <w:p w:rsidR="00A67BA2" w:rsidRPr="00C62FE0" w:rsidRDefault="00675C28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</w:rPr>
            </w:pP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RAM:</w:t>
            </w:r>
            <w:r w:rsidR="002A0881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 </w:t>
            </w:r>
            <w:r w:rsidR="00EF3FF1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min </w:t>
            </w: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16GB, </w:t>
            </w:r>
            <w:r w:rsidR="00A67BA2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DDR5 4800MHz w trybie Dual Channel. Możliwość rozbudowy do min. 64GB</w:t>
            </w:r>
          </w:p>
          <w:p w:rsidR="00A67BA2" w:rsidRPr="00C62FE0" w:rsidRDefault="00A67BA2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</w:rPr>
            </w:pP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D</w:t>
            </w:r>
            <w:r w:rsidR="00675C28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ysk SSD</w:t>
            </w:r>
            <w:r w:rsidR="00EF3FF1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 M.2 PCI</w:t>
            </w: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e</w:t>
            </w:r>
            <w:r w:rsidR="00675C28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:</w:t>
            </w:r>
            <w:r w:rsidR="00EF3FF1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 min </w:t>
            </w:r>
            <w:r w:rsidR="00675C28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1TB,</w:t>
            </w:r>
            <w:r w:rsidR="00EF3FF1"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 </w:t>
            </w:r>
          </w:p>
          <w:p w:rsidR="00A67BA2" w:rsidRPr="00C62FE0" w:rsidRDefault="00EF3FF1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</w:rPr>
            </w:pP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 xml:space="preserve">Monitor min 24 cale Full HD. </w:t>
            </w:r>
          </w:p>
          <w:p w:rsidR="00BF0314" w:rsidRPr="00C62FE0" w:rsidRDefault="00EF3FF1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</w:rPr>
            </w:pPr>
            <w:r w:rsidRPr="00C62FE0">
              <w:rPr>
                <w:rFonts w:ascii="Century Gothic" w:hAnsi="Century Gothic" w:cs="Arial"/>
                <w:bCs/>
                <w:noProof/>
                <w:sz w:val="16"/>
                <w:szCs w:val="16"/>
              </w:rPr>
              <w:t>System operacyjny min. Windows 11</w:t>
            </w:r>
          </w:p>
          <w:p w:rsidR="002A0881" w:rsidRPr="00A67BA2" w:rsidRDefault="002A0881" w:rsidP="00B616D1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6"/>
                <w:szCs w:val="16"/>
              </w:rPr>
            </w:pPr>
            <w:r w:rsidRPr="00A67BA2">
              <w:rPr>
                <w:rFonts w:ascii="Century Gothic" w:hAnsi="Century Gothic" w:cstheme="minorHAnsi"/>
                <w:sz w:val="16"/>
                <w:szCs w:val="16"/>
              </w:rPr>
              <w:t>Wbudowana fabrycznie w obudowę komputera nagrywarka DVD.</w:t>
            </w:r>
          </w:p>
          <w:p w:rsidR="00A67BA2" w:rsidRPr="00A67BA2" w:rsidRDefault="00A67BA2" w:rsidP="00A67BA2">
            <w:pPr>
              <w:suppressAutoHyphens/>
              <w:spacing w:before="100" w:beforeAutospacing="1"/>
              <w:rPr>
                <w:rFonts w:ascii="Century Gothic" w:hAnsi="Century Gothic" w:cstheme="minorHAnsi"/>
                <w:sz w:val="16"/>
                <w:szCs w:val="16"/>
              </w:rPr>
            </w:pPr>
            <w:r w:rsidRPr="00A67BA2">
              <w:rPr>
                <w:rFonts w:ascii="Century Gothic" w:hAnsi="Century Gothic" w:cstheme="minorHAnsi"/>
                <w:sz w:val="16"/>
                <w:szCs w:val="16"/>
              </w:rPr>
              <w:t>Zintegrowana karta graficzna z procesorem.</w:t>
            </w:r>
          </w:p>
          <w:p w:rsidR="00A67BA2" w:rsidRPr="00A67BA2" w:rsidRDefault="00A67BA2" w:rsidP="00B616D1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6"/>
                <w:szCs w:val="16"/>
              </w:rPr>
            </w:pPr>
            <w:r w:rsidRPr="00A67BA2">
              <w:rPr>
                <w:rFonts w:ascii="Century Gothic" w:hAnsi="Century Gothic" w:cstheme="minorHAnsi"/>
                <w:sz w:val="16"/>
                <w:szCs w:val="16"/>
              </w:rPr>
              <w:t>Karta dźwiękowa zintegrowana z płytą główną, zgodna z High Definition.</w:t>
            </w:r>
          </w:p>
          <w:p w:rsidR="00A67BA2" w:rsidRPr="00A67BA2" w:rsidRDefault="00A67BA2" w:rsidP="00B616D1">
            <w:pPr>
              <w:spacing w:after="138" w:line="360" w:lineRule="auto"/>
              <w:ind w:right="43"/>
              <w:rPr>
                <w:rFonts w:ascii="Century Gothic" w:hAnsi="Century Gothic" w:cstheme="minorHAnsi"/>
                <w:sz w:val="16"/>
                <w:szCs w:val="16"/>
              </w:rPr>
            </w:pPr>
            <w:r w:rsidRPr="00A67BA2">
              <w:rPr>
                <w:rFonts w:ascii="Century Gothic" w:hAnsi="Century Gothic" w:cstheme="minorHAnsi"/>
                <w:sz w:val="16"/>
                <w:szCs w:val="16"/>
              </w:rPr>
              <w:t>Karta sieciowa LAN obsługująca prędkości 10/100/1000</w:t>
            </w:r>
            <w:r w:rsidRPr="00A67BA2">
              <w:rPr>
                <w:rFonts w:ascii="Century Gothic" w:hAnsi="Century Gothic" w:cstheme="minorHAnsi"/>
                <w:sz w:val="16"/>
                <w:szCs w:val="16"/>
              </w:rPr>
              <w:br/>
              <w:t>Wbudowana karta sieci bezprzewodowej, pracująca w standardzie AX Bluetooth min. 5.1</w:t>
            </w:r>
          </w:p>
          <w:p w:rsidR="00A67BA2" w:rsidRDefault="00A67BA2" w:rsidP="00B616D1">
            <w:pPr>
              <w:spacing w:after="138" w:line="360" w:lineRule="auto"/>
              <w:ind w:right="43"/>
              <w:rPr>
                <w:rFonts w:ascii="Times New Roman" w:hAnsi="Times New Roman"/>
                <w:sz w:val="14"/>
                <w:szCs w:val="14"/>
                <w:lang w:val="en-US"/>
              </w:rPr>
            </w:pPr>
            <w:r w:rsidRPr="00A67BA2">
              <w:rPr>
                <w:rFonts w:ascii="Century Gothic" w:hAnsi="Century Gothic" w:cstheme="minorHAnsi"/>
                <w:sz w:val="16"/>
                <w:szCs w:val="16"/>
              </w:rPr>
              <w:t>Przewodowa USB: klawiatura w układzie US + mysz z rolką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>
              <w:rPr>
                <w:rFonts w:ascii="Times New Roman" w:hAnsi="Times New Roman"/>
                <w:sz w:val="14"/>
                <w:szCs w:val="14"/>
                <w:lang w:val="en-US"/>
              </w:rPr>
              <w:t>           </w:t>
            </w:r>
          </w:p>
          <w:p w:rsidR="00A67BA2" w:rsidRPr="00A67BA2" w:rsidRDefault="00A67BA2" w:rsidP="00B616D1">
            <w:pPr>
              <w:spacing w:after="138" w:line="360" w:lineRule="auto"/>
              <w:ind w:right="43"/>
              <w:rPr>
                <w:rFonts w:ascii="Century Gothic" w:hAnsi="Century Gothic" w:cs="Arial"/>
                <w:bCs/>
                <w:noProof/>
                <w:sz w:val="16"/>
                <w:szCs w:val="16"/>
                <w:lang w:eastAsia="pl-PL"/>
              </w:rPr>
            </w:pPr>
            <w:r w:rsidRPr="00A67BA2">
              <w:rPr>
                <w:rFonts w:ascii="Century Gothic" w:hAnsi="Century Gothic" w:cstheme="minorHAnsi"/>
                <w:sz w:val="16"/>
                <w:szCs w:val="16"/>
              </w:rPr>
              <w:t xml:space="preserve">Zaoferowany komputer musi w sposób bezproblemowy współpracować z zaoferowanymi </w:t>
            </w:r>
            <w:proofErr w:type="spellStart"/>
            <w:r w:rsidRPr="00A67BA2">
              <w:rPr>
                <w:rFonts w:ascii="Century Gothic" w:hAnsi="Century Gothic" w:cstheme="minorHAnsi"/>
                <w:sz w:val="16"/>
                <w:szCs w:val="16"/>
              </w:rPr>
              <w:t>holterami</w:t>
            </w:r>
            <w:proofErr w:type="spellEnd"/>
            <w:r w:rsidRPr="00A67BA2">
              <w:rPr>
                <w:rFonts w:ascii="Century Gothic" w:hAnsi="Century Gothic" w:cstheme="minorHAnsi"/>
                <w:sz w:val="16"/>
                <w:szCs w:val="16"/>
              </w:rPr>
              <w:t>.</w:t>
            </w:r>
            <w:r w:rsidRPr="00A67BA2">
              <w:rPr>
                <w:rFonts w:ascii="Times New Roman" w:hAnsi="Times New Roman"/>
                <w:sz w:val="14"/>
                <w:szCs w:val="14"/>
              </w:rPr>
              <w:t xml:space="preserve">                  </w:t>
            </w:r>
            <w:r w:rsidRPr="00A67BA2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6F6738" w:rsidP="00B616D1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  <w:r w:rsidR="00AE22F0">
              <w:rPr>
                <w:rFonts w:ascii="Century Gothic" w:hAnsi="Century Gothic" w:cs="Calibri"/>
                <w:color w:val="000000"/>
                <w:sz w:val="16"/>
                <w:szCs w:val="16"/>
              </w:rPr>
              <w:t>/Podać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314" w:rsidRPr="00B616D1" w:rsidRDefault="00BF0314" w:rsidP="00B616D1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C62FE0" w:rsidRPr="00B616D1" w:rsidTr="000522D6">
        <w:trPr>
          <w:trHeight w:val="5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FE0" w:rsidRPr="00B616D1" w:rsidRDefault="00C62FE0" w:rsidP="000858FD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76"/>
              </w:tabs>
              <w:spacing w:after="0" w:line="360" w:lineRule="auto"/>
              <w:jc w:val="both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FE0" w:rsidRPr="00B616D1" w:rsidRDefault="00C62FE0" w:rsidP="00732F6C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Centrala umożliwia archiwizację badań, analizę statystyczną (średnie dobowe, dzienne, nocne), generowanie raportów PDF oraz eksport danych.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FE0" w:rsidRPr="00B616D1" w:rsidRDefault="00C62FE0" w:rsidP="00732F6C">
            <w:pPr>
              <w:spacing w:line="360" w:lineRule="auto"/>
              <w:jc w:val="center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FE0" w:rsidRPr="00B616D1" w:rsidRDefault="00C62FE0" w:rsidP="00732F6C">
            <w:pPr>
              <w:spacing w:line="36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</w:tbl>
    <w:p w:rsidR="00A40606" w:rsidRPr="00B616D1" w:rsidRDefault="00A40606" w:rsidP="00B616D1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50"/>
        <w:gridCol w:w="2268"/>
        <w:gridCol w:w="1554"/>
      </w:tblGrid>
      <w:tr w:rsidR="00A40606" w:rsidRPr="00B616D1" w:rsidTr="00AE444F">
        <w:trPr>
          <w:trHeight w:val="285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B616D1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216DC4">
            <w:pPr>
              <w:pStyle w:val="Akapitzlist"/>
              <w:numPr>
                <w:ilvl w:val="0"/>
                <w:numId w:val="5"/>
              </w:numPr>
              <w:spacing w:line="360" w:lineRule="auto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</w:t>
            </w:r>
            <w:r w:rsidR="009D4667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(łącznie z akumulatorami)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 wymagane opłaty licencyjne oraz serwis (pełna gwarancja) oraz przeglądy okresowe – kryterium punktowane.</w:t>
            </w:r>
          </w:p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216DC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  <w:r w:rsidR="00B616D1" w:rsidRPr="00216DC4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EE7A8D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r w:rsidR="00681468"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 gorszych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EE353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10 czerwca 2026</w:t>
            </w: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F6738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738" w:rsidRPr="00B616D1" w:rsidRDefault="006F6738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6738" w:rsidRPr="00B616D1" w:rsidRDefault="006F6738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Oferowane urządzenie musi być wyrobem medycznym zgodnym z MDR 2017/745, oznakowanym CE, zdeklarowanym w EUDAMED lub URPL (jeżeli dotyczy) oraz wyprodukowanym przez producenta posiadającego certyfikat ISO 13485.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6738" w:rsidRPr="00B616D1" w:rsidRDefault="006F6738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738" w:rsidRPr="00B616D1" w:rsidRDefault="006F6738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B616D1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pStyle w:val="Akapitzlist"/>
              <w:numPr>
                <w:ilvl w:val="0"/>
                <w:numId w:val="5"/>
              </w:numPr>
              <w:spacing w:line="360" w:lineRule="auto"/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16D1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606" w:rsidRPr="00B616D1" w:rsidRDefault="00A40606" w:rsidP="00B616D1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A40606" w:rsidRDefault="00A40606" w:rsidP="00B616D1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p w:rsidR="00681468" w:rsidRPr="00B616D1" w:rsidRDefault="00681468" w:rsidP="00B616D1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357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4679"/>
        <w:gridCol w:w="2551"/>
        <w:gridCol w:w="1559"/>
      </w:tblGrid>
      <w:tr w:rsidR="009B17F3" w:rsidRPr="00B616D1" w:rsidTr="004E504A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B616D1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9B17F3" w:rsidRPr="00B616D1" w:rsidTr="004E504A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B17F3" w:rsidRPr="00B616D1" w:rsidRDefault="009B17F3" w:rsidP="004E504A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501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tcBorders>
              <w:top w:val="single" w:sz="4" w:space="0" w:color="auto"/>
            </w:tcBorders>
            <w:vAlign w:val="center"/>
          </w:tcPr>
          <w:p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B616D1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:rsidR="009B17F3" w:rsidRPr="00B616D1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B616D1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:rsidR="009B17F3" w:rsidRPr="00B616D1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B616D1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:rsidR="009B17F3" w:rsidRPr="00B616D1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B616D1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:rsidR="009B17F3" w:rsidRPr="00B616D1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Deklaracja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B616D1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:rsidR="009B17F3" w:rsidRPr="00B616D1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 w:rsidRPr="00B616D1"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 w:rsidRPr="00B616D1"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B17F3" w:rsidRPr="00B616D1" w:rsidTr="004E504A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:rsidR="009B17F3" w:rsidRPr="00B616D1" w:rsidRDefault="009B17F3" w:rsidP="00B616D1">
            <w:pPr>
              <w:pStyle w:val="Akapitzlist"/>
              <w:numPr>
                <w:ilvl w:val="0"/>
                <w:numId w:val="7"/>
              </w:numPr>
              <w:spacing w:after="160"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9" w:type="dxa"/>
            <w:vAlign w:val="center"/>
          </w:tcPr>
          <w:p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16D1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:rsidR="009B17F3" w:rsidRPr="00B616D1" w:rsidRDefault="009B17F3" w:rsidP="00B616D1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B616D1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9B17F3" w:rsidRPr="00B616D1" w:rsidRDefault="009B17F3" w:rsidP="00B616D1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9B17F3" w:rsidRPr="00B616D1" w:rsidRDefault="009B17F3" w:rsidP="00B616D1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103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410"/>
        <w:gridCol w:w="567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681468" w:rsidRPr="00BF377C" w:rsidTr="008E627A">
        <w:trPr>
          <w:gridAfter w:val="1"/>
          <w:wAfter w:w="11" w:type="dxa"/>
        </w:trPr>
        <w:tc>
          <w:tcPr>
            <w:tcW w:w="2978" w:type="dxa"/>
            <w:gridSpan w:val="2"/>
          </w:tcPr>
          <w:p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Nazwa towaru - asortyment</w:t>
            </w:r>
          </w:p>
        </w:tc>
        <w:tc>
          <w:tcPr>
            <w:tcW w:w="567" w:type="dxa"/>
          </w:tcPr>
          <w:p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J.m.</w:t>
            </w:r>
          </w:p>
        </w:tc>
        <w:tc>
          <w:tcPr>
            <w:tcW w:w="567" w:type="dxa"/>
          </w:tcPr>
          <w:p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Ilość</w:t>
            </w:r>
          </w:p>
        </w:tc>
        <w:tc>
          <w:tcPr>
            <w:tcW w:w="1276" w:type="dxa"/>
          </w:tcPr>
          <w:p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Cena jednostkowa netto</w:t>
            </w:r>
          </w:p>
        </w:tc>
        <w:tc>
          <w:tcPr>
            <w:tcW w:w="1275" w:type="dxa"/>
          </w:tcPr>
          <w:p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Wartość netto</w:t>
            </w:r>
          </w:p>
        </w:tc>
        <w:tc>
          <w:tcPr>
            <w:tcW w:w="851" w:type="dxa"/>
          </w:tcPr>
          <w:p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Stawka podatku VAT</w:t>
            </w:r>
          </w:p>
        </w:tc>
        <w:tc>
          <w:tcPr>
            <w:tcW w:w="1276" w:type="dxa"/>
          </w:tcPr>
          <w:p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Cena jednostkowa brutto</w:t>
            </w:r>
          </w:p>
        </w:tc>
        <w:tc>
          <w:tcPr>
            <w:tcW w:w="1559" w:type="dxa"/>
            <w:gridSpan w:val="2"/>
          </w:tcPr>
          <w:p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Bidi"/>
                <w:kern w:val="2"/>
                <w:sz w:val="18"/>
                <w:szCs w:val="18"/>
                <w:lang w:eastAsia="ja-JP"/>
                <w14:ligatures w14:val="standardContextual"/>
              </w:rPr>
              <w:t>Wartość brutto</w:t>
            </w:r>
          </w:p>
        </w:tc>
      </w:tr>
      <w:tr w:rsidR="00681468" w:rsidRPr="00BF377C" w:rsidTr="008E627A">
        <w:tc>
          <w:tcPr>
            <w:tcW w:w="568" w:type="dxa"/>
          </w:tcPr>
          <w:p w:rsidR="00681468" w:rsidRPr="00BF377C" w:rsidRDefault="00681468" w:rsidP="008E627A">
            <w:pPr>
              <w:spacing w:line="360" w:lineRule="auto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BF377C"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1</w:t>
            </w:r>
          </w:p>
        </w:tc>
        <w:tc>
          <w:tcPr>
            <w:tcW w:w="2410" w:type="dxa"/>
          </w:tcPr>
          <w:p w:rsidR="00681468" w:rsidRPr="00BF377C" w:rsidRDefault="00681468" w:rsidP="008E627A">
            <w:pPr>
              <w:spacing w:line="360" w:lineRule="auto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 w:rsidRPr="00681468"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 xml:space="preserve">Zestaw 2 szt. </w:t>
            </w:r>
            <w:proofErr w:type="spellStart"/>
            <w:r w:rsidRPr="00681468"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>Holterów</w:t>
            </w:r>
            <w:proofErr w:type="spellEnd"/>
            <w:r w:rsidRPr="00681468">
              <w:rPr>
                <w:rFonts w:ascii="Century Gothic" w:eastAsiaTheme="minorHAnsi" w:hAnsi="Century Gothic" w:cstheme="minorBidi"/>
                <w:b/>
                <w:bCs/>
                <w:sz w:val="16"/>
                <w:szCs w:val="16"/>
              </w:rPr>
              <w:t xml:space="preserve"> RR wraz z centralą do odczytywania wyników</w:t>
            </w:r>
          </w:p>
        </w:tc>
        <w:tc>
          <w:tcPr>
            <w:tcW w:w="567" w:type="dxa"/>
          </w:tcPr>
          <w:p w:rsidR="00681468" w:rsidRPr="00BF377C" w:rsidRDefault="000D166F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Zestaw</w:t>
            </w:r>
          </w:p>
        </w:tc>
        <w:tc>
          <w:tcPr>
            <w:tcW w:w="567" w:type="dxa"/>
          </w:tcPr>
          <w:p w:rsidR="00681468" w:rsidRPr="00BF377C" w:rsidRDefault="000D166F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  <w:r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  <w:t>1</w:t>
            </w:r>
          </w:p>
        </w:tc>
        <w:tc>
          <w:tcPr>
            <w:tcW w:w="1276" w:type="dxa"/>
          </w:tcPr>
          <w:p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275" w:type="dxa"/>
          </w:tcPr>
          <w:p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851" w:type="dxa"/>
          </w:tcPr>
          <w:p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287" w:type="dxa"/>
            <w:gridSpan w:val="2"/>
          </w:tcPr>
          <w:p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kern w:val="2"/>
                <w:lang w:eastAsia="ja-JP"/>
                <w14:ligatures w14:val="standardContextual"/>
              </w:rPr>
            </w:pPr>
          </w:p>
        </w:tc>
        <w:tc>
          <w:tcPr>
            <w:tcW w:w="1559" w:type="dxa"/>
            <w:gridSpan w:val="2"/>
          </w:tcPr>
          <w:p w:rsidR="00681468" w:rsidRPr="00BF377C" w:rsidRDefault="00681468" w:rsidP="008E627A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asciiTheme="minorHAnsi" w:eastAsiaTheme="minorEastAsia" w:hAnsiTheme="minorHAnsi" w:cstheme="minorHAnsi"/>
                <w:b/>
                <w:bCs/>
                <w:kern w:val="2"/>
                <w:lang w:eastAsia="ja-JP"/>
                <w14:ligatures w14:val="standardContextual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568"/>
        <w:gridCol w:w="2410"/>
        <w:gridCol w:w="567"/>
        <w:gridCol w:w="567"/>
        <w:gridCol w:w="1276"/>
        <w:gridCol w:w="1275"/>
        <w:gridCol w:w="851"/>
        <w:gridCol w:w="1276"/>
        <w:gridCol w:w="1559"/>
      </w:tblGrid>
      <w:tr w:rsidR="00681468" w:rsidRPr="00BF377C" w:rsidTr="008E627A">
        <w:tc>
          <w:tcPr>
            <w:tcW w:w="568" w:type="dxa"/>
          </w:tcPr>
          <w:p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2410" w:type="dxa"/>
          </w:tcPr>
          <w:p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BF377C">
              <w:rPr>
                <w:rFonts w:ascii="Century Gothic" w:hAnsi="Century Gothic" w:cs="Arial"/>
                <w:sz w:val="16"/>
                <w:szCs w:val="16"/>
              </w:rPr>
              <w:t>xxxxxxxxxxxx</w:t>
            </w:r>
            <w:proofErr w:type="spellEnd"/>
          </w:p>
        </w:tc>
        <w:tc>
          <w:tcPr>
            <w:tcW w:w="567" w:type="dxa"/>
          </w:tcPr>
          <w:p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567" w:type="dxa"/>
          </w:tcPr>
          <w:p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276" w:type="dxa"/>
          </w:tcPr>
          <w:p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proofErr w:type="spellStart"/>
            <w:r w:rsidRPr="00BF377C">
              <w:rPr>
                <w:rFonts w:ascii="Century Gothic" w:hAnsi="Century Gothic" w:cs="Arial"/>
                <w:sz w:val="16"/>
                <w:szCs w:val="16"/>
              </w:rPr>
              <w:t>xxxxx</w:t>
            </w:r>
            <w:proofErr w:type="spellEnd"/>
          </w:p>
        </w:tc>
        <w:tc>
          <w:tcPr>
            <w:tcW w:w="1275" w:type="dxa"/>
          </w:tcPr>
          <w:p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51" w:type="dxa"/>
          </w:tcPr>
          <w:p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276" w:type="dxa"/>
          </w:tcPr>
          <w:p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BF377C">
              <w:rPr>
                <w:rFonts w:ascii="Century Gothic" w:hAnsi="Century Gothic" w:cs="Arial"/>
                <w:sz w:val="16"/>
                <w:szCs w:val="16"/>
              </w:rPr>
              <w:t>xxx</w:t>
            </w:r>
          </w:p>
        </w:tc>
        <w:tc>
          <w:tcPr>
            <w:tcW w:w="1559" w:type="dxa"/>
          </w:tcPr>
          <w:p w:rsidR="00681468" w:rsidRPr="00BF377C" w:rsidRDefault="00681468" w:rsidP="008E627A">
            <w:pPr>
              <w:spacing w:after="0"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</w:tr>
    </w:tbl>
    <w:p w:rsidR="00681468" w:rsidRPr="00BF377C" w:rsidRDefault="00681468" w:rsidP="00681468">
      <w:pPr>
        <w:spacing w:after="0" w:line="360" w:lineRule="auto"/>
        <w:rPr>
          <w:rFonts w:ascii="Century Gothic" w:hAnsi="Century Gothic" w:cs="Arial"/>
          <w:sz w:val="16"/>
          <w:szCs w:val="16"/>
        </w:rPr>
      </w:pPr>
    </w:p>
    <w:p w:rsidR="00681468" w:rsidRPr="00BF377C" w:rsidRDefault="00681468" w:rsidP="00681468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u w:val="single"/>
          <w:lang w:eastAsia="ja-JP"/>
          <w14:ligatures w14:val="standardContextual"/>
        </w:rPr>
      </w:pPr>
      <w:r w:rsidRPr="00BF377C">
        <w:rPr>
          <w:rFonts w:ascii="Century Gothic" w:hAnsi="Century Gothic" w:cstheme="minorBidi"/>
          <w:b/>
          <w:kern w:val="2"/>
          <w:sz w:val="20"/>
          <w:szCs w:val="20"/>
          <w:u w:val="single"/>
          <w:lang w:eastAsia="ja-JP"/>
          <w14:ligatures w14:val="standardContextual"/>
        </w:rPr>
        <w:t>UWAGA: Zamawiający podaje sposób wyliczenia wartości netto i brutto:</w:t>
      </w:r>
    </w:p>
    <w:p w:rsidR="00681468" w:rsidRPr="00BF377C" w:rsidRDefault="00681468" w:rsidP="00681468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</w:pPr>
      <w:bookmarkStart w:id="0" w:name="_Hlk65832846"/>
      <w:r w:rsidRPr="00BF377C"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  <w:t>Cena jednostkowa netto x ilość = wartość netto</w:t>
      </w:r>
    </w:p>
    <w:p w:rsidR="00681468" w:rsidRPr="00BF377C" w:rsidRDefault="00681468" w:rsidP="00681468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</w:pPr>
      <w:r w:rsidRPr="00BF377C">
        <w:rPr>
          <w:rFonts w:ascii="Century Gothic" w:hAnsi="Century Gothic" w:cstheme="minorBidi"/>
          <w:b/>
          <w:kern w:val="2"/>
          <w:sz w:val="20"/>
          <w:szCs w:val="20"/>
          <w:lang w:eastAsia="ja-JP"/>
          <w14:ligatures w14:val="standardContextual"/>
        </w:rPr>
        <w:t>Wartość netto + stawka podatku Vat = wartość brutto</w:t>
      </w:r>
    </w:p>
    <w:bookmarkEnd w:id="0"/>
    <w:p w:rsidR="00681468" w:rsidRDefault="00681468" w:rsidP="00B616D1">
      <w:pPr>
        <w:spacing w:line="360" w:lineRule="auto"/>
        <w:rPr>
          <w:rFonts w:ascii="Century Gothic" w:hAnsi="Century Gothic"/>
          <w:sz w:val="16"/>
          <w:szCs w:val="16"/>
        </w:rPr>
      </w:pPr>
    </w:p>
    <w:p w:rsidR="00A40606" w:rsidRPr="00B616D1" w:rsidRDefault="00A40606" w:rsidP="00B616D1">
      <w:pPr>
        <w:spacing w:line="360" w:lineRule="auto"/>
        <w:rPr>
          <w:rFonts w:ascii="Century Gothic" w:hAnsi="Century Gothic"/>
          <w:sz w:val="16"/>
          <w:szCs w:val="16"/>
        </w:rPr>
      </w:pPr>
      <w:r w:rsidRPr="00B616D1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:rsidR="00A40606" w:rsidRPr="00B616D1" w:rsidRDefault="00A40606" w:rsidP="00B616D1">
      <w:pPr>
        <w:spacing w:line="360" w:lineRule="auto"/>
        <w:rPr>
          <w:rFonts w:ascii="Century Gothic" w:hAnsi="Century Gothic"/>
          <w:sz w:val="16"/>
          <w:szCs w:val="16"/>
        </w:rPr>
      </w:pPr>
      <w:r w:rsidRPr="00B616D1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:rsidR="00A40606" w:rsidRPr="00B616D1" w:rsidRDefault="00A40606" w:rsidP="00B616D1">
      <w:pPr>
        <w:spacing w:line="360" w:lineRule="auto"/>
        <w:rPr>
          <w:rFonts w:ascii="Century Gothic" w:hAnsi="Century Gothic"/>
          <w:sz w:val="16"/>
          <w:szCs w:val="16"/>
        </w:rPr>
      </w:pPr>
      <w:r w:rsidRPr="00B616D1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:rsidR="00A40606" w:rsidRPr="00B616D1" w:rsidRDefault="00A40606" w:rsidP="00B616D1">
      <w:pPr>
        <w:spacing w:line="360" w:lineRule="auto"/>
        <w:rPr>
          <w:rFonts w:ascii="Century Gothic" w:hAnsi="Century Gothic"/>
          <w:sz w:val="16"/>
          <w:szCs w:val="16"/>
        </w:rPr>
      </w:pPr>
    </w:p>
    <w:p w:rsidR="00A40606" w:rsidRPr="00B616D1" w:rsidRDefault="00A40606" w:rsidP="00B616D1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B616D1">
        <w:rPr>
          <w:rFonts w:ascii="Century Gothic" w:hAnsi="Century Gothic"/>
          <w:sz w:val="16"/>
          <w:szCs w:val="16"/>
        </w:rPr>
        <w:t>…………………………………………</w:t>
      </w:r>
    </w:p>
    <w:p w:rsidR="00A40606" w:rsidRPr="00B616D1" w:rsidRDefault="00A40606" w:rsidP="00681468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B616D1">
        <w:rPr>
          <w:rFonts w:ascii="Century Gothic" w:hAnsi="Century Gothic"/>
          <w:sz w:val="16"/>
          <w:szCs w:val="16"/>
        </w:rPr>
        <w:t>Wykonawca</w:t>
      </w:r>
    </w:p>
    <w:sectPr w:rsidR="00A40606" w:rsidRPr="00B616D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04F" w:rsidRDefault="001B504F" w:rsidP="001A6EFC">
      <w:pPr>
        <w:spacing w:after="0" w:line="240" w:lineRule="auto"/>
      </w:pPr>
      <w:r>
        <w:separator/>
      </w:r>
    </w:p>
  </w:endnote>
  <w:endnote w:type="continuationSeparator" w:id="0">
    <w:p w:rsidR="001B504F" w:rsidRDefault="001B504F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615998" w:rsidRPr="001A6EFC" w:rsidRDefault="00615998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:rsidR="00615998" w:rsidRDefault="006159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04F" w:rsidRDefault="001B504F" w:rsidP="001A6EFC">
      <w:pPr>
        <w:spacing w:after="0" w:line="240" w:lineRule="auto"/>
      </w:pPr>
      <w:r>
        <w:separator/>
      </w:r>
    </w:p>
  </w:footnote>
  <w:footnote w:type="continuationSeparator" w:id="0">
    <w:p w:rsidR="001B504F" w:rsidRDefault="001B504F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5998" w:rsidRDefault="00615998">
    <w:pPr>
      <w:pStyle w:val="Nagwek"/>
    </w:pPr>
    <w:r w:rsidRPr="00006301">
      <w:rPr>
        <w:noProof/>
      </w:rPr>
      <w:drawing>
        <wp:inline distT="0" distB="0" distL="0" distR="0" wp14:anchorId="60221C66" wp14:editId="17A85D95">
          <wp:extent cx="5760720" cy="738505"/>
          <wp:effectExtent l="0" t="0" r="0" b="4445"/>
          <wp:docPr id="18431453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87953"/>
    <w:multiLevelType w:val="singleLevel"/>
    <w:tmpl w:val="26BC5242"/>
    <w:lvl w:ilvl="0">
      <w:start w:val="3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2" w15:restartNumberingAfterBreak="0">
    <w:nsid w:val="093B6011"/>
    <w:multiLevelType w:val="hybridMultilevel"/>
    <w:tmpl w:val="CF36F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D48E5"/>
    <w:multiLevelType w:val="multilevel"/>
    <w:tmpl w:val="828A899E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0D9122F8"/>
    <w:multiLevelType w:val="hybridMultilevel"/>
    <w:tmpl w:val="714CE88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8429EF"/>
    <w:multiLevelType w:val="multilevel"/>
    <w:tmpl w:val="F68AD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C6897"/>
    <w:multiLevelType w:val="hybridMultilevel"/>
    <w:tmpl w:val="F2CAB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F40CA9"/>
    <w:multiLevelType w:val="multilevel"/>
    <w:tmpl w:val="C270DAF6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D819E7"/>
    <w:multiLevelType w:val="hybridMultilevel"/>
    <w:tmpl w:val="59D4A4DE"/>
    <w:lvl w:ilvl="0" w:tplc="8D7085C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F34544"/>
    <w:multiLevelType w:val="hybridMultilevel"/>
    <w:tmpl w:val="3B9AE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72469"/>
    <w:multiLevelType w:val="multilevel"/>
    <w:tmpl w:val="D4FC75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630D25"/>
    <w:multiLevelType w:val="multilevel"/>
    <w:tmpl w:val="6630CB22"/>
    <w:lvl w:ilvl="0">
      <w:start w:val="2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6"/>
  </w:num>
  <w:num w:numId="5">
    <w:abstractNumId w:val="15"/>
  </w:num>
  <w:num w:numId="6">
    <w:abstractNumId w:val="13"/>
  </w:num>
  <w:num w:numId="7">
    <w:abstractNumId w:val="1"/>
  </w:num>
  <w:num w:numId="8">
    <w:abstractNumId w:val="8"/>
  </w:num>
  <w:num w:numId="9">
    <w:abstractNumId w:val="7"/>
  </w:num>
  <w:num w:numId="10">
    <w:abstractNumId w:val="12"/>
  </w:num>
  <w:num w:numId="11">
    <w:abstractNumId w:val="1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5"/>
  </w:num>
  <w:num w:numId="15">
    <w:abstractNumId w:val="14"/>
  </w:num>
  <w:num w:numId="16">
    <w:abstractNumId w:val="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06FE9"/>
    <w:rsid w:val="000522D6"/>
    <w:rsid w:val="0006443B"/>
    <w:rsid w:val="000858FD"/>
    <w:rsid w:val="000D166F"/>
    <w:rsid w:val="000E3655"/>
    <w:rsid w:val="0011549A"/>
    <w:rsid w:val="001212A9"/>
    <w:rsid w:val="00126E33"/>
    <w:rsid w:val="001A4F1E"/>
    <w:rsid w:val="001A6EFC"/>
    <w:rsid w:val="001B504F"/>
    <w:rsid w:val="001F2653"/>
    <w:rsid w:val="00216DC4"/>
    <w:rsid w:val="002378CB"/>
    <w:rsid w:val="002A0881"/>
    <w:rsid w:val="002B47BC"/>
    <w:rsid w:val="002B4A3B"/>
    <w:rsid w:val="002C024D"/>
    <w:rsid w:val="00304279"/>
    <w:rsid w:val="003069E5"/>
    <w:rsid w:val="00463B69"/>
    <w:rsid w:val="00477B46"/>
    <w:rsid w:val="004E504A"/>
    <w:rsid w:val="00524791"/>
    <w:rsid w:val="005302D3"/>
    <w:rsid w:val="00551BD6"/>
    <w:rsid w:val="00562D49"/>
    <w:rsid w:val="005C7A70"/>
    <w:rsid w:val="005E46B0"/>
    <w:rsid w:val="005E6BFC"/>
    <w:rsid w:val="00614BA4"/>
    <w:rsid w:val="00615998"/>
    <w:rsid w:val="00630F8D"/>
    <w:rsid w:val="006338CE"/>
    <w:rsid w:val="00675C28"/>
    <w:rsid w:val="00681468"/>
    <w:rsid w:val="006B2638"/>
    <w:rsid w:val="006E67D3"/>
    <w:rsid w:val="006F6738"/>
    <w:rsid w:val="00732159"/>
    <w:rsid w:val="00740064"/>
    <w:rsid w:val="00753BEE"/>
    <w:rsid w:val="007653F0"/>
    <w:rsid w:val="007A257A"/>
    <w:rsid w:val="007E3C9E"/>
    <w:rsid w:val="007F5095"/>
    <w:rsid w:val="0081674E"/>
    <w:rsid w:val="00842A72"/>
    <w:rsid w:val="00870A20"/>
    <w:rsid w:val="0087588B"/>
    <w:rsid w:val="00944F08"/>
    <w:rsid w:val="00967220"/>
    <w:rsid w:val="00994845"/>
    <w:rsid w:val="009A3DCE"/>
    <w:rsid w:val="009B17F3"/>
    <w:rsid w:val="009B63C7"/>
    <w:rsid w:val="009C0E24"/>
    <w:rsid w:val="009D4667"/>
    <w:rsid w:val="009E6B44"/>
    <w:rsid w:val="00A0582A"/>
    <w:rsid w:val="00A327D9"/>
    <w:rsid w:val="00A40606"/>
    <w:rsid w:val="00A4561B"/>
    <w:rsid w:val="00A60C86"/>
    <w:rsid w:val="00A67BA2"/>
    <w:rsid w:val="00AB6A94"/>
    <w:rsid w:val="00AD01BB"/>
    <w:rsid w:val="00AE22F0"/>
    <w:rsid w:val="00AE444F"/>
    <w:rsid w:val="00AF79C0"/>
    <w:rsid w:val="00B231B5"/>
    <w:rsid w:val="00B3312F"/>
    <w:rsid w:val="00B616D1"/>
    <w:rsid w:val="00BA34CE"/>
    <w:rsid w:val="00BF0314"/>
    <w:rsid w:val="00C41E63"/>
    <w:rsid w:val="00C57C80"/>
    <w:rsid w:val="00C62FE0"/>
    <w:rsid w:val="00C8741F"/>
    <w:rsid w:val="00C978D5"/>
    <w:rsid w:val="00CC5995"/>
    <w:rsid w:val="00CF16A4"/>
    <w:rsid w:val="00CF691B"/>
    <w:rsid w:val="00D2053D"/>
    <w:rsid w:val="00D44105"/>
    <w:rsid w:val="00D52BD8"/>
    <w:rsid w:val="00DD71A3"/>
    <w:rsid w:val="00EB28C9"/>
    <w:rsid w:val="00ED27B2"/>
    <w:rsid w:val="00ED6A7E"/>
    <w:rsid w:val="00EE3533"/>
    <w:rsid w:val="00EE7A8D"/>
    <w:rsid w:val="00EF3FF1"/>
    <w:rsid w:val="00F2465B"/>
    <w:rsid w:val="00F36FDA"/>
    <w:rsid w:val="00F438EB"/>
    <w:rsid w:val="00F47814"/>
    <w:rsid w:val="00F67D12"/>
    <w:rsid w:val="00F70B1E"/>
    <w:rsid w:val="00F73314"/>
    <w:rsid w:val="00F81AA2"/>
    <w:rsid w:val="00F81FB5"/>
    <w:rsid w:val="00FB2DD0"/>
    <w:rsid w:val="00FC6787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09D0C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B616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B616D1"/>
    <w:rPr>
      <w:rFonts w:ascii="Times New Roman" w:eastAsia="Times New Roman" w:hAnsi="Times New Roman"/>
      <w:b/>
      <w:bCs/>
      <w:sz w:val="36"/>
      <w:szCs w:val="36"/>
    </w:rPr>
  </w:style>
  <w:style w:type="paragraph" w:styleId="NormalnyWeb">
    <w:name w:val="Normal (Web)"/>
    <w:basedOn w:val="Normalny"/>
    <w:uiPriority w:val="99"/>
    <w:semiHidden/>
    <w:unhideWhenUsed/>
    <w:rsid w:val="00B616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67BA2"/>
    <w:rPr>
      <w:color w:val="0000FF"/>
      <w:u w:val="single"/>
    </w:rPr>
  </w:style>
  <w:style w:type="table" w:styleId="Tabela-Siatka">
    <w:name w:val="Table Grid"/>
    <w:basedOn w:val="Standardowy"/>
    <w:uiPriority w:val="39"/>
    <w:rsid w:val="00681468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cpu_list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1124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17</cp:revision>
  <cp:lastPrinted>2026-02-10T13:36:00Z</cp:lastPrinted>
  <dcterms:created xsi:type="dcterms:W3CDTF">2026-02-13T14:30:00Z</dcterms:created>
  <dcterms:modified xsi:type="dcterms:W3CDTF">2026-04-16T09:53:00Z</dcterms:modified>
</cp:coreProperties>
</file>