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AD924E" w14:textId="444E1CD0" w:rsidR="005C7A70" w:rsidRPr="00AD2185" w:rsidRDefault="005C7A70" w:rsidP="00AD2185">
      <w:pPr>
        <w:spacing w:line="360" w:lineRule="auto"/>
        <w:ind w:firstLine="708"/>
        <w:jc w:val="right"/>
        <w:rPr>
          <w:rFonts w:ascii="Century Gothic" w:hAnsi="Century Gothic" w:cs="Arial"/>
          <w:b/>
          <w:bCs/>
          <w:sz w:val="16"/>
          <w:szCs w:val="16"/>
          <w:u w:val="single"/>
        </w:rPr>
      </w:pPr>
      <w:r w:rsidRPr="00AD2185">
        <w:rPr>
          <w:rFonts w:ascii="Century Gothic" w:hAnsi="Century Gothic" w:cs="Arial"/>
          <w:b/>
          <w:bCs/>
          <w:sz w:val="16"/>
          <w:szCs w:val="16"/>
        </w:rPr>
        <w:t xml:space="preserve">Załącznik nr 2 do SWZ / Załącznik nr </w:t>
      </w:r>
      <w:r w:rsidR="00C42997">
        <w:rPr>
          <w:rFonts w:ascii="Century Gothic" w:hAnsi="Century Gothic" w:cs="Arial"/>
          <w:b/>
          <w:bCs/>
          <w:sz w:val="16"/>
          <w:szCs w:val="16"/>
        </w:rPr>
        <w:t>2</w:t>
      </w:r>
      <w:r w:rsidRPr="00AD2185">
        <w:rPr>
          <w:rFonts w:ascii="Century Gothic" w:hAnsi="Century Gothic" w:cs="Arial"/>
          <w:b/>
          <w:bCs/>
          <w:sz w:val="16"/>
          <w:szCs w:val="16"/>
        </w:rPr>
        <w:t xml:space="preserve"> </w:t>
      </w:r>
      <w:r w:rsidRPr="00AD2185">
        <w:rPr>
          <w:rFonts w:ascii="Century Gothic" w:hAnsi="Century Gothic" w:cs="Arial"/>
          <w:b/>
          <w:bCs/>
          <w:sz w:val="16"/>
          <w:szCs w:val="16"/>
          <w:u w:val="single"/>
        </w:rPr>
        <w:t>do umowy</w:t>
      </w:r>
    </w:p>
    <w:p w14:paraId="51D287D0" w14:textId="77777777" w:rsidR="005C7A70" w:rsidRPr="00AD2185" w:rsidRDefault="005C7A70" w:rsidP="00AD2185">
      <w:pPr>
        <w:spacing w:line="360" w:lineRule="auto"/>
        <w:rPr>
          <w:rFonts w:ascii="Century Gothic" w:hAnsi="Century Gothic" w:cs="Arial"/>
          <w:b/>
          <w:bCs/>
          <w:sz w:val="16"/>
          <w:szCs w:val="16"/>
        </w:rPr>
      </w:pPr>
    </w:p>
    <w:p w14:paraId="14B1095C" w14:textId="77777777" w:rsidR="005C7A70" w:rsidRPr="00AD2185" w:rsidRDefault="005C7A70" w:rsidP="00AD2185">
      <w:pPr>
        <w:spacing w:line="360" w:lineRule="auto"/>
        <w:jc w:val="center"/>
        <w:rPr>
          <w:rFonts w:ascii="Century Gothic" w:hAnsi="Century Gothic" w:cs="Arial"/>
          <w:b/>
          <w:bCs/>
          <w:sz w:val="16"/>
          <w:szCs w:val="16"/>
        </w:rPr>
      </w:pPr>
      <w:r w:rsidRPr="00AD2185">
        <w:rPr>
          <w:rFonts w:ascii="Century Gothic" w:hAnsi="Century Gothic" w:cs="Arial"/>
          <w:b/>
          <w:bCs/>
          <w:sz w:val="16"/>
          <w:szCs w:val="16"/>
        </w:rPr>
        <w:t>Formularz asortymentowo – cenowy / Opis przedmiotu zamówienia</w:t>
      </w:r>
    </w:p>
    <w:p w14:paraId="66C0DD3F" w14:textId="77777777" w:rsidR="009A3DCE" w:rsidRPr="00AD2185" w:rsidRDefault="00AD2185" w:rsidP="00AD2185">
      <w:pPr>
        <w:spacing w:line="360" w:lineRule="auto"/>
        <w:jc w:val="center"/>
        <w:rPr>
          <w:rFonts w:ascii="Century Gothic" w:hAnsi="Century Gothic" w:cs="Arial"/>
          <w:b/>
          <w:bCs/>
          <w:sz w:val="16"/>
          <w:szCs w:val="16"/>
        </w:rPr>
      </w:pPr>
      <w:r w:rsidRPr="00AD2185">
        <w:rPr>
          <w:rFonts w:ascii="Century Gothic" w:hAnsi="Century Gothic" w:cs="Arial"/>
          <w:b/>
          <w:bCs/>
          <w:sz w:val="16"/>
          <w:szCs w:val="16"/>
        </w:rPr>
        <w:t xml:space="preserve">Kolumna anestezjologiczna </w:t>
      </w:r>
      <w:r w:rsidR="009A3DCE" w:rsidRPr="00AD2185">
        <w:rPr>
          <w:rFonts w:ascii="Century Gothic" w:hAnsi="Century Gothic" w:cs="Arial"/>
          <w:b/>
          <w:bCs/>
          <w:sz w:val="16"/>
          <w:szCs w:val="16"/>
        </w:rPr>
        <w:t xml:space="preserve">– </w:t>
      </w:r>
      <w:r w:rsidR="00583E5A">
        <w:rPr>
          <w:rFonts w:ascii="Century Gothic" w:hAnsi="Century Gothic" w:cs="Arial"/>
          <w:b/>
          <w:bCs/>
          <w:sz w:val="16"/>
          <w:szCs w:val="16"/>
        </w:rPr>
        <w:t>1</w:t>
      </w:r>
      <w:r w:rsidR="001A6EFC" w:rsidRPr="00AD2185">
        <w:rPr>
          <w:rFonts w:ascii="Century Gothic" w:hAnsi="Century Gothic" w:cs="Arial"/>
          <w:b/>
          <w:bCs/>
          <w:sz w:val="16"/>
          <w:szCs w:val="16"/>
        </w:rPr>
        <w:t xml:space="preserve"> </w:t>
      </w:r>
      <w:r w:rsidR="009A3DCE" w:rsidRPr="00AD2185">
        <w:rPr>
          <w:rFonts w:ascii="Century Gothic" w:hAnsi="Century Gothic" w:cs="Arial"/>
          <w:b/>
          <w:bCs/>
          <w:sz w:val="16"/>
          <w:szCs w:val="16"/>
        </w:rPr>
        <w:t>szt.</w:t>
      </w:r>
    </w:p>
    <w:p w14:paraId="0FF49707" w14:textId="77777777" w:rsidR="00AD2185" w:rsidRDefault="00AD2185" w:rsidP="00AD2185">
      <w:pPr>
        <w:spacing w:line="360" w:lineRule="auto"/>
        <w:jc w:val="center"/>
        <w:rPr>
          <w:rFonts w:ascii="Century Gothic" w:hAnsi="Century Gothic" w:cs="Arial"/>
          <w:b/>
          <w:bCs/>
          <w:sz w:val="16"/>
          <w:szCs w:val="16"/>
        </w:rPr>
      </w:pPr>
      <w:r w:rsidRPr="00AD2185">
        <w:rPr>
          <w:rFonts w:ascii="Century Gothic" w:hAnsi="Century Gothic" w:cs="Arial"/>
          <w:b/>
          <w:bCs/>
          <w:sz w:val="16"/>
          <w:szCs w:val="16"/>
        </w:rPr>
        <w:t>MOCOWANA DO STROPU JEDNOSTKA MEDYCZNA TYPU KOLUMNA</w:t>
      </w:r>
    </w:p>
    <w:p w14:paraId="3552928E" w14:textId="77777777" w:rsidR="00AD2185" w:rsidRDefault="00AD2185" w:rsidP="00AD2185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</w:p>
    <w:p w14:paraId="3BCD0F1A" w14:textId="77777777" w:rsidR="005C7A70" w:rsidRPr="00AD2185" w:rsidRDefault="005C7A70" w:rsidP="00AD2185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  <w:r w:rsidRPr="00AD2185">
        <w:rPr>
          <w:rFonts w:ascii="Century Gothic" w:hAnsi="Century Gothic" w:cs="Arial"/>
          <w:b/>
          <w:sz w:val="16"/>
          <w:szCs w:val="16"/>
        </w:rPr>
        <w:t xml:space="preserve">Zadanie nr </w:t>
      </w:r>
      <w:r w:rsidR="00CD64A8">
        <w:rPr>
          <w:rFonts w:ascii="Century Gothic" w:hAnsi="Century Gothic" w:cs="Arial"/>
          <w:b/>
          <w:sz w:val="16"/>
          <w:szCs w:val="16"/>
        </w:rPr>
        <w:t>2</w:t>
      </w: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4961"/>
        <w:gridCol w:w="2126"/>
        <w:gridCol w:w="1843"/>
      </w:tblGrid>
      <w:tr w:rsidR="005302D3" w:rsidRPr="00AD2185" w14:paraId="41AEEF49" w14:textId="77777777" w:rsidTr="00DE5508">
        <w:tc>
          <w:tcPr>
            <w:tcW w:w="568" w:type="dxa"/>
            <w:tcBorders>
              <w:top w:val="single" w:sz="4" w:space="0" w:color="auto"/>
            </w:tcBorders>
            <w:vAlign w:val="center"/>
          </w:tcPr>
          <w:p w14:paraId="7655C3C8" w14:textId="77777777" w:rsidR="005302D3" w:rsidRPr="00AD2185" w:rsidRDefault="005302D3" w:rsidP="00AD2185">
            <w:pPr>
              <w:spacing w:line="36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bCs/>
                <w:sz w:val="16"/>
                <w:szCs w:val="16"/>
              </w:rPr>
              <w:t>Lp.</w:t>
            </w:r>
          </w:p>
        </w:tc>
        <w:tc>
          <w:tcPr>
            <w:tcW w:w="4961" w:type="dxa"/>
            <w:tcBorders>
              <w:top w:val="single" w:sz="4" w:space="0" w:color="auto"/>
            </w:tcBorders>
            <w:vAlign w:val="center"/>
          </w:tcPr>
          <w:p w14:paraId="5344D015" w14:textId="77777777" w:rsidR="005302D3" w:rsidRPr="00AD2185" w:rsidRDefault="005C7A70" w:rsidP="00AD2185">
            <w:pPr>
              <w:spacing w:line="36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AD2185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vAlign w:val="center"/>
          </w:tcPr>
          <w:p w14:paraId="11EF9C5C" w14:textId="77777777" w:rsidR="005302D3" w:rsidRPr="00AD2185" w:rsidRDefault="005C7A70" w:rsidP="00AD2185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AD2185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wymagany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14:paraId="304E2A06" w14:textId="77777777" w:rsidR="005302D3" w:rsidRPr="00AD2185" w:rsidRDefault="005C7A70" w:rsidP="00AD2185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AD2185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oferowany/podać</w:t>
            </w:r>
          </w:p>
        </w:tc>
      </w:tr>
      <w:tr w:rsidR="005302D3" w:rsidRPr="00AD2185" w14:paraId="05C4DB16" w14:textId="77777777" w:rsidTr="00AD2185">
        <w:trPr>
          <w:trHeight w:val="328"/>
        </w:trPr>
        <w:tc>
          <w:tcPr>
            <w:tcW w:w="568" w:type="dxa"/>
            <w:vAlign w:val="center"/>
          </w:tcPr>
          <w:p w14:paraId="6F1EABD1" w14:textId="77777777" w:rsidR="005302D3" w:rsidRPr="00AD2185" w:rsidRDefault="00630F8D" w:rsidP="00AD2185">
            <w:pPr>
              <w:spacing w:line="360" w:lineRule="auto"/>
              <w:jc w:val="center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I</w:t>
            </w:r>
          </w:p>
        </w:tc>
        <w:tc>
          <w:tcPr>
            <w:tcW w:w="8930" w:type="dxa"/>
            <w:gridSpan w:val="3"/>
            <w:vAlign w:val="center"/>
          </w:tcPr>
          <w:p w14:paraId="06B26B23" w14:textId="77777777" w:rsidR="005302D3" w:rsidRPr="00AD2185" w:rsidRDefault="005302D3" w:rsidP="00AD2185">
            <w:pPr>
              <w:spacing w:line="360" w:lineRule="auto"/>
              <w:jc w:val="center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PARAMETRY OGÓLNE</w:t>
            </w:r>
          </w:p>
        </w:tc>
      </w:tr>
      <w:tr w:rsidR="005C7A70" w:rsidRPr="00AD2185" w14:paraId="218084E9" w14:textId="77777777" w:rsidTr="00DE5508">
        <w:trPr>
          <w:trHeight w:val="545"/>
        </w:trPr>
        <w:tc>
          <w:tcPr>
            <w:tcW w:w="568" w:type="dxa"/>
            <w:vAlign w:val="center"/>
          </w:tcPr>
          <w:p w14:paraId="6C158566" w14:textId="77777777" w:rsidR="005C7A70" w:rsidRPr="00AD2185" w:rsidRDefault="005C7A70" w:rsidP="00AD2185">
            <w:pPr>
              <w:numPr>
                <w:ilvl w:val="0"/>
                <w:numId w:val="1"/>
              </w:numPr>
              <w:spacing w:line="36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AB92EB" w14:textId="77777777" w:rsidR="005C7A70" w:rsidRPr="00AD2185" w:rsidRDefault="005C7A70" w:rsidP="00AD218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D2185">
              <w:rPr>
                <w:rFonts w:ascii="Century Gothic" w:eastAsia="Times New Roman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2126" w:type="dxa"/>
            <w:vAlign w:val="center"/>
          </w:tcPr>
          <w:p w14:paraId="212FF466" w14:textId="77777777" w:rsidR="005C7A70" w:rsidRPr="00AD2185" w:rsidRDefault="005C7A70" w:rsidP="00AD2185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AD2185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1843" w:type="dxa"/>
            <w:vAlign w:val="center"/>
          </w:tcPr>
          <w:p w14:paraId="47BFBB48" w14:textId="77777777" w:rsidR="005C7A70" w:rsidRPr="00AD2185" w:rsidRDefault="005C7A70" w:rsidP="00AD2185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AD2185" w14:paraId="4A902CAB" w14:textId="77777777" w:rsidTr="00DE5508">
        <w:trPr>
          <w:trHeight w:val="545"/>
        </w:trPr>
        <w:tc>
          <w:tcPr>
            <w:tcW w:w="568" w:type="dxa"/>
            <w:vAlign w:val="center"/>
          </w:tcPr>
          <w:p w14:paraId="5A77AA9F" w14:textId="77777777" w:rsidR="005C7A70" w:rsidRPr="00AD2185" w:rsidRDefault="005C7A70" w:rsidP="00AD2185">
            <w:pPr>
              <w:numPr>
                <w:ilvl w:val="0"/>
                <w:numId w:val="1"/>
              </w:numPr>
              <w:spacing w:line="36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D976A5" w14:textId="77777777" w:rsidR="005C7A70" w:rsidRPr="00AD2185" w:rsidRDefault="005C7A70" w:rsidP="00AD2185">
            <w:pPr>
              <w:spacing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AD2185">
              <w:rPr>
                <w:rFonts w:ascii="Century Gothic" w:hAnsi="Century Gothic" w:cs="Arial"/>
                <w:sz w:val="16"/>
                <w:szCs w:val="16"/>
              </w:rPr>
              <w:t>Model/Typ (pełna symbolika)</w:t>
            </w:r>
          </w:p>
        </w:tc>
        <w:tc>
          <w:tcPr>
            <w:tcW w:w="2126" w:type="dxa"/>
            <w:vAlign w:val="center"/>
          </w:tcPr>
          <w:p w14:paraId="20A96C76" w14:textId="77777777" w:rsidR="005C7A70" w:rsidRPr="00AD2185" w:rsidRDefault="005C7A70" w:rsidP="00AD2185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AD2185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843" w:type="dxa"/>
            <w:vAlign w:val="center"/>
          </w:tcPr>
          <w:p w14:paraId="1EB2C083" w14:textId="77777777" w:rsidR="005C7A70" w:rsidRPr="00AD2185" w:rsidRDefault="005C7A70" w:rsidP="00AD2185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AD2185" w14:paraId="6C9D2524" w14:textId="77777777" w:rsidTr="00DE5508">
        <w:trPr>
          <w:trHeight w:val="545"/>
        </w:trPr>
        <w:tc>
          <w:tcPr>
            <w:tcW w:w="568" w:type="dxa"/>
            <w:vAlign w:val="center"/>
          </w:tcPr>
          <w:p w14:paraId="180E761D" w14:textId="77777777" w:rsidR="005C7A70" w:rsidRPr="00AD2185" w:rsidRDefault="005C7A70" w:rsidP="00AD2185">
            <w:pPr>
              <w:numPr>
                <w:ilvl w:val="0"/>
                <w:numId w:val="1"/>
              </w:numPr>
              <w:spacing w:line="36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D5EFC7" w14:textId="77777777" w:rsidR="005C7A70" w:rsidRPr="00AD2185" w:rsidRDefault="005C7A70" w:rsidP="00AD2185">
            <w:pPr>
              <w:spacing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AD2185">
              <w:rPr>
                <w:rFonts w:ascii="Century Gothic" w:hAnsi="Century Gothic" w:cs="Arial"/>
                <w:sz w:val="16"/>
                <w:szCs w:val="16"/>
              </w:rPr>
              <w:t>Kraj pochodzenia</w:t>
            </w:r>
          </w:p>
        </w:tc>
        <w:tc>
          <w:tcPr>
            <w:tcW w:w="2126" w:type="dxa"/>
            <w:vAlign w:val="center"/>
          </w:tcPr>
          <w:p w14:paraId="135C9CCF" w14:textId="77777777" w:rsidR="005C7A70" w:rsidRPr="00AD2185" w:rsidRDefault="005C7A70" w:rsidP="00AD2185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AD2185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843" w:type="dxa"/>
            <w:vAlign w:val="center"/>
          </w:tcPr>
          <w:p w14:paraId="62F859E2" w14:textId="77777777" w:rsidR="005C7A70" w:rsidRPr="00AD2185" w:rsidRDefault="005C7A70" w:rsidP="00AD2185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AD2185" w14:paraId="1962A71B" w14:textId="77777777" w:rsidTr="00DE5508">
        <w:trPr>
          <w:trHeight w:val="545"/>
        </w:trPr>
        <w:tc>
          <w:tcPr>
            <w:tcW w:w="568" w:type="dxa"/>
            <w:vAlign w:val="center"/>
          </w:tcPr>
          <w:p w14:paraId="63A6C173" w14:textId="77777777" w:rsidR="005C7A70" w:rsidRPr="00AD2185" w:rsidRDefault="005C7A70" w:rsidP="00AD2185">
            <w:pPr>
              <w:numPr>
                <w:ilvl w:val="0"/>
                <w:numId w:val="1"/>
              </w:numPr>
              <w:spacing w:line="36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583DDC" w14:textId="77777777" w:rsidR="005C7A70" w:rsidRPr="00AD2185" w:rsidRDefault="005C7A70" w:rsidP="00AD2185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Rok produkcji nie wcześniej niż 2025 r., sprzęt fabrycznie  nowy nie </w:t>
            </w:r>
            <w:proofErr w:type="spellStart"/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rekondycjonowany</w:t>
            </w:r>
            <w:proofErr w:type="spellEnd"/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, nie powystawowy, w najnowszej wersji </w:t>
            </w:r>
            <w:r w:rsidRPr="00AD2185">
              <w:rPr>
                <w:rFonts w:ascii="Century Gothic" w:hAnsi="Century Gothic"/>
                <w:sz w:val="16"/>
                <w:szCs w:val="16"/>
              </w:rPr>
              <w:t>oprogramowania.</w:t>
            </w:r>
          </w:p>
        </w:tc>
        <w:tc>
          <w:tcPr>
            <w:tcW w:w="2126" w:type="dxa"/>
            <w:vAlign w:val="center"/>
          </w:tcPr>
          <w:p w14:paraId="4749D5AC" w14:textId="77777777" w:rsidR="005C7A70" w:rsidRPr="00AD2185" w:rsidRDefault="005C7A70" w:rsidP="00AD2185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843" w:type="dxa"/>
            <w:vAlign w:val="center"/>
          </w:tcPr>
          <w:p w14:paraId="7696FC86" w14:textId="77777777" w:rsidR="005C7A70" w:rsidRPr="00AD2185" w:rsidRDefault="005C7A70" w:rsidP="00AD2185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6A6311FC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16530" w14:textId="77777777" w:rsidR="00AD2185" w:rsidRPr="00AD2185" w:rsidRDefault="00AD2185" w:rsidP="00AD2185">
            <w:pPr>
              <w:numPr>
                <w:ilvl w:val="0"/>
                <w:numId w:val="1"/>
              </w:numPr>
              <w:spacing w:after="0" w:line="36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83CCFC" w14:textId="77777777" w:rsidR="00AD2185" w:rsidRPr="00AD2185" w:rsidRDefault="00AD2185" w:rsidP="00AD2185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Kolumna anestezjologiczna przeznaczona do instalacji na sali operacyjnej, umożliwiająca podnoszenie wysokiej klasy aparatu do znieczulania ogólnego.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BC4C7" w14:textId="77777777" w:rsidR="00AD2185" w:rsidRPr="00AD2185" w:rsidRDefault="00AD2185" w:rsidP="00AD2185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8C8FA" w14:textId="77777777" w:rsidR="00AD2185" w:rsidRPr="00AD2185" w:rsidRDefault="00AD2185" w:rsidP="00AD2185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131B7336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5D16D" w14:textId="77777777" w:rsidR="00AD2185" w:rsidRPr="00AD2185" w:rsidRDefault="00AD2185" w:rsidP="00AD2185">
            <w:pPr>
              <w:numPr>
                <w:ilvl w:val="0"/>
                <w:numId w:val="1"/>
              </w:numPr>
              <w:spacing w:after="0" w:line="36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303D7B" w14:textId="77777777" w:rsidR="00AD2185" w:rsidRPr="00AD2185" w:rsidRDefault="00AD2185" w:rsidP="00AD2185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Sufitowa kolumna zasilająca składająca się z pionowej głowicy zasilającej zawieszonej na obrotowym wysięgniku dwuramiennym.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36D53" w14:textId="77777777" w:rsidR="00AD2185" w:rsidRPr="00AD2185" w:rsidRDefault="00AD2185" w:rsidP="00AD2185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5FA98" w14:textId="77777777" w:rsidR="00AD2185" w:rsidRPr="00AD2185" w:rsidRDefault="00AD2185" w:rsidP="00AD2185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07F1F506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F97DD" w14:textId="77777777" w:rsidR="00AD2185" w:rsidRPr="00AD2185" w:rsidRDefault="00AD2185" w:rsidP="00AD2185">
            <w:pPr>
              <w:numPr>
                <w:ilvl w:val="0"/>
                <w:numId w:val="1"/>
              </w:numPr>
              <w:spacing w:after="0" w:line="36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11CA6F" w14:textId="77777777" w:rsidR="00AD2185" w:rsidRPr="00AD2185" w:rsidRDefault="00AD2185" w:rsidP="00AD2185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Kolumna mocowana do stropu za pomocą zawieszenia modułowego, wyposażonego w płytę interfejsową zainstalowaną na wysokości sufitu podwieszanego, na której wykonane będą połączenia instalacji wewnętrznych kolumny ze szpitalnymi instalacjami gazowymi, elektrycznymi i niskoprądowymi.</w:t>
            </w:r>
          </w:p>
          <w:p w14:paraId="378FD34D" w14:textId="77777777" w:rsidR="00AD2185" w:rsidRPr="00AD2185" w:rsidRDefault="00AD2185" w:rsidP="00AD2185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Nie dopuszcza się sytuacji, w której miejsce łączenia sieci szpitalnej (elektrycznej) i instalacji gazów medycznej ma miejsce na łożysku kolumny. Ramiona oraz głowica kolumny tego samego producenta.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9F5AF" w14:textId="77777777" w:rsidR="00AD2185" w:rsidRPr="00AD2185" w:rsidRDefault="00AD2185" w:rsidP="00AD2185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303B4" w14:textId="77777777" w:rsidR="00AD2185" w:rsidRPr="00AD2185" w:rsidRDefault="00AD2185" w:rsidP="00AD2185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48F4C427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1987B" w14:textId="77777777" w:rsidR="00AD2185" w:rsidRPr="00AD2185" w:rsidRDefault="00AD2185" w:rsidP="00AD2185">
            <w:pPr>
              <w:numPr>
                <w:ilvl w:val="0"/>
                <w:numId w:val="1"/>
              </w:numPr>
              <w:spacing w:after="0" w:line="36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539475" w14:textId="77777777" w:rsidR="00AD2185" w:rsidRPr="00AD2185" w:rsidRDefault="00AD2185" w:rsidP="00AD2185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Obrotowy wysięgnik dwuramienny. Rotacja ramion i głowicy w poziomie ≥330 stopni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303F4" w14:textId="77777777" w:rsidR="00AD2185" w:rsidRPr="00AD2185" w:rsidRDefault="00AD2185" w:rsidP="00AD2185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B6B01" w14:textId="77777777" w:rsidR="00AD2185" w:rsidRPr="00AD2185" w:rsidRDefault="00AD2185" w:rsidP="00AD2185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0D1F4ECB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5EE3F" w14:textId="77777777" w:rsidR="00AD2185" w:rsidRPr="00AD2185" w:rsidRDefault="00AD2185" w:rsidP="00AD2185">
            <w:pPr>
              <w:numPr>
                <w:ilvl w:val="0"/>
                <w:numId w:val="1"/>
              </w:numPr>
              <w:spacing w:after="0" w:line="36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61DE2B" w14:textId="77777777" w:rsidR="00AD2185" w:rsidRPr="00AD2185" w:rsidRDefault="00AD2185" w:rsidP="00AD2185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Hamulce mechaniczne blokujące dalszy obrót kolumny z możliwością instalacji w odstępie max 15˚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51E6B" w14:textId="77777777" w:rsidR="00AD2185" w:rsidRPr="00AD2185" w:rsidRDefault="00AD2185" w:rsidP="00AD2185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CC005" w14:textId="77777777" w:rsidR="00AD2185" w:rsidRPr="00AD2185" w:rsidRDefault="00AD2185" w:rsidP="00AD2185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1F80500D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E8676" w14:textId="77777777" w:rsidR="00AD2185" w:rsidRPr="00AD2185" w:rsidRDefault="00AD2185" w:rsidP="00AD2185">
            <w:pPr>
              <w:numPr>
                <w:ilvl w:val="0"/>
                <w:numId w:val="1"/>
              </w:numPr>
              <w:spacing w:after="0" w:line="36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18FFA1" w14:textId="77777777" w:rsidR="00AD2185" w:rsidRPr="00AD2185" w:rsidRDefault="000A6F82" w:rsidP="00AD2185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0A6F82">
              <w:rPr>
                <w:rFonts w:ascii="Century Gothic" w:hAnsi="Century Gothic" w:cs="Calibri"/>
                <w:color w:val="000000"/>
                <w:sz w:val="16"/>
                <w:szCs w:val="16"/>
              </w:rPr>
              <w:t>Ramiona o konstrukcji ograniczającej osiadanie kurzu i ułatwiającej dezynfekcję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3CE7A" w14:textId="77777777" w:rsidR="00AD2185" w:rsidRPr="00AD2185" w:rsidRDefault="00AD2185" w:rsidP="00AD2185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51C6C" w14:textId="77777777" w:rsidR="00AD2185" w:rsidRPr="00AD2185" w:rsidRDefault="00AD2185" w:rsidP="00AD2185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6A5FF948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BBD18" w14:textId="77777777" w:rsidR="00AD2185" w:rsidRPr="00AD2185" w:rsidRDefault="00AD2185" w:rsidP="00AD2185">
            <w:pPr>
              <w:numPr>
                <w:ilvl w:val="0"/>
                <w:numId w:val="1"/>
              </w:numPr>
              <w:spacing w:after="0" w:line="36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E2084D" w14:textId="77777777" w:rsidR="00AD2185" w:rsidRPr="00AD2185" w:rsidRDefault="00AD2185" w:rsidP="00AD2185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Hamulce pneumatyczne zasilane powietrzem z instalacji gazów medycznych, z rurociągu, którego są zasilanie gniazda gazowe sprężonego powietrza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54FDB" w14:textId="77777777" w:rsidR="00AD2185" w:rsidRPr="00AD2185" w:rsidRDefault="00AD2185" w:rsidP="00AD2185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57540" w14:textId="77777777" w:rsidR="00AD2185" w:rsidRPr="00AD2185" w:rsidRDefault="00AD2185" w:rsidP="00AD2185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45397935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B219C" w14:textId="77777777" w:rsidR="00AD2185" w:rsidRPr="00AD2185" w:rsidRDefault="00AD2185" w:rsidP="00AD2185">
            <w:pPr>
              <w:numPr>
                <w:ilvl w:val="0"/>
                <w:numId w:val="1"/>
              </w:numPr>
              <w:spacing w:after="0" w:line="36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755170" w14:textId="77777777" w:rsidR="00AD2185" w:rsidRPr="00AD2185" w:rsidRDefault="00AD2185" w:rsidP="00AD2185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Zasięg kolumny mierzony od osi obrotu wysięgnika (punkt mocowania do stropu) do osi obrotu głowicy zasilającej: min. 2 000 mm. Ramiona wykonane z aluminium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20197" w14:textId="77777777" w:rsidR="00AD2185" w:rsidRPr="00AD2185" w:rsidRDefault="00AD2185" w:rsidP="00AD2185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3D7C6" w14:textId="77777777" w:rsidR="00AD2185" w:rsidRPr="00AD2185" w:rsidRDefault="00AD2185" w:rsidP="00AD2185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3DC278C9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BBB86" w14:textId="77777777" w:rsidR="00AD2185" w:rsidRPr="00AD2185" w:rsidRDefault="00AD2185" w:rsidP="00AD2185">
            <w:pPr>
              <w:numPr>
                <w:ilvl w:val="0"/>
                <w:numId w:val="1"/>
              </w:numPr>
              <w:spacing w:after="0" w:line="36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85D248" w14:textId="77777777" w:rsidR="00AD2185" w:rsidRPr="00AD2185" w:rsidRDefault="00AD2185" w:rsidP="00AD2185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Wysięgnik kolumny wyposażony w pneumatyczną blokadę obrotu ramion (blokowane 2 przeguby). Hamulce pneumatyczne zasilane powietrzem z instalacji gazów medycznych, z rurociągu, którego są zasilanie gniazda gazowe sprężonego powietrza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0DC64" w14:textId="77777777" w:rsidR="00AD2185" w:rsidRPr="00AD2185" w:rsidRDefault="00AD2185" w:rsidP="00AD2185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39FB4" w14:textId="77777777" w:rsidR="00AD2185" w:rsidRPr="00AD2185" w:rsidRDefault="00AD2185" w:rsidP="00AD2185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62F48743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079EE" w14:textId="77777777" w:rsidR="00AD2185" w:rsidRPr="00AD2185" w:rsidRDefault="00AD2185" w:rsidP="00AD2185">
            <w:pPr>
              <w:numPr>
                <w:ilvl w:val="0"/>
                <w:numId w:val="1"/>
              </w:numPr>
              <w:spacing w:after="0" w:line="36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72812A" w14:textId="77777777" w:rsidR="00AD2185" w:rsidRPr="00AD2185" w:rsidRDefault="00AD2185" w:rsidP="00AD2185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Hamulce cierne zapewniające stabilne utrzymanie kolumny w pozycji w przypadku awarii układów pneumatycznych.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22311" w14:textId="77777777" w:rsidR="00AD2185" w:rsidRPr="00AD2185" w:rsidRDefault="00AD2185" w:rsidP="00AD2185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811EE" w14:textId="77777777" w:rsidR="00AD2185" w:rsidRPr="00AD2185" w:rsidRDefault="00AD2185" w:rsidP="00AD2185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135606EE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61132" w14:textId="77777777" w:rsidR="00AD2185" w:rsidRPr="00AD2185" w:rsidRDefault="00AD2185" w:rsidP="00AD2185">
            <w:pPr>
              <w:numPr>
                <w:ilvl w:val="0"/>
                <w:numId w:val="1"/>
              </w:numPr>
              <w:spacing w:after="0" w:line="36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FE8EAB" w14:textId="77777777" w:rsidR="00AD2185" w:rsidRPr="00AD2185" w:rsidRDefault="00AD2185" w:rsidP="00AD2185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Pionowa głowica zasilająca o wysokości min. 1250 mm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41859" w14:textId="77777777" w:rsidR="00AD2185" w:rsidRPr="00AD2185" w:rsidRDefault="00AD2185" w:rsidP="00AD2185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7138E" w14:textId="77777777" w:rsidR="00AD2185" w:rsidRPr="00AD2185" w:rsidRDefault="00AD2185" w:rsidP="00AD2185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314A93CA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491DB" w14:textId="77777777" w:rsidR="00AD2185" w:rsidRPr="00AD2185" w:rsidRDefault="00AD2185" w:rsidP="00AD2185">
            <w:pPr>
              <w:numPr>
                <w:ilvl w:val="0"/>
                <w:numId w:val="1"/>
              </w:numPr>
              <w:spacing w:after="0" w:line="36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6C5DA4" w14:textId="77777777" w:rsidR="00AD2185" w:rsidRPr="00AD2185" w:rsidRDefault="00AD2185" w:rsidP="00AD2185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Udźwig kolumny (dopuszczalna waga wyposażenia i aparatury, które można zawiesić na głowicy zasilającej kolumny): min 285 kg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149AD" w14:textId="77777777" w:rsidR="00AD2185" w:rsidRPr="00AD2185" w:rsidRDefault="00AD2185" w:rsidP="00AD2185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4374D" w14:textId="77777777" w:rsidR="00AD2185" w:rsidRPr="00AD2185" w:rsidRDefault="00AD2185" w:rsidP="00AD2185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5DE2F128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467F4" w14:textId="77777777" w:rsidR="00AD2185" w:rsidRPr="00AD2185" w:rsidRDefault="00AD2185" w:rsidP="00AD2185">
            <w:pPr>
              <w:spacing w:line="360" w:lineRule="auto"/>
              <w:ind w:left="464" w:hanging="360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E4BEA0" w14:textId="77777777" w:rsidR="00AD2185" w:rsidRPr="00AD2185" w:rsidRDefault="00AD2185" w:rsidP="00AD2185">
            <w:pPr>
              <w:spacing w:line="360" w:lineRule="auto"/>
              <w:rPr>
                <w:rFonts w:ascii="Century Gothic" w:hAnsi="Century Gothic" w:cs="Calibri"/>
                <w:b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b/>
                <w:color w:val="000000"/>
                <w:sz w:val="16"/>
                <w:szCs w:val="16"/>
              </w:rPr>
              <w:t>PARAMETRY TECHNICZNO-EKSPLOATACYJNE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1E8CD" w14:textId="77777777" w:rsidR="00AD2185" w:rsidRPr="00AD2185" w:rsidRDefault="00AD2185" w:rsidP="00AD2185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CD0CB" w14:textId="77777777" w:rsidR="00AD2185" w:rsidRPr="00AD2185" w:rsidRDefault="00AD2185" w:rsidP="00AD2185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322A0671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A7D92" w14:textId="77777777" w:rsidR="00AD2185" w:rsidRPr="00AD2185" w:rsidRDefault="00AD2185" w:rsidP="00AD2185">
            <w:pPr>
              <w:numPr>
                <w:ilvl w:val="0"/>
                <w:numId w:val="1"/>
              </w:numPr>
              <w:spacing w:after="0" w:line="36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C03569" w14:textId="77777777" w:rsidR="00AD2185" w:rsidRPr="00AD2185" w:rsidRDefault="00AD2185" w:rsidP="00AD2185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Ścianki głowicy zasilającej łatwe do utrzymania w czystości: jednoczęściowe, bez widocznych śrub lub nitów mocujących, wykonane z materiałów odpornych na działanie środków dezynfekcyjnych.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DE226" w14:textId="77777777" w:rsidR="00AD2185" w:rsidRPr="00AD2185" w:rsidRDefault="00AD2185" w:rsidP="00AD2185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99FF4" w14:textId="77777777" w:rsidR="00AD2185" w:rsidRPr="00AD2185" w:rsidRDefault="00AD2185" w:rsidP="00AD2185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2907F090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5FCBD" w14:textId="77777777" w:rsidR="00AD2185" w:rsidRPr="00AD2185" w:rsidRDefault="00AD2185" w:rsidP="00AD2185">
            <w:pPr>
              <w:numPr>
                <w:ilvl w:val="0"/>
                <w:numId w:val="1"/>
              </w:numPr>
              <w:spacing w:after="0" w:line="36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FD906A" w14:textId="77777777" w:rsidR="00AD2185" w:rsidRDefault="00AD2185" w:rsidP="00AD2185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Głowica wyposażona w uchwyt do podnoszenia aparatu do znieczulania. </w:t>
            </w:r>
          </w:p>
          <w:p w14:paraId="4E99FD5C" w14:textId="77777777" w:rsidR="00825628" w:rsidRDefault="00AD2185" w:rsidP="00825628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Uchwyt wyposażony w elektroniczną kontrolę zawieszenia aparatu – blokującą możliwość regulacji wysokości głowicy w przypadku niepoprawnego zadokowania aparatu</w:t>
            </w:r>
            <w:r w:rsidR="00825628">
              <w:rPr>
                <w:rFonts w:ascii="Century Gothic" w:hAnsi="Century Gothic" w:cs="Calibri"/>
                <w:color w:val="000000"/>
                <w:sz w:val="16"/>
                <w:szCs w:val="16"/>
              </w:rPr>
              <w:t>.</w:t>
            </w:r>
          </w:p>
          <w:p w14:paraId="04999DDF" w14:textId="77777777" w:rsidR="00AD2185" w:rsidRPr="00F440C5" w:rsidRDefault="00F440C5" w:rsidP="00F440C5">
            <w:pPr>
              <w:spacing w:line="360" w:lineRule="auto"/>
              <w:rPr>
                <w:rFonts w:ascii="Century Gothic" w:hAnsi="Century Gothic" w:cs="Calibri"/>
                <w:b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b/>
                <w:color w:val="000000"/>
                <w:sz w:val="16"/>
                <w:szCs w:val="16"/>
              </w:rPr>
              <w:t xml:space="preserve">Na kolumnie zamocowany będzie aparat firmy GE: </w:t>
            </w:r>
            <w:r w:rsidRPr="00F440C5">
              <w:rPr>
                <w:rFonts w:ascii="Century Gothic" w:hAnsi="Century Gothic" w:cs="Calibri"/>
                <w:b/>
                <w:color w:val="000000"/>
                <w:sz w:val="16"/>
                <w:szCs w:val="16"/>
              </w:rPr>
              <w:t xml:space="preserve">aparat do znieczulania </w:t>
            </w:r>
            <w:proofErr w:type="spellStart"/>
            <w:r w:rsidRPr="00F440C5">
              <w:rPr>
                <w:rFonts w:ascii="Century Gothic" w:hAnsi="Century Gothic" w:cs="Calibri"/>
                <w:b/>
                <w:color w:val="000000"/>
                <w:sz w:val="16"/>
                <w:szCs w:val="16"/>
              </w:rPr>
              <w:t>Carestation</w:t>
            </w:r>
            <w:proofErr w:type="spellEnd"/>
            <w:r w:rsidRPr="00F440C5">
              <w:rPr>
                <w:rFonts w:ascii="Century Gothic" w:hAnsi="Century Gothic" w:cs="Calibri"/>
                <w:b/>
                <w:color w:val="000000"/>
                <w:sz w:val="16"/>
                <w:szCs w:val="16"/>
              </w:rPr>
              <w:t xml:space="preserve"> 750c</w:t>
            </w:r>
            <w:r>
              <w:rPr>
                <w:rFonts w:ascii="Century Gothic" w:hAnsi="Century Gothic" w:cs="Calibri"/>
                <w:b/>
                <w:color w:val="000000"/>
                <w:sz w:val="16"/>
                <w:szCs w:val="16"/>
              </w:rPr>
              <w:t xml:space="preserve"> z </w:t>
            </w:r>
            <w:r w:rsidRPr="00F440C5">
              <w:rPr>
                <w:rFonts w:ascii="Century Gothic" w:hAnsi="Century Gothic" w:cs="Calibri"/>
                <w:b/>
                <w:color w:val="000000"/>
                <w:sz w:val="16"/>
                <w:szCs w:val="16"/>
              </w:rPr>
              <w:t>monitor</w:t>
            </w:r>
            <w:r>
              <w:rPr>
                <w:rFonts w:ascii="Century Gothic" w:hAnsi="Century Gothic" w:cs="Calibri"/>
                <w:b/>
                <w:color w:val="000000"/>
                <w:sz w:val="16"/>
                <w:szCs w:val="16"/>
              </w:rPr>
              <w:t>em</w:t>
            </w:r>
            <w:r w:rsidRPr="00F440C5">
              <w:rPr>
                <w:rFonts w:ascii="Century Gothic" w:hAnsi="Century Gothic" w:cs="Calibri"/>
                <w:b/>
                <w:color w:val="000000"/>
                <w:sz w:val="16"/>
                <w:szCs w:val="16"/>
              </w:rPr>
              <w:t xml:space="preserve"> B155M</w:t>
            </w:r>
            <w:r>
              <w:rPr>
                <w:rFonts w:ascii="Century Gothic" w:hAnsi="Century Gothic" w:cs="Calibri"/>
                <w:b/>
                <w:color w:val="000000"/>
                <w:sz w:val="16"/>
                <w:szCs w:val="16"/>
              </w:rPr>
              <w:t xml:space="preserve"> i </w:t>
            </w:r>
            <w:r w:rsidR="00C674AD">
              <w:rPr>
                <w:rFonts w:ascii="Century Gothic" w:hAnsi="Century Gothic" w:cs="Calibri"/>
                <w:b/>
                <w:color w:val="000000"/>
                <w:sz w:val="16"/>
                <w:szCs w:val="16"/>
              </w:rPr>
              <w:t xml:space="preserve">z </w:t>
            </w:r>
            <w:r>
              <w:rPr>
                <w:rFonts w:ascii="Century Gothic" w:hAnsi="Century Gothic" w:cs="Calibri"/>
                <w:b/>
                <w:color w:val="000000"/>
                <w:sz w:val="16"/>
                <w:szCs w:val="16"/>
              </w:rPr>
              <w:t>tym aparatem kolumna musi być kompatybilna.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39A0" w14:textId="77777777" w:rsidR="00AD2185" w:rsidRPr="00AD2185" w:rsidRDefault="00AD2185" w:rsidP="00AD2185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158C8" w14:textId="77777777" w:rsidR="00AD2185" w:rsidRPr="00AD2185" w:rsidRDefault="00AD2185" w:rsidP="00AD2185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25274C6C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47A30" w14:textId="77777777" w:rsidR="00AD2185" w:rsidRPr="00AD2185" w:rsidRDefault="00AD2185" w:rsidP="00AD2185">
            <w:pPr>
              <w:numPr>
                <w:ilvl w:val="0"/>
                <w:numId w:val="1"/>
              </w:numPr>
              <w:spacing w:after="0" w:line="36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F04DEB" w14:textId="77777777" w:rsidR="00AD2185" w:rsidRPr="00AD2185" w:rsidRDefault="00AD2185" w:rsidP="00AD2185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Na każdej z krawędzi głowicy (min. 4)  zasilającej zainstalowane pionowe prowadnice montażowe do mocowania wyposażenia kolumny (wysięgników, półek, uchwytów </w:t>
            </w:r>
            <w:proofErr w:type="spellStart"/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itp</w:t>
            </w:r>
            <w:proofErr w:type="spellEnd"/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). Pionowe opływowe (bez ostrych krawędzi)  prowadnice wystające poza obrys głowicy na jej całej długości – rozwiązanie umożliwiające łatwe mycie i dezynfekcję.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9F8FB" w14:textId="77777777" w:rsidR="00AD2185" w:rsidRPr="00AD2185" w:rsidRDefault="00AD2185" w:rsidP="00AD2185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16908" w14:textId="77777777" w:rsidR="00AD2185" w:rsidRPr="00AD2185" w:rsidRDefault="00AD2185" w:rsidP="00AD2185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767ABB69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B9004" w14:textId="77777777" w:rsidR="00AD2185" w:rsidRPr="00AD2185" w:rsidRDefault="00AD2185" w:rsidP="00AD2185">
            <w:pPr>
              <w:numPr>
                <w:ilvl w:val="0"/>
                <w:numId w:val="1"/>
              </w:numPr>
              <w:spacing w:after="0" w:line="36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C0DFEB" w14:textId="77777777" w:rsidR="00AD2185" w:rsidRPr="00AD2185" w:rsidRDefault="00AD2185" w:rsidP="00AD2185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Możliwość mocowania wyposażenia kolumny na każdej z 4 stron głowicy.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AF497" w14:textId="77777777" w:rsidR="00AD2185" w:rsidRPr="00AD2185" w:rsidRDefault="00AD2185" w:rsidP="00AD2185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623DD" w14:textId="77777777" w:rsidR="00AD2185" w:rsidRPr="00AD2185" w:rsidRDefault="00AD2185" w:rsidP="00AD2185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38BB99DC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49B29" w14:textId="77777777" w:rsidR="00AD2185" w:rsidRPr="00AD2185" w:rsidRDefault="00AD2185" w:rsidP="00AD2185">
            <w:pPr>
              <w:numPr>
                <w:ilvl w:val="0"/>
                <w:numId w:val="1"/>
              </w:numPr>
              <w:spacing w:after="0" w:line="36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716303" w14:textId="77777777" w:rsidR="00AD2185" w:rsidRPr="00AD2185" w:rsidRDefault="00AD2185" w:rsidP="00AD2185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Możliwość wyboru koloru prowadnic na etapie zamówienia z zestawu min 10 kolorów.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0523D" w14:textId="77777777" w:rsidR="00AD2185" w:rsidRPr="00AD2185" w:rsidRDefault="00AD2185" w:rsidP="00AD2185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FDA6E" w14:textId="77777777" w:rsidR="00AD2185" w:rsidRPr="00AD2185" w:rsidRDefault="00AD2185" w:rsidP="00AD2185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26FF9802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A55FB" w14:textId="77777777" w:rsidR="00AD2185" w:rsidRPr="00AD2185" w:rsidRDefault="00AD2185" w:rsidP="00AD2185">
            <w:pPr>
              <w:numPr>
                <w:ilvl w:val="0"/>
                <w:numId w:val="1"/>
              </w:numPr>
              <w:spacing w:after="0" w:line="36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91357A" w14:textId="77777777" w:rsidR="00AD2185" w:rsidRPr="00AD2185" w:rsidRDefault="00AD2185" w:rsidP="00AD2185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Na ściankach głowicy zasilającej zainstalowane następujące gniazda: </w:t>
            </w:r>
          </w:p>
          <w:p w14:paraId="18BD8B79" w14:textId="77777777" w:rsidR="00AD2185" w:rsidRPr="00AD2185" w:rsidRDefault="00AD2185" w:rsidP="00AD2185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a) punkty poboru gazów medycznych i próżni: </w:t>
            </w:r>
          </w:p>
          <w:p w14:paraId="3A9C6811" w14:textId="77777777" w:rsidR="00AD2185" w:rsidRPr="00AD2185" w:rsidRDefault="00AD2185" w:rsidP="00AD2185">
            <w:pPr>
              <w:numPr>
                <w:ilvl w:val="0"/>
                <w:numId w:val="9"/>
              </w:numPr>
              <w:tabs>
                <w:tab w:val="right" w:pos="3132"/>
              </w:tabs>
              <w:spacing w:after="0"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sprężone powietrze – 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3</w:t>
            </w: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 szt.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(standard AGA)</w:t>
            </w:r>
          </w:p>
          <w:p w14:paraId="1D51161D" w14:textId="77777777" w:rsidR="00AD2185" w:rsidRPr="00AD2185" w:rsidRDefault="00AD2185" w:rsidP="00AD2185">
            <w:pPr>
              <w:numPr>
                <w:ilvl w:val="0"/>
                <w:numId w:val="9"/>
              </w:numPr>
              <w:tabs>
                <w:tab w:val="right" w:pos="3132"/>
              </w:tabs>
              <w:spacing w:after="0"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próżnia – 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3</w:t>
            </w: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szt.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(standard AGA)</w:t>
            </w:r>
          </w:p>
          <w:p w14:paraId="4ACA2A61" w14:textId="77777777" w:rsidR="00AD2185" w:rsidRPr="00AD2185" w:rsidRDefault="00AD2185" w:rsidP="00AD2185">
            <w:pPr>
              <w:numPr>
                <w:ilvl w:val="0"/>
                <w:numId w:val="9"/>
              </w:numPr>
              <w:tabs>
                <w:tab w:val="right" w:pos="3132"/>
              </w:tabs>
              <w:spacing w:after="0"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tlen – 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3</w:t>
            </w: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szt.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(standard AGA)</w:t>
            </w:r>
          </w:p>
          <w:p w14:paraId="48C8AEE5" w14:textId="77777777" w:rsidR="00AD2185" w:rsidRPr="00AD2185" w:rsidRDefault="00AD2185" w:rsidP="00AD2185">
            <w:pPr>
              <w:numPr>
                <w:ilvl w:val="0"/>
                <w:numId w:val="9"/>
              </w:numPr>
              <w:tabs>
                <w:tab w:val="right" w:pos="3132"/>
              </w:tabs>
              <w:spacing w:after="0"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podtlenek azotu – 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2</w:t>
            </w: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szt.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(standard AGA)</w:t>
            </w:r>
          </w:p>
          <w:p w14:paraId="55EA50FF" w14:textId="77777777" w:rsidR="00AD2185" w:rsidRDefault="00AD2185" w:rsidP="00AD2185">
            <w:pPr>
              <w:numPr>
                <w:ilvl w:val="0"/>
                <w:numId w:val="9"/>
              </w:numPr>
              <w:tabs>
                <w:tab w:val="right" w:pos="3132"/>
              </w:tabs>
              <w:spacing w:after="0"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Odciąg gazów anestetycznych AGSS – 1 szt.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(standard DIN)</w:t>
            </w:r>
          </w:p>
          <w:p w14:paraId="19321D42" w14:textId="77777777" w:rsidR="00A70FF5" w:rsidRPr="00AD2185" w:rsidRDefault="00A70FF5" w:rsidP="00A70FF5">
            <w:pPr>
              <w:tabs>
                <w:tab w:val="right" w:pos="3132"/>
              </w:tabs>
              <w:spacing w:after="0" w:line="360" w:lineRule="auto"/>
              <w:ind w:left="360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  <w:p w14:paraId="32991F8E" w14:textId="77777777" w:rsidR="00AD2185" w:rsidRPr="00AD2185" w:rsidRDefault="00AD2185" w:rsidP="00AD2185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c) gniazdka elektryczne 230 V – 12 szt.</w:t>
            </w:r>
          </w:p>
          <w:p w14:paraId="375C555D" w14:textId="77777777" w:rsidR="00AD2185" w:rsidRPr="00AD2185" w:rsidRDefault="00AD2185" w:rsidP="00AD2185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d) bolce ekwipotencjalne – 12 szt.</w:t>
            </w:r>
          </w:p>
          <w:p w14:paraId="6C43B543" w14:textId="77777777" w:rsidR="00AD2185" w:rsidRPr="00AD2185" w:rsidRDefault="00AD2185" w:rsidP="00AD2185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e) gniazdko sieci komputerowej – 4 szt.</w:t>
            </w:r>
          </w:p>
          <w:p w14:paraId="7C8DBB6E" w14:textId="77777777" w:rsidR="00AD2185" w:rsidRPr="00AD2185" w:rsidRDefault="00AD2185" w:rsidP="00AD2185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f) miejsca przygotowane pod instalację w przyszłości dodatkowych gniazd niskoprądowych – 2 szt.</w:t>
            </w:r>
          </w:p>
          <w:p w14:paraId="645C60F9" w14:textId="77777777" w:rsidR="00AD2185" w:rsidRPr="00AD2185" w:rsidRDefault="00AD2185" w:rsidP="00AD2185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  <w:p w14:paraId="47010D98" w14:textId="77777777" w:rsidR="00AD2185" w:rsidRPr="00AD2185" w:rsidRDefault="00AD2185" w:rsidP="00AD2185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Punkty poboru gazów medycznych tego samego producenta co kolumna.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35198" w14:textId="77777777" w:rsidR="00AD2185" w:rsidRPr="00AD2185" w:rsidRDefault="00A70FF5" w:rsidP="00AD2185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DF1BB" w14:textId="77777777" w:rsidR="00AD2185" w:rsidRPr="00AD2185" w:rsidRDefault="00AD2185" w:rsidP="00AD2185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6EC5DD53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74EFB" w14:textId="77777777" w:rsidR="00AD2185" w:rsidRPr="00AD2185" w:rsidRDefault="00AD2185" w:rsidP="00AD2185">
            <w:pPr>
              <w:numPr>
                <w:ilvl w:val="0"/>
                <w:numId w:val="1"/>
              </w:numPr>
              <w:spacing w:after="0" w:line="36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1DCD40" w14:textId="77777777" w:rsidR="00AD2185" w:rsidRPr="00AD2185" w:rsidRDefault="00AD2185" w:rsidP="00AD2185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Na jednej z bocznych ścianek głowica zasilająca wyposażona na całej długości panelu w zintegrowany schowek na nadmiar rur gazów medycznych oraz kabli elektrycznych i przewodów teletechnicznych Możliwość ukrywania nadmiaru kabli i rur gazów medycznych od aparatury zainstalowanej na stanowisku wewnątrz głowicy. Pojemność schowka min 12 500 cm3. Wewnątrz schowka zamontowane min 3 gniazdka elektryczne i 2 gniazda sieci komputerowej. Schowek wyposażony w min 4 metalowe haczyki do uporządkowania przechowywanych kabli.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7D078" w14:textId="77777777" w:rsidR="00AD2185" w:rsidRPr="00AD2185" w:rsidRDefault="00A70FF5" w:rsidP="00AD2185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TAK/Podać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53242" w14:textId="77777777" w:rsidR="00AD2185" w:rsidRPr="00AD2185" w:rsidRDefault="00AD2185" w:rsidP="00AD2185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508B16FF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8A0B4" w14:textId="77777777" w:rsidR="00AD2185" w:rsidRPr="00AD2185" w:rsidRDefault="00AD2185" w:rsidP="00AD2185">
            <w:pPr>
              <w:numPr>
                <w:ilvl w:val="0"/>
                <w:numId w:val="1"/>
              </w:numPr>
              <w:spacing w:after="0" w:line="36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C9F46E" w14:textId="77777777" w:rsidR="00AD2185" w:rsidRPr="00AD2185" w:rsidRDefault="00AD2185" w:rsidP="00AD2185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Ze względów higienicznych nie dopuszcza się gniazdek elektrycznych zlicowanych z powierzchnią głowicy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2EE0A" w14:textId="77777777" w:rsidR="00AD2185" w:rsidRPr="00AD2185" w:rsidRDefault="00A70FF5" w:rsidP="00AD2185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2B372" w14:textId="77777777" w:rsidR="00AD2185" w:rsidRPr="00AD2185" w:rsidRDefault="00AD2185" w:rsidP="00AD2185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760A5997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E14C6" w14:textId="77777777" w:rsidR="00AD2185" w:rsidRPr="00AD2185" w:rsidRDefault="00AD2185" w:rsidP="00AD2185">
            <w:pPr>
              <w:numPr>
                <w:ilvl w:val="0"/>
                <w:numId w:val="1"/>
              </w:numPr>
              <w:spacing w:after="0" w:line="36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6FA520" w14:textId="77777777" w:rsidR="00AD2185" w:rsidRPr="00AD2185" w:rsidRDefault="00AD2185" w:rsidP="00AD2185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Punkty poboru gazów medycznych zgodne ze standardem szwedzkim SS8752430 (tzw. typ AGA).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EBB7C" w14:textId="77777777" w:rsidR="00AD2185" w:rsidRPr="00AD2185" w:rsidRDefault="00A70FF5" w:rsidP="00AD2185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B3C05" w14:textId="77777777" w:rsidR="00AD2185" w:rsidRPr="00AD2185" w:rsidRDefault="00AD2185" w:rsidP="00AD2185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02CFADCE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BE487" w14:textId="77777777" w:rsidR="00AD2185" w:rsidRPr="00AD2185" w:rsidRDefault="00AD2185" w:rsidP="00AD2185">
            <w:pPr>
              <w:numPr>
                <w:ilvl w:val="0"/>
                <w:numId w:val="1"/>
              </w:numPr>
              <w:spacing w:after="0" w:line="36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1ACD75" w14:textId="77777777" w:rsidR="00AD2185" w:rsidRPr="00AD2185" w:rsidRDefault="00AD2185" w:rsidP="00AD2185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Wszystkie punkty poboru gazów medycznych oznaczone znakiem CE, trwale opisane i oznaczone kolorami kodującymi typ gazu zgodnie z normą PN</w:t>
            </w: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noBreakHyphen/>
              <w:t>ISO 32.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8E71B" w14:textId="77777777" w:rsidR="00AD2185" w:rsidRPr="00AD2185" w:rsidRDefault="00A70FF5" w:rsidP="00AD2185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6DC56" w14:textId="77777777" w:rsidR="00AD2185" w:rsidRPr="00AD2185" w:rsidRDefault="00AD2185" w:rsidP="00AD2185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36EEC6E0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B7426" w14:textId="77777777" w:rsidR="00AD2185" w:rsidRPr="00AD2185" w:rsidRDefault="00AD2185" w:rsidP="00AD2185">
            <w:pPr>
              <w:numPr>
                <w:ilvl w:val="0"/>
                <w:numId w:val="1"/>
              </w:numPr>
              <w:spacing w:after="0" w:line="36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B3DE7B" w14:textId="77777777" w:rsidR="00AD2185" w:rsidRPr="00AD2185" w:rsidRDefault="00AD2185" w:rsidP="00AD2185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Punkty poboru gazów medycznych posiadające zawór zwrotny, którego wymiana nie wymaga demontażu frontowej pokrywy. Punkty poboru muszą umożliwiać wymianę zaworu końcowego z systemu AGA na system DIN bez konieczności demontażu gniazda.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AC4DD" w14:textId="77777777" w:rsidR="00AD2185" w:rsidRPr="00AD2185" w:rsidRDefault="00A70FF5" w:rsidP="00AD2185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F2442" w14:textId="77777777" w:rsidR="00AD2185" w:rsidRPr="00AD2185" w:rsidRDefault="00AD2185" w:rsidP="00AD2185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7EFE9554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0637C" w14:textId="77777777" w:rsidR="00AD2185" w:rsidRPr="00AD2185" w:rsidRDefault="00AD2185" w:rsidP="00AD2185">
            <w:pPr>
              <w:numPr>
                <w:ilvl w:val="0"/>
                <w:numId w:val="1"/>
              </w:numPr>
              <w:spacing w:after="0" w:line="36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0532F0" w14:textId="77777777" w:rsidR="00AD2185" w:rsidRPr="00AD2185" w:rsidRDefault="00AD2185" w:rsidP="00AD2185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Gniazdka elektryczne zainstalowane w ściankach głowicy pod kątem 45˚ w stosunku do osi głowicy.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FDF14" w14:textId="77777777" w:rsidR="00AD2185" w:rsidRPr="00AD2185" w:rsidRDefault="00A70FF5" w:rsidP="00AD2185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DE8F4" w14:textId="77777777" w:rsidR="00AD2185" w:rsidRPr="00AD2185" w:rsidRDefault="00AD2185" w:rsidP="00AD2185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75F40884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3BCAB" w14:textId="77777777" w:rsidR="00AD2185" w:rsidRPr="00AD2185" w:rsidRDefault="00AD2185" w:rsidP="00AD2185">
            <w:pPr>
              <w:numPr>
                <w:ilvl w:val="0"/>
                <w:numId w:val="1"/>
              </w:numPr>
              <w:spacing w:after="0" w:line="36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59ADFC" w14:textId="77777777" w:rsidR="00AD2185" w:rsidRPr="00AD2185" w:rsidRDefault="00AD2185" w:rsidP="00AD2185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Gniazdka elektryczne i bolce ekwipotencjalne zainstalowane obok siebie. Nie dopuszcza się bolców ekwipotencjalny montowanych w modułach po klika sztuk obok siebie.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4696D" w14:textId="77777777" w:rsidR="00AD2185" w:rsidRPr="00AD2185" w:rsidRDefault="00A70FF5" w:rsidP="00AD2185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D3C04" w14:textId="77777777" w:rsidR="00AD2185" w:rsidRPr="00AD2185" w:rsidRDefault="00AD2185" w:rsidP="00AD2185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463AE508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7B075" w14:textId="77777777" w:rsidR="00AD2185" w:rsidRPr="00AD2185" w:rsidRDefault="00AD2185" w:rsidP="00AD2185">
            <w:pPr>
              <w:numPr>
                <w:ilvl w:val="0"/>
                <w:numId w:val="1"/>
              </w:numPr>
              <w:spacing w:after="0" w:line="36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393FC4" w14:textId="77777777" w:rsidR="00AD2185" w:rsidRPr="00AD2185" w:rsidRDefault="00AD2185" w:rsidP="00AD2185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Gniazdka elektryczne i bolce ekwipotencjalne zainstalowane bocznych ściankach (tych samych, co gniazda gazowe) głowicy zasilającej (min. 2 szt. z lewej strony i min. 2 szt. prawej strony), ścianie frontowej 4 szt. oraz z tyłu głowicy zasilającej (pozostałe).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FEBB7" w14:textId="77777777" w:rsidR="00AD2185" w:rsidRPr="00AD2185" w:rsidRDefault="00A70FF5" w:rsidP="00AD2185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29715" w14:textId="77777777" w:rsidR="00AD2185" w:rsidRPr="00AD2185" w:rsidRDefault="00AD2185" w:rsidP="00AD2185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3109DDAA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14D07" w14:textId="77777777" w:rsidR="00AD2185" w:rsidRPr="00AD2185" w:rsidRDefault="00AD2185" w:rsidP="00AD2185">
            <w:pPr>
              <w:numPr>
                <w:ilvl w:val="0"/>
                <w:numId w:val="1"/>
              </w:numPr>
              <w:spacing w:after="0" w:line="36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A4FFAE" w14:textId="77777777" w:rsidR="00AD2185" w:rsidRPr="00AD2185" w:rsidRDefault="00AD2185" w:rsidP="00AD2185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Przygotowanie pod instalację w przyszłości </w:t>
            </w: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 xml:space="preserve">dodatkowych gniazd niskoprądowych: </w:t>
            </w:r>
          </w:p>
          <w:p w14:paraId="31F16C89" w14:textId="77777777" w:rsidR="00AD2185" w:rsidRPr="00AD2185" w:rsidRDefault="00AD2185" w:rsidP="00AD2185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w ściance głowicy zasilającej wycięty otwór </w:t>
            </w: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 xml:space="preserve">zasłonięty łatwą do zdemontowania pokrywką </w:t>
            </w: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 xml:space="preserve">oraz zainstalowana puszka instalacyjna umożliwiająca zamocowanie gniazda niskoprądowego </w:t>
            </w: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>(np. audio, wideo, system przywoławczy, itp.).</w:t>
            </w:r>
          </w:p>
          <w:p w14:paraId="15DD91B3" w14:textId="77777777" w:rsidR="00AD2185" w:rsidRPr="00AD2185" w:rsidRDefault="00AD2185" w:rsidP="00AD2185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Wewnątrz głowicy zasilającej i wysięgnika kolumny, od puszki do przestrzeni technicznej między stropem a sufitem podwieszanym poprowadzony pilot</w:t>
            </w: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>(</w:t>
            </w:r>
            <w:proofErr w:type="spellStart"/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t.j</w:t>
            </w:r>
            <w:proofErr w:type="spellEnd"/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. żyłka ułatwiająca wciągnięcie właściwego kabla).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B3B68" w14:textId="77777777" w:rsidR="00AD2185" w:rsidRPr="00AD2185" w:rsidRDefault="00A70FF5" w:rsidP="00AD2185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2EFE4" w14:textId="77777777" w:rsidR="00AD2185" w:rsidRPr="00AD2185" w:rsidRDefault="00AD2185" w:rsidP="00AD2185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1F091AD5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98272" w14:textId="77777777" w:rsidR="00AD2185" w:rsidRPr="00AD2185" w:rsidRDefault="00AD2185" w:rsidP="00AD2185">
            <w:pPr>
              <w:numPr>
                <w:ilvl w:val="0"/>
                <w:numId w:val="1"/>
              </w:numPr>
              <w:spacing w:after="0" w:line="36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5E3863" w14:textId="77777777" w:rsidR="00AD2185" w:rsidRPr="00AD2185" w:rsidRDefault="00AD2185" w:rsidP="00AD2185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Możliwość obrotu głowicy zasilającej wokół własnej osi w zakresie 330o (±15o)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61A29" w14:textId="77777777" w:rsidR="00AD2185" w:rsidRPr="00AD2185" w:rsidRDefault="00A70FF5" w:rsidP="00AD2185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67BD4" w14:textId="77777777" w:rsidR="00AD2185" w:rsidRPr="00AD2185" w:rsidRDefault="00AD2185" w:rsidP="00AD2185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5BF7E177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7144D" w14:textId="77777777" w:rsidR="00AD2185" w:rsidRPr="00AD2185" w:rsidRDefault="00AD2185" w:rsidP="00AD2185">
            <w:pPr>
              <w:numPr>
                <w:ilvl w:val="0"/>
                <w:numId w:val="1"/>
              </w:numPr>
              <w:spacing w:after="0" w:line="36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B2AD49" w14:textId="77777777" w:rsidR="00AD2185" w:rsidRPr="00AD2185" w:rsidRDefault="00AD2185" w:rsidP="00AD2185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Dotykowe (poprzez chwyt dłoni) zwalnianie blokady pneumatycznej obrotu ramion i głowicy za pomocą dwuręcznego - dwuczęściowego uchwytu zorientowanego pionowo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E7ECB" w14:textId="77777777" w:rsidR="00AD2185" w:rsidRPr="00AD2185" w:rsidRDefault="00A70FF5" w:rsidP="00AD2185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31134" w14:textId="77777777" w:rsidR="00AD2185" w:rsidRPr="00AD2185" w:rsidRDefault="00AD2185" w:rsidP="00AD2185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6BCB557A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16972" w14:textId="77777777" w:rsidR="00AD2185" w:rsidRPr="00AD2185" w:rsidRDefault="00AD2185" w:rsidP="00AD2185">
            <w:pPr>
              <w:numPr>
                <w:ilvl w:val="0"/>
                <w:numId w:val="1"/>
              </w:numPr>
              <w:spacing w:after="0" w:line="36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8724BD" w14:textId="77777777" w:rsidR="00AD2185" w:rsidRPr="00AD2185" w:rsidRDefault="00AD2185" w:rsidP="00AD2185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Możliwość przekładania obu bezprzewodowych rękojeści uchwytu pomiędzy wszystkimi ściankami głowicy na dowolnej wysokości. Możliwość zwolnienia blokady pneumatycznej poprzez chwyt jednej rękojeści.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936D6" w14:textId="77777777" w:rsidR="00AD2185" w:rsidRPr="00AD2185" w:rsidRDefault="00A70FF5" w:rsidP="00AD2185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970DA" w14:textId="77777777" w:rsidR="00AD2185" w:rsidRPr="00AD2185" w:rsidRDefault="00AD2185" w:rsidP="00AD2185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1F168EEC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B13F1" w14:textId="77777777" w:rsidR="00AD2185" w:rsidRPr="00AD2185" w:rsidRDefault="00AD2185" w:rsidP="00AD2185">
            <w:pPr>
              <w:numPr>
                <w:ilvl w:val="0"/>
                <w:numId w:val="1"/>
              </w:numPr>
              <w:spacing w:after="0" w:line="36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58F0AC" w14:textId="77777777" w:rsidR="00AD2185" w:rsidRPr="00AD2185" w:rsidRDefault="00AD2185" w:rsidP="00AD2185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Dodatkowe przyciski do zwalniania hamulców na panelu na jednej ze ścian głowicy. Panel odporny na środki do dezynfekcji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5D484" w14:textId="77777777" w:rsidR="00AD2185" w:rsidRPr="00AD2185" w:rsidRDefault="00A70FF5" w:rsidP="00AD2185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6CA96" w14:textId="77777777" w:rsidR="00AD2185" w:rsidRPr="00AD2185" w:rsidRDefault="00AD2185" w:rsidP="00AD2185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13F1B4E9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5B094" w14:textId="77777777" w:rsidR="00AD2185" w:rsidRPr="00AD2185" w:rsidRDefault="00AD2185" w:rsidP="00AD2185">
            <w:pPr>
              <w:numPr>
                <w:ilvl w:val="0"/>
                <w:numId w:val="1"/>
              </w:numPr>
              <w:spacing w:after="0" w:line="36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03E420" w14:textId="77777777" w:rsidR="00AD2185" w:rsidRPr="00AD2185" w:rsidRDefault="00AD2185" w:rsidP="00AD2185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Wymagany dodatkowy pilot przewodowy zapewniający sterowanie kolumną. Pilot zawieszony na aparacie do znieczulenia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3689B" w14:textId="77777777" w:rsidR="00AD2185" w:rsidRPr="00AD2185" w:rsidRDefault="00A70FF5" w:rsidP="00AD2185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0D8FF" w14:textId="77777777" w:rsidR="00AD2185" w:rsidRPr="00AD2185" w:rsidRDefault="00AD2185" w:rsidP="00AD2185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060601A6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6154D" w14:textId="77777777" w:rsidR="00AD2185" w:rsidRPr="00AD2185" w:rsidRDefault="00AD2185" w:rsidP="00AD2185">
            <w:pPr>
              <w:numPr>
                <w:ilvl w:val="0"/>
                <w:numId w:val="1"/>
              </w:numPr>
              <w:spacing w:after="0" w:line="36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5C0FD3" w14:textId="77777777" w:rsidR="00AD2185" w:rsidRPr="00AD2185" w:rsidRDefault="00AD2185" w:rsidP="00AD2185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Udźwig kolumny (dopuszczalna waga aparatury i wyposażenia, które można zawiesić na głowicy zasilającej kolumny): minimum 285 kg</w:t>
            </w:r>
          </w:p>
          <w:p w14:paraId="44D7FE39" w14:textId="77777777" w:rsidR="00AD2185" w:rsidRPr="00AD2185" w:rsidRDefault="00AD2185" w:rsidP="00AD2185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Wartość udźwigu kolumny przy oferowanej długości wysięgnika potwierdzona w załączonej do oferty instrukcji obsługi kolumny lub w oryginalnym prospekcie / katalogu powszechnie dostępnym na stronie internetowej producenta kolumny.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0B231" w14:textId="77777777" w:rsidR="00AD2185" w:rsidRPr="00AD2185" w:rsidRDefault="00A70FF5" w:rsidP="00AD2185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0C158" w14:textId="77777777" w:rsidR="00AD2185" w:rsidRPr="00AD2185" w:rsidRDefault="00AD2185" w:rsidP="00AD2185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43A198E3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9E505" w14:textId="77777777" w:rsidR="00AD2185" w:rsidRPr="00AD2185" w:rsidRDefault="00AD2185" w:rsidP="00AD2185">
            <w:pPr>
              <w:numPr>
                <w:ilvl w:val="0"/>
                <w:numId w:val="1"/>
              </w:numPr>
              <w:spacing w:after="0" w:line="36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53AEA1" w14:textId="77777777" w:rsidR="00AD2185" w:rsidRPr="00AD2185" w:rsidRDefault="00AD2185" w:rsidP="00AD2185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Wyposażenie kolumny:</w:t>
            </w:r>
          </w:p>
          <w:p w14:paraId="0F5F5113" w14:textId="77777777" w:rsidR="00AD2185" w:rsidRPr="00AD2185" w:rsidRDefault="00AD2185" w:rsidP="00AD2185">
            <w:pPr>
              <w:numPr>
                <w:ilvl w:val="0"/>
                <w:numId w:val="9"/>
              </w:numPr>
              <w:tabs>
                <w:tab w:val="right" w:pos="4032"/>
              </w:tabs>
              <w:spacing w:after="0"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Wysięgnik na drążek infuzyjny – 1 szt.</w:t>
            </w:r>
          </w:p>
          <w:p w14:paraId="56B5FFAC" w14:textId="77777777" w:rsidR="00AD2185" w:rsidRPr="00AD2185" w:rsidRDefault="00AD2185" w:rsidP="00AD2185">
            <w:pPr>
              <w:numPr>
                <w:ilvl w:val="0"/>
                <w:numId w:val="9"/>
              </w:numPr>
              <w:tabs>
                <w:tab w:val="right" w:pos="4032"/>
              </w:tabs>
              <w:spacing w:after="0"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Schowek nadmiaru przewodów mocowany w kolumnie - 1szt.</w:t>
            </w:r>
          </w:p>
          <w:p w14:paraId="1F1E450D" w14:textId="77777777" w:rsidR="00AD2185" w:rsidRPr="00AD2185" w:rsidRDefault="00AD2185" w:rsidP="00AD2185">
            <w:pPr>
              <w:numPr>
                <w:ilvl w:val="0"/>
                <w:numId w:val="9"/>
              </w:numPr>
              <w:tabs>
                <w:tab w:val="right" w:pos="4032"/>
              </w:tabs>
              <w:spacing w:after="0"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Pozioma szyna montażowa o długości min 40 cm i udźwigu min. 20 kg z możliwością montażu na min 2 ściankach głowicy na dowolnej wysokości.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BB5D9" w14:textId="77777777" w:rsidR="00AD2185" w:rsidRPr="00AD2185" w:rsidRDefault="00A70FF5" w:rsidP="00AD2185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C3387" w14:textId="77777777" w:rsidR="00AD2185" w:rsidRPr="00AD2185" w:rsidRDefault="00AD2185" w:rsidP="00AD2185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2E14C90D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303F3" w14:textId="77777777" w:rsidR="00AD2185" w:rsidRPr="00AD2185" w:rsidRDefault="00AD2185" w:rsidP="00AD2185">
            <w:pPr>
              <w:numPr>
                <w:ilvl w:val="0"/>
                <w:numId w:val="1"/>
              </w:numPr>
              <w:spacing w:after="0" w:line="36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6B3FB1" w14:textId="77777777" w:rsidR="00AD2185" w:rsidRPr="00AD2185" w:rsidRDefault="00AD2185" w:rsidP="00AD2185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Wymiary wszystkich szyn montażowych na kolumnie szerokości od 25 do 35 mm oraz o grubość 10 mm.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74EE6" w14:textId="77777777" w:rsidR="00AD2185" w:rsidRPr="00AD2185" w:rsidRDefault="00A70FF5" w:rsidP="00AD2185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AD971" w14:textId="77777777" w:rsidR="00AD2185" w:rsidRPr="00AD2185" w:rsidRDefault="00AD2185" w:rsidP="00AD2185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28A1C658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1BB15" w14:textId="77777777" w:rsidR="00AD2185" w:rsidRPr="00AD2185" w:rsidRDefault="00AD2185" w:rsidP="00AD2185">
            <w:pPr>
              <w:numPr>
                <w:ilvl w:val="0"/>
                <w:numId w:val="1"/>
              </w:numPr>
              <w:spacing w:after="0" w:line="36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22F9C9" w14:textId="77777777" w:rsidR="00AD2185" w:rsidRPr="00AD2185" w:rsidRDefault="00AD2185" w:rsidP="00AD2185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Drążek infuzyjny o długości około 100 cm (+/- 10cm) z    wysuwanym wieszakiem do kroplówek (4 metalowe zaczepy).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54FE4" w14:textId="77777777" w:rsidR="00AD2185" w:rsidRPr="00AD2185" w:rsidRDefault="00A70FF5" w:rsidP="00AD2185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69654" w14:textId="77777777" w:rsidR="00AD2185" w:rsidRPr="00AD2185" w:rsidRDefault="00AD2185" w:rsidP="00AD2185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7DDAE348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2EFCA" w14:textId="77777777" w:rsidR="00AD2185" w:rsidRPr="00AD2185" w:rsidRDefault="00AD2185" w:rsidP="00AD2185">
            <w:pPr>
              <w:numPr>
                <w:ilvl w:val="0"/>
                <w:numId w:val="1"/>
              </w:numPr>
              <w:spacing w:after="0" w:line="36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F5FFB5" w14:textId="77777777" w:rsidR="00AD2185" w:rsidRPr="00AD2185" w:rsidRDefault="00AD2185" w:rsidP="00AD2185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Wysięgnik do mocowania drążka infuzyjnego oraz monitora na kolumnie dwuramienny, obrotowy, o zasięgu min. 30 cm+30cm (wymiar liczony od osi mocowania ramienia do osi drążka infuzyjnego) i udźwigu minimum 25 kg.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FAF19" w14:textId="77777777" w:rsidR="00AD2185" w:rsidRPr="00AD2185" w:rsidRDefault="00A70FF5" w:rsidP="00AD2185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D44F3" w14:textId="77777777" w:rsidR="00AD2185" w:rsidRPr="00AD2185" w:rsidRDefault="00AD2185" w:rsidP="00AD2185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52A108C9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E4C86" w14:textId="77777777" w:rsidR="00AD2185" w:rsidRPr="00AD2185" w:rsidRDefault="00AD2185" w:rsidP="00AD2185">
            <w:pPr>
              <w:numPr>
                <w:ilvl w:val="0"/>
                <w:numId w:val="1"/>
              </w:numPr>
              <w:spacing w:after="0" w:line="36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DA84D3" w14:textId="77777777" w:rsidR="00AD2185" w:rsidRPr="00AD2185" w:rsidRDefault="00AD2185" w:rsidP="00AD2185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Wysięgniki wyposażone w wewnętrzne kanały do prowadzenia kabli (np. zasilania pomp infuzyjnych).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66BD1" w14:textId="77777777" w:rsidR="00AD2185" w:rsidRPr="00AD2185" w:rsidRDefault="00A70FF5" w:rsidP="00AD2185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3109C" w14:textId="77777777" w:rsidR="00AD2185" w:rsidRPr="00AD2185" w:rsidRDefault="00AD2185" w:rsidP="00AD2185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0704E170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AF83D" w14:textId="77777777" w:rsidR="00AD2185" w:rsidRPr="00AD2185" w:rsidRDefault="00AD2185" w:rsidP="00AD2185">
            <w:pPr>
              <w:numPr>
                <w:ilvl w:val="0"/>
                <w:numId w:val="1"/>
              </w:numPr>
              <w:spacing w:after="0" w:line="36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72013F" w14:textId="77777777" w:rsidR="00AD2185" w:rsidRPr="00AD2185" w:rsidRDefault="00AD2185" w:rsidP="00AD2185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Ramiona wysięgników z hamulcem ciernym. Możliwa regulacja siły hamowania hamulca ciernego w łatwy sposób przez użytkownika za pomocą ergonomicznego pokrętła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6937F" w14:textId="77777777" w:rsidR="00AD2185" w:rsidRPr="00AD2185" w:rsidRDefault="00A70FF5" w:rsidP="00AD2185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53F2A" w14:textId="77777777" w:rsidR="00AD2185" w:rsidRPr="00AD2185" w:rsidRDefault="00AD2185" w:rsidP="00AD2185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AD2185" w:rsidRPr="00AD2185" w14:paraId="7AD5F46C" w14:textId="77777777" w:rsidTr="00DE5508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93B7C" w14:textId="77777777" w:rsidR="00AD2185" w:rsidRPr="00AD2185" w:rsidRDefault="00AD2185" w:rsidP="00AD2185">
            <w:pPr>
              <w:numPr>
                <w:ilvl w:val="0"/>
                <w:numId w:val="1"/>
              </w:numPr>
              <w:spacing w:after="0" w:line="360" w:lineRule="auto"/>
              <w:ind w:left="464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7BEDEB" w14:textId="77777777" w:rsidR="00AD2185" w:rsidRPr="00AD2185" w:rsidRDefault="00AD2185" w:rsidP="00AD2185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color w:val="000000"/>
                <w:sz w:val="16"/>
                <w:szCs w:val="16"/>
              </w:rPr>
              <w:t>Zamawiający wymaga by oferowana jednostka medyczna była produktem powszechnie stosowanym, nie dopuszcza się rozwiązań prototypowych jeszcze nie sprawdzonych w warunkach pracy na oddziałach szpitalnych.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34377" w14:textId="77777777" w:rsidR="00AD2185" w:rsidRPr="00AD2185" w:rsidRDefault="00A70FF5" w:rsidP="00AD2185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FDFB4" w14:textId="77777777" w:rsidR="00AD2185" w:rsidRPr="00AD2185" w:rsidRDefault="00AD2185" w:rsidP="00AD2185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</w:tbl>
    <w:p w14:paraId="3CC6C1F4" w14:textId="77777777" w:rsidR="00A40606" w:rsidRPr="00AD2185" w:rsidRDefault="00A40606" w:rsidP="00AD2185">
      <w:pPr>
        <w:spacing w:line="360" w:lineRule="auto"/>
        <w:jc w:val="center"/>
        <w:rPr>
          <w:rFonts w:ascii="Century Gothic" w:hAnsi="Century Gothic"/>
          <w:sz w:val="16"/>
          <w:szCs w:val="16"/>
        </w:rPr>
      </w:pPr>
    </w:p>
    <w:tbl>
      <w:tblPr>
        <w:tblW w:w="963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5250"/>
        <w:gridCol w:w="1980"/>
        <w:gridCol w:w="1842"/>
      </w:tblGrid>
      <w:tr w:rsidR="00A40606" w:rsidRPr="00AD2185" w14:paraId="430EE5BD" w14:textId="77777777" w:rsidTr="00AE444F">
        <w:trPr>
          <w:trHeight w:val="285"/>
          <w:jc w:val="center"/>
        </w:trPr>
        <w:tc>
          <w:tcPr>
            <w:tcW w:w="9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00B7832" w14:textId="77777777" w:rsidR="00A40606" w:rsidRPr="00AD2185" w:rsidRDefault="00A40606" w:rsidP="00AD2185">
            <w:pPr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AD2185">
              <w:rPr>
                <w:rFonts w:ascii="Century Gothic" w:hAnsi="Century Gothic"/>
                <w:b/>
                <w:sz w:val="16"/>
                <w:szCs w:val="16"/>
              </w:rPr>
              <w:t>WYMAGANIA DODATKOWE</w:t>
            </w:r>
          </w:p>
        </w:tc>
      </w:tr>
      <w:tr w:rsidR="00A40606" w:rsidRPr="00AD2185" w14:paraId="0D6513C0" w14:textId="77777777" w:rsidTr="00DE5508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059C1" w14:textId="77777777" w:rsidR="00A40606" w:rsidRPr="00AD2185" w:rsidRDefault="00A40606" w:rsidP="00DC6C26">
            <w:pPr>
              <w:pStyle w:val="Akapitzlist"/>
              <w:numPr>
                <w:ilvl w:val="0"/>
                <w:numId w:val="5"/>
              </w:numPr>
              <w:spacing w:line="360" w:lineRule="auto"/>
              <w:ind w:left="351"/>
              <w:contextualSpacing w:val="0"/>
              <w:jc w:val="right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D00FA4" w14:textId="77777777" w:rsidR="00A40606" w:rsidRPr="00AD2185" w:rsidRDefault="00A40606" w:rsidP="00AD2185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Szkolenie z obsługi sprzętu dla personelu</w:t>
            </w:r>
            <w:r w:rsidR="00477B46"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w siedzibie Zamawiającego</w:t>
            </w:r>
            <w:r w:rsidR="00477B46"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w terminie uzgodnionym z Zamawiającym</w:t>
            </w:r>
            <w:r w:rsidR="00477B46"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po uruchomieniu przedmiotu zamówienia</w:t>
            </w:r>
            <w:r w:rsidR="00477B46"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przed podpisaniem protokołu odbioru końcowego.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F4C7D7" w14:textId="77777777" w:rsidR="00A40606" w:rsidRPr="00AD2185" w:rsidRDefault="00A40606" w:rsidP="00AD2185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364F6" w14:textId="77777777" w:rsidR="00A40606" w:rsidRPr="00AD2185" w:rsidRDefault="00A40606" w:rsidP="00AD2185">
            <w:pPr>
              <w:spacing w:after="20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AD2185" w14:paraId="4F55C3A5" w14:textId="77777777" w:rsidTr="00DE5508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37341" w14:textId="77777777" w:rsidR="00A40606" w:rsidRPr="00AD2185" w:rsidRDefault="00A40606" w:rsidP="00AD2185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5981E4" w14:textId="77777777" w:rsidR="00A40606" w:rsidRPr="00AD2185" w:rsidRDefault="00A40606" w:rsidP="00AD218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Wykonawca sporządzi protokół z przeprowadzonych szkoleń, z podpisami osób przeszkolonych, bezpośrednio po ich przeprowadzeniu.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D8FCA5" w14:textId="77777777" w:rsidR="00A40606" w:rsidRPr="00AD2185" w:rsidRDefault="00A40606" w:rsidP="00AD2185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10050" w14:textId="77777777" w:rsidR="00A40606" w:rsidRPr="00AD2185" w:rsidRDefault="00A40606" w:rsidP="00AD2185">
            <w:pPr>
              <w:spacing w:after="20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AD2185" w14:paraId="53FECD1C" w14:textId="77777777" w:rsidTr="00DE5508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F6ED4" w14:textId="77777777" w:rsidR="00A40606" w:rsidRPr="00AD2185" w:rsidRDefault="00A40606" w:rsidP="00AD2185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8B8559" w14:textId="77777777" w:rsidR="00A40606" w:rsidRPr="00AD2185" w:rsidRDefault="00A40606" w:rsidP="00AD2185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Wykonawca powinien zapewnić co najmniej 36 miesięczną gwarancję prawidłowego działania oferowanego urządzenia oraz wszystkich elementów peryferyjnych, wymagane opłaty licencyjne oraz serwis (pełna gwarancja) oraz przeglądy okresowe – kryterium punktowane.</w:t>
            </w:r>
          </w:p>
          <w:p w14:paraId="17876201" w14:textId="77777777" w:rsidR="00A40606" w:rsidRPr="00AD2185" w:rsidRDefault="00A40606" w:rsidP="00AD2185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Gwarancja min. 36 miesi</w:t>
            </w:r>
            <w:r w:rsidR="000A6F8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ę</w:t>
            </w: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c</w:t>
            </w:r>
            <w:r w:rsidR="000A6F8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y</w:t>
            </w: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na urządzenie od daty podpisania przez  strony bezusterkowego protokołu odbioru</w:t>
            </w: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36 miesięcy – 0 pkt</w:t>
            </w: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42 miesięcy – 10 pkt</w:t>
            </w: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48 miesięcy – 20 pkt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C77C75" w14:textId="77777777" w:rsidR="00A40606" w:rsidRPr="00AD2185" w:rsidRDefault="00A40606" w:rsidP="00AD2185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Tak/Podać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E61E7" w14:textId="77777777" w:rsidR="00A40606" w:rsidRPr="00AD2185" w:rsidRDefault="00A40606" w:rsidP="00AD2185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D2185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AD2185" w14:paraId="112668DB" w14:textId="77777777" w:rsidTr="00DE5508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F7E1D" w14:textId="77777777" w:rsidR="00A40606" w:rsidRPr="00AD2185" w:rsidRDefault="00A40606" w:rsidP="00AD2185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6621A8" w14:textId="77777777" w:rsidR="00A40606" w:rsidRPr="00AD2185" w:rsidRDefault="00A40606" w:rsidP="00AD2185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262570" w14:textId="77777777" w:rsidR="00A40606" w:rsidRPr="00AD2185" w:rsidRDefault="00A40606" w:rsidP="00AD2185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 Tak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719D2" w14:textId="77777777" w:rsidR="00A40606" w:rsidRPr="00AD2185" w:rsidRDefault="00A40606" w:rsidP="00AD2185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D2185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AD2185" w14:paraId="6C43AD67" w14:textId="77777777" w:rsidTr="00DE5508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14BB0" w14:textId="77777777" w:rsidR="00A40606" w:rsidRPr="00AD2185" w:rsidRDefault="00A40606" w:rsidP="00AD2185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116645" w14:textId="77777777" w:rsidR="00A40606" w:rsidRPr="00AD2185" w:rsidRDefault="00A40606" w:rsidP="00AD2185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8D3BEA" w14:textId="77777777" w:rsidR="00A40606" w:rsidRPr="00AD2185" w:rsidRDefault="00A40606" w:rsidP="00AD2185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02120" w14:textId="77777777" w:rsidR="00A40606" w:rsidRPr="00AD2185" w:rsidRDefault="00A40606" w:rsidP="00AD2185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D2185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AD2185" w14:paraId="1FC35368" w14:textId="77777777" w:rsidTr="00DE5508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02E04" w14:textId="77777777" w:rsidR="00A40606" w:rsidRPr="00AD2185" w:rsidRDefault="00A40606" w:rsidP="00AD2185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D25B58" w14:textId="77777777" w:rsidR="00A40606" w:rsidRPr="00AD2185" w:rsidRDefault="00A40606" w:rsidP="00AD2185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Czas reakcji serwisu w okresie gwarancji od chwili zgłoszenia awarii czyli pojawienie się pracownika serwisu w miejscu awarii lub diagnostyka zdalna w dni robocze max 24 godziny.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071D9B" w14:textId="77777777" w:rsidR="00A40606" w:rsidRPr="00AD2185" w:rsidRDefault="00A40606" w:rsidP="00AD2185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78698" w14:textId="77777777" w:rsidR="00A40606" w:rsidRPr="00AD2185" w:rsidRDefault="00A40606" w:rsidP="00AD2185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D2185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AD2185" w14:paraId="25985278" w14:textId="77777777" w:rsidTr="00DE5508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37C9F" w14:textId="77777777" w:rsidR="00A40606" w:rsidRPr="00AD2185" w:rsidRDefault="00A40606" w:rsidP="00AD2185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B0B04F" w14:textId="77777777" w:rsidR="00A40606" w:rsidRPr="00AD2185" w:rsidRDefault="00A40606" w:rsidP="00AD2185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Czas skutecznej naprawy w okresie gwarancyjnym maksimum 7 dni kalendarzowych.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68AAA8" w14:textId="77777777" w:rsidR="00A40606" w:rsidRPr="00AD2185" w:rsidRDefault="00EE7A8D" w:rsidP="00AD2185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7AE58" w14:textId="77777777" w:rsidR="00A40606" w:rsidRPr="00AD2185" w:rsidRDefault="00A40606" w:rsidP="00AD2185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AD2185" w14:paraId="53541F58" w14:textId="77777777" w:rsidTr="00DE5508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079AB" w14:textId="77777777" w:rsidR="00A40606" w:rsidRPr="00AD2185" w:rsidRDefault="00A40606" w:rsidP="00AD2185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68782E" w14:textId="77777777" w:rsidR="00A40606" w:rsidRPr="00AD2185" w:rsidRDefault="00A40606" w:rsidP="00AD2185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Czas skutecznej naprawy w okresie gwarancyjnym wymagającej importu części spoza Polski  – maksimum 14 dni kalendarzowych.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D73523" w14:textId="77777777" w:rsidR="00A40606" w:rsidRPr="00AD2185" w:rsidRDefault="00A40606" w:rsidP="00AD2185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E2A93" w14:textId="77777777" w:rsidR="00A40606" w:rsidRPr="00AD2185" w:rsidRDefault="00A40606" w:rsidP="00AD2185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D2185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AD2185" w14:paraId="49808658" w14:textId="77777777" w:rsidTr="00DE5508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359EB" w14:textId="77777777" w:rsidR="00A40606" w:rsidRPr="00AD2185" w:rsidRDefault="00A40606" w:rsidP="00AD2185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DD7C3C" w14:textId="03B43BAC" w:rsidR="00A40606" w:rsidRPr="00AD2185" w:rsidRDefault="00A40606" w:rsidP="00AD2185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 przypadku naprawy trwającej dłużej niż 7 dni kalendarzowych Wykonawca zapewni sprzęt zastępczy o parametrach nie</w:t>
            </w:r>
            <w:r w:rsidR="00C42997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</w:t>
            </w: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gorszych niż oferowany.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F41144" w14:textId="77777777" w:rsidR="00A40606" w:rsidRPr="00AD2185" w:rsidRDefault="00A40606" w:rsidP="00AD2185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74722" w14:textId="77777777" w:rsidR="00A40606" w:rsidRPr="00AD2185" w:rsidRDefault="00A40606" w:rsidP="00AD2185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D2185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AD2185" w14:paraId="719DEEC8" w14:textId="77777777" w:rsidTr="00DE5508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EB124" w14:textId="77777777" w:rsidR="00A40606" w:rsidRPr="00AD2185" w:rsidRDefault="00A40606" w:rsidP="00AD2185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CE8BC4" w14:textId="77777777" w:rsidR="00A40606" w:rsidRPr="00AD2185" w:rsidRDefault="00A40606" w:rsidP="00AD2185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D4C84E" w14:textId="77777777" w:rsidR="00A40606" w:rsidRPr="00AD2185" w:rsidRDefault="00A40606" w:rsidP="00AD2185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5139C" w14:textId="77777777" w:rsidR="00A40606" w:rsidRPr="00AD2185" w:rsidRDefault="00A40606" w:rsidP="00AD2185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D2185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AD2185" w14:paraId="44448FD3" w14:textId="77777777" w:rsidTr="00DE5508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E67D1" w14:textId="77777777" w:rsidR="00A40606" w:rsidRPr="00AD2185" w:rsidRDefault="00A40606" w:rsidP="00AD2185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418BD3" w14:textId="77777777" w:rsidR="00A40606" w:rsidRPr="00AD2185" w:rsidRDefault="00A40606" w:rsidP="00AD2185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Bezpłatne przeglądy okresowe przez cały okres  gwarancji, niezależnie od zaleceń producenta, na koszt Wykonawcy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9E01C2" w14:textId="77777777" w:rsidR="00A40606" w:rsidRPr="00AD2185" w:rsidRDefault="00A40606" w:rsidP="00AD2185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63CBB" w14:textId="77777777" w:rsidR="00A40606" w:rsidRPr="00AD2185" w:rsidRDefault="00A40606" w:rsidP="00AD2185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D2185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AD2185" w14:paraId="08ABC715" w14:textId="77777777" w:rsidTr="00DE5508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E6CD8" w14:textId="77777777" w:rsidR="00A40606" w:rsidRPr="00AD2185" w:rsidRDefault="00A40606" w:rsidP="00AD2185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B2501D" w14:textId="77777777" w:rsidR="00A40606" w:rsidRPr="00AD2185" w:rsidRDefault="00A40606" w:rsidP="00AD2185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AD2185">
              <w:rPr>
                <w:rFonts w:ascii="Century Gothic" w:hAnsi="Century Gothic"/>
                <w:sz w:val="16"/>
                <w:szCs w:val="16"/>
              </w:rPr>
              <w:t>Zapewnienie pełnej autoryzowanej obsługi serwisowej przez uprawnioną jednostkę (serwis na terenie Polski) gwarantującą skuteczną interwencję techniczną w okresie gwarancyjnym i pogwarancyjnym dla oferowanego sprzętu.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B86AD5" w14:textId="77777777" w:rsidR="00A40606" w:rsidRPr="00AD2185" w:rsidRDefault="00A40606" w:rsidP="00AD2185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768C9" w14:textId="77777777" w:rsidR="00A40606" w:rsidRPr="00AD2185" w:rsidRDefault="00A40606" w:rsidP="00AD2185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D2185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AD2185" w14:paraId="70AEC1E9" w14:textId="77777777" w:rsidTr="00DE5508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11EDC" w14:textId="77777777" w:rsidR="00A40606" w:rsidRPr="00AD2185" w:rsidRDefault="00A40606" w:rsidP="00AD2185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09BA88" w14:textId="77777777" w:rsidR="00A40606" w:rsidRPr="00AD2185" w:rsidRDefault="00A40606" w:rsidP="00AD2185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Materiały informacyjne na temat oferowanego sprzętu w języku polskim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45E0BB" w14:textId="77777777" w:rsidR="00A40606" w:rsidRPr="00AD2185" w:rsidRDefault="00A40606" w:rsidP="00AD2185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B19F0" w14:textId="77777777" w:rsidR="00A40606" w:rsidRPr="00AD2185" w:rsidRDefault="00A40606" w:rsidP="00AD2185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D2185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AD2185" w14:paraId="5DB27E78" w14:textId="77777777" w:rsidTr="00DE5508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1EA8C" w14:textId="77777777" w:rsidR="00A40606" w:rsidRPr="00AD2185" w:rsidRDefault="00A40606" w:rsidP="00AD2185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9FF413" w14:textId="77777777" w:rsidR="00A40606" w:rsidRPr="00AD2185" w:rsidRDefault="00A40606" w:rsidP="00AD2185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Instrukcja do sprzętu w języku polskim (wraz z dostawą aparatu)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633014" w14:textId="77777777" w:rsidR="00A40606" w:rsidRPr="00AD2185" w:rsidRDefault="00A40606" w:rsidP="00AD2185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84B6D" w14:textId="77777777" w:rsidR="00A40606" w:rsidRPr="00AD2185" w:rsidRDefault="00A40606" w:rsidP="00AD2185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D2185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AD2185" w14:paraId="30E3380A" w14:textId="77777777" w:rsidTr="00DE5508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AB4C3" w14:textId="77777777" w:rsidR="00A40606" w:rsidRPr="00AD2185" w:rsidRDefault="00A40606" w:rsidP="00AD2185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E55748" w14:textId="77777777" w:rsidR="00A40606" w:rsidRPr="00AD2185" w:rsidRDefault="00A40606" w:rsidP="00AD2185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Dostawa i uruchomienie (zrealizowanie przedmiotu umowy): </w:t>
            </w:r>
            <w:r w:rsidR="00F440C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10 czerwca </w:t>
            </w:r>
            <w:r w:rsidR="000A6F82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2026 roku</w:t>
            </w: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525913" w14:textId="77777777" w:rsidR="00A40606" w:rsidRPr="00AD2185" w:rsidRDefault="00A40606" w:rsidP="00AD2185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FE14D" w14:textId="77777777" w:rsidR="00A40606" w:rsidRPr="00AD2185" w:rsidRDefault="00A40606" w:rsidP="00AD2185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D2185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AD2185" w14:paraId="3B92D1E1" w14:textId="77777777" w:rsidTr="00DE5508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9B539" w14:textId="77777777" w:rsidR="00A40606" w:rsidRPr="00AD2185" w:rsidRDefault="00A40606" w:rsidP="00AD2185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D9FA29" w14:textId="77777777" w:rsidR="00A40606" w:rsidRPr="00AD2185" w:rsidRDefault="00A40606" w:rsidP="00AD2185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sz w:val="16"/>
                <w:szCs w:val="16"/>
              </w:rPr>
              <w:t>Zamawiający oczekuje, że wszystkie dokumenty załączone do oferty (elektroniczne) zostaną opisane nazwą informującą o zawartości. Zamawiający oczekuje, że plik będzie zawierał tylko jeden dokument.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5EE868" w14:textId="77777777" w:rsidR="00A40606" w:rsidRPr="00AD2185" w:rsidRDefault="00A40606" w:rsidP="00AD2185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AD2185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6E52C" w14:textId="77777777" w:rsidR="00A40606" w:rsidRPr="00AD2185" w:rsidRDefault="00A40606" w:rsidP="00AD2185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E5508" w:rsidRPr="00AD2185" w14:paraId="13997ED5" w14:textId="77777777" w:rsidTr="00DE5508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A7930" w14:textId="77777777" w:rsidR="00DE5508" w:rsidRPr="00AD2185" w:rsidRDefault="00DE5508" w:rsidP="00AD2185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57CEBF" w14:textId="77777777" w:rsidR="00DE5508" w:rsidRPr="00AD2185" w:rsidRDefault="00DE5508" w:rsidP="00AD2185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Montaż i instalacja w miejscu wskazanym przez Zamawiającego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A36AF3" w14:textId="77777777" w:rsidR="00DE5508" w:rsidRPr="00AD2185" w:rsidRDefault="00DE5508" w:rsidP="00AD2185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C5F8" w14:textId="77777777" w:rsidR="00DE5508" w:rsidRPr="00AD2185" w:rsidRDefault="00DE5508" w:rsidP="00AD2185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70FF5" w:rsidRPr="004642BA" w14:paraId="4AF7B92A" w14:textId="77777777" w:rsidTr="00DE5508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36CA7" w14:textId="77777777" w:rsidR="00A70FF5" w:rsidRPr="004642BA" w:rsidRDefault="00A70FF5" w:rsidP="00A70FF5">
            <w:pPr>
              <w:pStyle w:val="Akapitzlist"/>
              <w:numPr>
                <w:ilvl w:val="0"/>
                <w:numId w:val="5"/>
              </w:numPr>
              <w:spacing w:line="360" w:lineRule="auto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8BE9C8" w14:textId="77777777" w:rsidR="00A70FF5" w:rsidRPr="00A70FF5" w:rsidRDefault="00A70FF5" w:rsidP="00732F6C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A70FF5">
              <w:rPr>
                <w:rFonts w:ascii="Century Gothic" w:hAnsi="Century Gothic" w:cs="Calibri"/>
                <w:sz w:val="16"/>
                <w:szCs w:val="16"/>
              </w:rPr>
              <w:t>Oferowane urządzenie musi być wyrobem medycznym zgodnym z MDR 2017/745, oznakowanym CE, zdeklarowanym w EUDAMED lub URPL (jeżeli dotyczy) oraz wyprodukowanym przez producenta posiadającego certyfikat ISO 13485.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947074" w14:textId="77777777" w:rsidR="00A70FF5" w:rsidRPr="004642BA" w:rsidRDefault="00A70FF5" w:rsidP="00732F6C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642BA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AF7F8" w14:textId="77777777" w:rsidR="00A70FF5" w:rsidRPr="004642BA" w:rsidRDefault="00A70FF5" w:rsidP="00732F6C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1C875275" w14:textId="77777777" w:rsidR="00A40606" w:rsidRPr="00AD2185" w:rsidRDefault="00A40606" w:rsidP="00AD2185">
      <w:pPr>
        <w:spacing w:line="360" w:lineRule="auto"/>
        <w:rPr>
          <w:rFonts w:ascii="Century Gothic" w:hAnsi="Century Gothic" w:cs="Arial"/>
          <w:sz w:val="16"/>
          <w:szCs w:val="16"/>
        </w:rPr>
      </w:pPr>
    </w:p>
    <w:tbl>
      <w:tblPr>
        <w:tblW w:w="9640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0"/>
        <w:gridCol w:w="4820"/>
        <w:gridCol w:w="2551"/>
        <w:gridCol w:w="1559"/>
      </w:tblGrid>
      <w:tr w:rsidR="009B17F3" w:rsidRPr="00AD2185" w14:paraId="41689168" w14:textId="77777777" w:rsidTr="00DE5508">
        <w:trPr>
          <w:trHeight w:val="2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E730FF3" w14:textId="77777777" w:rsidR="009B17F3" w:rsidRPr="00AD2185" w:rsidRDefault="009B17F3" w:rsidP="00AD2185">
            <w:pPr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F378EA7" w14:textId="77777777" w:rsidR="009B17F3" w:rsidRPr="00AD2185" w:rsidRDefault="009B17F3" w:rsidP="00AD2185">
            <w:pPr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AD2185">
              <w:rPr>
                <w:rFonts w:ascii="Century Gothic" w:hAnsi="Century Gothic"/>
                <w:b/>
                <w:sz w:val="16"/>
                <w:szCs w:val="16"/>
              </w:rPr>
              <w:t>Wymagania związane z niewyrządzaniem znaczącej szkody środowisku</w:t>
            </w:r>
          </w:p>
        </w:tc>
      </w:tr>
      <w:tr w:rsidR="009B17F3" w:rsidRPr="00AD2185" w14:paraId="451EA582" w14:textId="77777777" w:rsidTr="00DE5508">
        <w:trPr>
          <w:trHeight w:val="2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39F1C9E" w14:textId="77777777" w:rsidR="009B17F3" w:rsidRPr="00AD2185" w:rsidRDefault="009B17F3" w:rsidP="00DE5508">
            <w:pPr>
              <w:pStyle w:val="Akapitzlist"/>
              <w:numPr>
                <w:ilvl w:val="0"/>
                <w:numId w:val="7"/>
              </w:numPr>
              <w:spacing w:after="160" w:line="360" w:lineRule="auto"/>
              <w:ind w:left="355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tcBorders>
              <w:top w:val="single" w:sz="4" w:space="0" w:color="auto"/>
            </w:tcBorders>
            <w:vAlign w:val="center"/>
          </w:tcPr>
          <w:p w14:paraId="6A19D16E" w14:textId="77777777" w:rsidR="009B17F3" w:rsidRPr="00AD2185" w:rsidRDefault="009B17F3" w:rsidP="00AD218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D2185">
              <w:rPr>
                <w:rFonts w:ascii="Century Gothic" w:hAnsi="Century Gothic"/>
                <w:sz w:val="16"/>
                <w:szCs w:val="16"/>
              </w:rPr>
              <w:t>Wykonawca prowadzi selekcję odpadów (potwierdzone kartami katalogowymi)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vAlign w:val="center"/>
          </w:tcPr>
          <w:p w14:paraId="7B8468B6" w14:textId="77777777" w:rsidR="009B17F3" w:rsidRPr="00AD2185" w:rsidRDefault="009B17F3" w:rsidP="00AD2185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55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1B202B5" w14:textId="77777777" w:rsidR="009B17F3" w:rsidRPr="00AD2185" w:rsidRDefault="009B17F3" w:rsidP="00AD218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B17F3" w:rsidRPr="00AD2185" w14:paraId="64E2B650" w14:textId="77777777" w:rsidTr="00DE5508">
        <w:trPr>
          <w:trHeight w:val="270"/>
        </w:trPr>
        <w:tc>
          <w:tcPr>
            <w:tcW w:w="710" w:type="dxa"/>
            <w:tcBorders>
              <w:left w:val="single" w:sz="4" w:space="0" w:color="auto"/>
            </w:tcBorders>
            <w:vAlign w:val="center"/>
          </w:tcPr>
          <w:p w14:paraId="43C03834" w14:textId="77777777" w:rsidR="009B17F3" w:rsidRPr="00AD2185" w:rsidRDefault="009B17F3" w:rsidP="00DE5508">
            <w:pPr>
              <w:pStyle w:val="Akapitzlist"/>
              <w:numPr>
                <w:ilvl w:val="0"/>
                <w:numId w:val="7"/>
              </w:numPr>
              <w:spacing w:after="160" w:line="360" w:lineRule="auto"/>
              <w:ind w:left="355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vAlign w:val="center"/>
          </w:tcPr>
          <w:p w14:paraId="403903C6" w14:textId="77777777" w:rsidR="009B17F3" w:rsidRPr="00AD2185" w:rsidRDefault="009B17F3" w:rsidP="00AD218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D2185">
              <w:rPr>
                <w:rFonts w:ascii="Century Gothic" w:hAnsi="Century Gothic"/>
                <w:sz w:val="16"/>
                <w:szCs w:val="16"/>
              </w:rPr>
              <w:t>Wykonawca przeznaczy 70% masy odpadów do recyklingu</w:t>
            </w:r>
          </w:p>
        </w:tc>
        <w:tc>
          <w:tcPr>
            <w:tcW w:w="2551" w:type="dxa"/>
            <w:vAlign w:val="center"/>
          </w:tcPr>
          <w:p w14:paraId="66529772" w14:textId="77777777" w:rsidR="009B17F3" w:rsidRPr="00AD2185" w:rsidRDefault="009B17F3" w:rsidP="00AD2185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sz w:val="16"/>
                <w:szCs w:val="16"/>
              </w:rPr>
              <w:t>Tak/Nie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0988EC6D" w14:textId="77777777" w:rsidR="009B17F3" w:rsidRPr="00AD2185" w:rsidRDefault="009B17F3" w:rsidP="00AD218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B17F3" w:rsidRPr="00AD2185" w14:paraId="5B3EDF06" w14:textId="77777777" w:rsidTr="00DE5508">
        <w:trPr>
          <w:trHeight w:val="270"/>
        </w:trPr>
        <w:tc>
          <w:tcPr>
            <w:tcW w:w="710" w:type="dxa"/>
            <w:tcBorders>
              <w:left w:val="single" w:sz="4" w:space="0" w:color="auto"/>
            </w:tcBorders>
            <w:vAlign w:val="center"/>
          </w:tcPr>
          <w:p w14:paraId="6878F50D" w14:textId="77777777" w:rsidR="009B17F3" w:rsidRPr="00AD2185" w:rsidRDefault="009B17F3" w:rsidP="00DE5508">
            <w:pPr>
              <w:pStyle w:val="Akapitzlist"/>
              <w:numPr>
                <w:ilvl w:val="0"/>
                <w:numId w:val="7"/>
              </w:numPr>
              <w:spacing w:after="160" w:line="360" w:lineRule="auto"/>
              <w:ind w:left="355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vAlign w:val="center"/>
          </w:tcPr>
          <w:p w14:paraId="035DD356" w14:textId="77777777" w:rsidR="009B17F3" w:rsidRPr="00AD2185" w:rsidRDefault="009B17F3" w:rsidP="00AD218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D2185">
              <w:rPr>
                <w:rFonts w:ascii="Century Gothic" w:hAnsi="Century Gothic"/>
                <w:sz w:val="16"/>
                <w:szCs w:val="16"/>
              </w:rPr>
              <w:t>Rejestracja odpadów w BDO</w:t>
            </w:r>
          </w:p>
        </w:tc>
        <w:tc>
          <w:tcPr>
            <w:tcW w:w="2551" w:type="dxa"/>
            <w:vAlign w:val="center"/>
          </w:tcPr>
          <w:p w14:paraId="41813507" w14:textId="77777777" w:rsidR="009B17F3" w:rsidRPr="00AD2185" w:rsidRDefault="009B17F3" w:rsidP="00AD2185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14DC1C85" w14:textId="77777777" w:rsidR="009B17F3" w:rsidRPr="00AD2185" w:rsidRDefault="009B17F3" w:rsidP="00AD218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B17F3" w:rsidRPr="00AD2185" w14:paraId="6C816A29" w14:textId="77777777" w:rsidTr="00DE5508">
        <w:trPr>
          <w:trHeight w:val="270"/>
        </w:trPr>
        <w:tc>
          <w:tcPr>
            <w:tcW w:w="710" w:type="dxa"/>
            <w:tcBorders>
              <w:left w:val="single" w:sz="4" w:space="0" w:color="auto"/>
            </w:tcBorders>
            <w:vAlign w:val="center"/>
          </w:tcPr>
          <w:p w14:paraId="15FED8AD" w14:textId="77777777" w:rsidR="009B17F3" w:rsidRPr="00AD2185" w:rsidRDefault="009B17F3" w:rsidP="00DE5508">
            <w:pPr>
              <w:pStyle w:val="Akapitzlist"/>
              <w:numPr>
                <w:ilvl w:val="0"/>
                <w:numId w:val="7"/>
              </w:numPr>
              <w:spacing w:after="160" w:line="360" w:lineRule="auto"/>
              <w:ind w:left="355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vAlign w:val="center"/>
          </w:tcPr>
          <w:p w14:paraId="6CCB231C" w14:textId="77777777" w:rsidR="009B17F3" w:rsidRPr="00AD2185" w:rsidRDefault="009B17F3" w:rsidP="00AD218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D2185">
              <w:rPr>
                <w:rFonts w:ascii="Century Gothic" w:hAnsi="Century Gothic"/>
                <w:sz w:val="16"/>
                <w:szCs w:val="16"/>
              </w:rPr>
              <w:t>Rejestracja Wykonawc</w:t>
            </w:r>
            <w:r w:rsidR="000A6F82">
              <w:rPr>
                <w:rFonts w:ascii="Century Gothic" w:hAnsi="Century Gothic"/>
                <w:sz w:val="16"/>
                <w:szCs w:val="16"/>
              </w:rPr>
              <w:t>y</w:t>
            </w:r>
            <w:r w:rsidRPr="00AD2185">
              <w:rPr>
                <w:rFonts w:ascii="Century Gothic" w:hAnsi="Century Gothic"/>
                <w:sz w:val="16"/>
                <w:szCs w:val="16"/>
              </w:rPr>
              <w:t xml:space="preserve"> w BDO</w:t>
            </w:r>
          </w:p>
        </w:tc>
        <w:tc>
          <w:tcPr>
            <w:tcW w:w="2551" w:type="dxa"/>
            <w:vAlign w:val="center"/>
          </w:tcPr>
          <w:p w14:paraId="480EE733" w14:textId="77777777" w:rsidR="009B17F3" w:rsidRPr="00AD2185" w:rsidRDefault="009B17F3" w:rsidP="00AD2185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7EC87D72" w14:textId="77777777" w:rsidR="009B17F3" w:rsidRPr="00AD2185" w:rsidRDefault="009B17F3" w:rsidP="00AD218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B17F3" w:rsidRPr="00AD2185" w14:paraId="731EDAC2" w14:textId="77777777" w:rsidTr="00DE5508">
        <w:trPr>
          <w:trHeight w:val="270"/>
        </w:trPr>
        <w:tc>
          <w:tcPr>
            <w:tcW w:w="710" w:type="dxa"/>
            <w:tcBorders>
              <w:left w:val="single" w:sz="4" w:space="0" w:color="auto"/>
            </w:tcBorders>
            <w:vAlign w:val="center"/>
          </w:tcPr>
          <w:p w14:paraId="3BD28887" w14:textId="77777777" w:rsidR="009B17F3" w:rsidRPr="00AD2185" w:rsidRDefault="009B17F3" w:rsidP="00DE5508">
            <w:pPr>
              <w:pStyle w:val="Akapitzlist"/>
              <w:numPr>
                <w:ilvl w:val="0"/>
                <w:numId w:val="7"/>
              </w:numPr>
              <w:spacing w:after="160" w:line="360" w:lineRule="auto"/>
              <w:ind w:left="355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vAlign w:val="center"/>
          </w:tcPr>
          <w:p w14:paraId="16CC7099" w14:textId="77777777" w:rsidR="009B17F3" w:rsidRPr="00AD2185" w:rsidRDefault="009B17F3" w:rsidP="00AD218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D2185">
              <w:rPr>
                <w:rFonts w:ascii="Century Gothic" w:hAnsi="Century Gothic"/>
                <w:sz w:val="16"/>
                <w:szCs w:val="16"/>
              </w:rPr>
              <w:t>Deklaracja środowiskowa produktu (EPD) lub równoważnego dokumentu potwierdzająca niski ślad węglowy</w:t>
            </w:r>
          </w:p>
        </w:tc>
        <w:tc>
          <w:tcPr>
            <w:tcW w:w="2551" w:type="dxa"/>
            <w:vAlign w:val="center"/>
          </w:tcPr>
          <w:p w14:paraId="3C0850FC" w14:textId="77777777" w:rsidR="009B17F3" w:rsidRPr="00AD2185" w:rsidRDefault="009B17F3" w:rsidP="00AD2185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26179E41" w14:textId="77777777" w:rsidR="009B17F3" w:rsidRPr="00AD2185" w:rsidRDefault="009B17F3" w:rsidP="00AD218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B17F3" w:rsidRPr="00AD2185" w14:paraId="01D1343E" w14:textId="77777777" w:rsidTr="00DE5508">
        <w:trPr>
          <w:trHeight w:val="270"/>
        </w:trPr>
        <w:tc>
          <w:tcPr>
            <w:tcW w:w="710" w:type="dxa"/>
            <w:tcBorders>
              <w:left w:val="single" w:sz="4" w:space="0" w:color="auto"/>
            </w:tcBorders>
            <w:vAlign w:val="center"/>
          </w:tcPr>
          <w:p w14:paraId="01BB38B2" w14:textId="77777777" w:rsidR="009B17F3" w:rsidRPr="00AD2185" w:rsidRDefault="009B17F3" w:rsidP="00DE5508">
            <w:pPr>
              <w:pStyle w:val="Akapitzlist"/>
              <w:numPr>
                <w:ilvl w:val="0"/>
                <w:numId w:val="7"/>
              </w:numPr>
              <w:spacing w:after="160" w:line="360" w:lineRule="auto"/>
              <w:ind w:left="355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vAlign w:val="center"/>
          </w:tcPr>
          <w:p w14:paraId="067AADA7" w14:textId="77777777" w:rsidR="009B17F3" w:rsidRPr="00AD2185" w:rsidRDefault="009B17F3" w:rsidP="00AD218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D2185">
              <w:rPr>
                <w:rFonts w:ascii="Century Gothic" w:hAnsi="Century Gothic"/>
                <w:sz w:val="16"/>
                <w:szCs w:val="16"/>
              </w:rPr>
              <w:t xml:space="preserve">Oświadczenie potwierdzające zgodność z dyrektywą </w:t>
            </w:r>
            <w:proofErr w:type="spellStart"/>
            <w:r w:rsidRPr="00AD2185">
              <w:rPr>
                <w:rFonts w:ascii="Century Gothic" w:hAnsi="Century Gothic"/>
                <w:sz w:val="16"/>
                <w:szCs w:val="16"/>
              </w:rPr>
              <w:t>RoHS</w:t>
            </w:r>
            <w:proofErr w:type="spellEnd"/>
            <w:r w:rsidRPr="00AD2185">
              <w:rPr>
                <w:rFonts w:ascii="Century Gothic" w:hAnsi="Century Gothic"/>
                <w:sz w:val="16"/>
                <w:szCs w:val="16"/>
              </w:rPr>
              <w:t xml:space="preserve"> 2011/65/UE – brak substancji niebezpiecznych w komponentach urządzenia</w:t>
            </w:r>
          </w:p>
        </w:tc>
        <w:tc>
          <w:tcPr>
            <w:tcW w:w="2551" w:type="dxa"/>
            <w:vAlign w:val="center"/>
          </w:tcPr>
          <w:p w14:paraId="2B64A0DC" w14:textId="77777777" w:rsidR="009B17F3" w:rsidRPr="00AD2185" w:rsidRDefault="009B17F3" w:rsidP="00AD2185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4E7BE371" w14:textId="77777777" w:rsidR="009B17F3" w:rsidRPr="00AD2185" w:rsidRDefault="009B17F3" w:rsidP="00AD218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B17F3" w:rsidRPr="00AD2185" w14:paraId="48FA77E1" w14:textId="77777777" w:rsidTr="00DE5508">
        <w:trPr>
          <w:trHeight w:val="270"/>
        </w:trPr>
        <w:tc>
          <w:tcPr>
            <w:tcW w:w="710" w:type="dxa"/>
            <w:tcBorders>
              <w:left w:val="single" w:sz="4" w:space="0" w:color="auto"/>
            </w:tcBorders>
            <w:vAlign w:val="center"/>
          </w:tcPr>
          <w:p w14:paraId="51CDE392" w14:textId="77777777" w:rsidR="009B17F3" w:rsidRPr="00AD2185" w:rsidRDefault="009B17F3" w:rsidP="00DE5508">
            <w:pPr>
              <w:pStyle w:val="Akapitzlist"/>
              <w:numPr>
                <w:ilvl w:val="0"/>
                <w:numId w:val="7"/>
              </w:numPr>
              <w:spacing w:after="160" w:line="360" w:lineRule="auto"/>
              <w:ind w:left="355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20" w:type="dxa"/>
            <w:vAlign w:val="center"/>
          </w:tcPr>
          <w:p w14:paraId="62A048F5" w14:textId="77777777" w:rsidR="009B17F3" w:rsidRPr="00AD2185" w:rsidRDefault="009B17F3" w:rsidP="00AD218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AD2185">
              <w:rPr>
                <w:rFonts w:ascii="Century Gothic" w:hAnsi="Century Gothic"/>
                <w:sz w:val="16"/>
                <w:szCs w:val="16"/>
              </w:rPr>
              <w:t>Oświadczenie o zgodności oferowanego sprzętu z zasadą DNSH</w:t>
            </w:r>
          </w:p>
        </w:tc>
        <w:tc>
          <w:tcPr>
            <w:tcW w:w="2551" w:type="dxa"/>
            <w:vAlign w:val="center"/>
          </w:tcPr>
          <w:p w14:paraId="3A1BC595" w14:textId="77777777" w:rsidR="009B17F3" w:rsidRPr="00AD2185" w:rsidRDefault="009B17F3" w:rsidP="00AD2185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AD2185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5677B227" w14:textId="77777777" w:rsidR="009B17F3" w:rsidRPr="00AD2185" w:rsidRDefault="009B17F3" w:rsidP="00AD2185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4BD5DA4A" w14:textId="77777777" w:rsidR="009B17F3" w:rsidRPr="00AD2185" w:rsidRDefault="009B17F3" w:rsidP="00AD2185">
      <w:pPr>
        <w:spacing w:line="360" w:lineRule="auto"/>
        <w:rPr>
          <w:rFonts w:ascii="Century Gothic" w:hAnsi="Century Gothic" w:cs="Arial"/>
          <w:sz w:val="16"/>
          <w:szCs w:val="16"/>
        </w:rPr>
      </w:pPr>
    </w:p>
    <w:p w14:paraId="29500CC4" w14:textId="77777777" w:rsidR="00C42997" w:rsidRDefault="00C42997" w:rsidP="00AD2185">
      <w:pPr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1036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410"/>
        <w:gridCol w:w="567"/>
        <w:gridCol w:w="567"/>
        <w:gridCol w:w="1276"/>
        <w:gridCol w:w="1275"/>
        <w:gridCol w:w="851"/>
        <w:gridCol w:w="1276"/>
        <w:gridCol w:w="11"/>
        <w:gridCol w:w="1548"/>
        <w:gridCol w:w="11"/>
      </w:tblGrid>
      <w:tr w:rsidR="00C42997" w:rsidRPr="00BF377C" w14:paraId="5FD44D8B" w14:textId="77777777" w:rsidTr="008E627A">
        <w:trPr>
          <w:gridAfter w:val="1"/>
          <w:wAfter w:w="11" w:type="dxa"/>
        </w:trPr>
        <w:tc>
          <w:tcPr>
            <w:tcW w:w="2978" w:type="dxa"/>
            <w:gridSpan w:val="2"/>
          </w:tcPr>
          <w:p w14:paraId="46BD091A" w14:textId="77777777" w:rsidR="00C42997" w:rsidRPr="00BF377C" w:rsidRDefault="00C42997" w:rsidP="008E627A">
            <w:pPr>
              <w:widowControl w:val="0"/>
              <w:autoSpaceDE w:val="0"/>
              <w:autoSpaceDN w:val="0"/>
              <w:adjustRightInd w:val="0"/>
              <w:spacing w:line="278" w:lineRule="auto"/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</w:pPr>
            <w:r w:rsidRPr="00BF377C"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  <w:t>Nazwa towaru - asortyment</w:t>
            </w:r>
          </w:p>
        </w:tc>
        <w:tc>
          <w:tcPr>
            <w:tcW w:w="567" w:type="dxa"/>
          </w:tcPr>
          <w:p w14:paraId="5D12F4FF" w14:textId="77777777" w:rsidR="00C42997" w:rsidRPr="00BF377C" w:rsidRDefault="00C42997" w:rsidP="008E627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</w:pPr>
            <w:r w:rsidRPr="00BF377C"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  <w:t>J.m.</w:t>
            </w:r>
          </w:p>
        </w:tc>
        <w:tc>
          <w:tcPr>
            <w:tcW w:w="567" w:type="dxa"/>
          </w:tcPr>
          <w:p w14:paraId="3B4DD093" w14:textId="77777777" w:rsidR="00C42997" w:rsidRPr="00BF377C" w:rsidRDefault="00C42997" w:rsidP="008E627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</w:pPr>
            <w:r w:rsidRPr="00BF377C"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  <w:t>Ilość</w:t>
            </w:r>
          </w:p>
        </w:tc>
        <w:tc>
          <w:tcPr>
            <w:tcW w:w="1276" w:type="dxa"/>
          </w:tcPr>
          <w:p w14:paraId="33476D7F" w14:textId="77777777" w:rsidR="00C42997" w:rsidRPr="00BF377C" w:rsidRDefault="00C42997" w:rsidP="008E627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</w:pPr>
            <w:r w:rsidRPr="00BF377C"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  <w:t>Cena jednostkowa netto</w:t>
            </w:r>
          </w:p>
        </w:tc>
        <w:tc>
          <w:tcPr>
            <w:tcW w:w="1275" w:type="dxa"/>
          </w:tcPr>
          <w:p w14:paraId="56406FA9" w14:textId="77777777" w:rsidR="00C42997" w:rsidRPr="00BF377C" w:rsidRDefault="00C42997" w:rsidP="008E627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</w:pPr>
            <w:r w:rsidRPr="00BF377C"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  <w:t>Wartość netto</w:t>
            </w:r>
          </w:p>
        </w:tc>
        <w:tc>
          <w:tcPr>
            <w:tcW w:w="851" w:type="dxa"/>
          </w:tcPr>
          <w:p w14:paraId="01088E06" w14:textId="77777777" w:rsidR="00C42997" w:rsidRPr="00BF377C" w:rsidRDefault="00C42997" w:rsidP="008E627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</w:pPr>
            <w:r w:rsidRPr="00BF377C"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  <w:t>Stawka podatku VAT</w:t>
            </w:r>
          </w:p>
        </w:tc>
        <w:tc>
          <w:tcPr>
            <w:tcW w:w="1276" w:type="dxa"/>
          </w:tcPr>
          <w:p w14:paraId="403D37AC" w14:textId="77777777" w:rsidR="00C42997" w:rsidRPr="00BF377C" w:rsidRDefault="00C42997" w:rsidP="008E627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</w:pPr>
            <w:r w:rsidRPr="00BF377C"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  <w:t>Cena jednostkowa brutto</w:t>
            </w:r>
          </w:p>
        </w:tc>
        <w:tc>
          <w:tcPr>
            <w:tcW w:w="1559" w:type="dxa"/>
            <w:gridSpan w:val="2"/>
          </w:tcPr>
          <w:p w14:paraId="078DA3DF" w14:textId="77777777" w:rsidR="00C42997" w:rsidRPr="00BF377C" w:rsidRDefault="00C42997" w:rsidP="008E627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</w:pPr>
            <w:r w:rsidRPr="00BF377C"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  <w:t>Wartość brutto</w:t>
            </w:r>
          </w:p>
        </w:tc>
      </w:tr>
      <w:tr w:rsidR="00C42997" w:rsidRPr="00BF377C" w14:paraId="64EA941E" w14:textId="77777777" w:rsidTr="008E627A">
        <w:tc>
          <w:tcPr>
            <w:tcW w:w="568" w:type="dxa"/>
          </w:tcPr>
          <w:p w14:paraId="6EAFBBCA" w14:textId="77777777" w:rsidR="00C42997" w:rsidRPr="00BF377C" w:rsidRDefault="00C42997" w:rsidP="008E627A">
            <w:pPr>
              <w:spacing w:line="360" w:lineRule="auto"/>
              <w:rPr>
                <w:rFonts w:asciiTheme="minorHAnsi" w:eastAsiaTheme="minorEastAsia" w:hAnsiTheme="minorHAnsi" w:cstheme="minorHAnsi"/>
                <w:kern w:val="2"/>
                <w:lang w:eastAsia="ja-JP"/>
                <w14:ligatures w14:val="standardContextual"/>
              </w:rPr>
            </w:pPr>
            <w:r w:rsidRPr="00BF377C">
              <w:rPr>
                <w:rFonts w:asciiTheme="minorHAnsi" w:eastAsiaTheme="minorEastAsia" w:hAnsiTheme="minorHAnsi" w:cstheme="minorHAnsi"/>
                <w:kern w:val="2"/>
                <w:lang w:eastAsia="ja-JP"/>
                <w14:ligatures w14:val="standardContextual"/>
              </w:rPr>
              <w:t>1</w:t>
            </w:r>
          </w:p>
        </w:tc>
        <w:tc>
          <w:tcPr>
            <w:tcW w:w="2410" w:type="dxa"/>
          </w:tcPr>
          <w:p w14:paraId="66C41C9B" w14:textId="60D2CEAA" w:rsidR="00C42997" w:rsidRPr="00BF377C" w:rsidRDefault="00C42997" w:rsidP="00C42997">
            <w:pPr>
              <w:spacing w:line="360" w:lineRule="auto"/>
              <w:rPr>
                <w:rFonts w:asciiTheme="minorHAnsi" w:eastAsiaTheme="minorEastAsia" w:hAnsiTheme="minorHAnsi" w:cstheme="minorHAnsi"/>
                <w:kern w:val="2"/>
                <w:lang w:eastAsia="ja-JP"/>
                <w14:ligatures w14:val="standardContextual"/>
              </w:rPr>
            </w:pPr>
            <w:r w:rsidRPr="00C42997">
              <w:rPr>
                <w:rFonts w:ascii="Century Gothic" w:eastAsiaTheme="minorHAnsi" w:hAnsi="Century Gothic" w:cstheme="minorBidi"/>
                <w:b/>
                <w:bCs/>
                <w:sz w:val="16"/>
                <w:szCs w:val="16"/>
              </w:rPr>
              <w:t>Kolumna anestezjologiczna</w:t>
            </w:r>
            <w:r>
              <w:rPr>
                <w:rFonts w:ascii="Century Gothic" w:eastAsiaTheme="minorHAnsi" w:hAnsi="Century Gothic" w:cstheme="minorBidi"/>
                <w:b/>
                <w:bCs/>
                <w:sz w:val="16"/>
                <w:szCs w:val="16"/>
              </w:rPr>
              <w:t xml:space="preserve"> </w:t>
            </w:r>
            <w:r w:rsidRPr="00C42997">
              <w:rPr>
                <w:rFonts w:ascii="Century Gothic" w:eastAsiaTheme="minorHAnsi" w:hAnsi="Century Gothic" w:cstheme="minorBidi"/>
                <w:b/>
                <w:bCs/>
                <w:sz w:val="16"/>
                <w:szCs w:val="16"/>
              </w:rPr>
              <w:t>MOCOWANA DO STROPU JEDNOSTKA MEDYCZNA TYPU KOLUMNA</w:t>
            </w:r>
          </w:p>
        </w:tc>
        <w:tc>
          <w:tcPr>
            <w:tcW w:w="567" w:type="dxa"/>
          </w:tcPr>
          <w:p w14:paraId="0C8A59A0" w14:textId="77777777" w:rsidR="00C42997" w:rsidRPr="00BF377C" w:rsidRDefault="00C42997" w:rsidP="008E627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HAnsi"/>
                <w:kern w:val="2"/>
                <w:lang w:eastAsia="ja-JP"/>
                <w14:ligatures w14:val="standardContextual"/>
              </w:rPr>
            </w:pPr>
            <w:r w:rsidRPr="00BF377C">
              <w:rPr>
                <w:rFonts w:asciiTheme="minorHAnsi" w:eastAsiaTheme="minorEastAsia" w:hAnsiTheme="minorHAnsi" w:cstheme="minorHAnsi"/>
                <w:kern w:val="2"/>
                <w:lang w:eastAsia="ja-JP"/>
                <w14:ligatures w14:val="standardContextual"/>
              </w:rPr>
              <w:t>szt.</w:t>
            </w:r>
          </w:p>
        </w:tc>
        <w:tc>
          <w:tcPr>
            <w:tcW w:w="567" w:type="dxa"/>
          </w:tcPr>
          <w:p w14:paraId="329D1782" w14:textId="77777777" w:rsidR="00C42997" w:rsidRPr="00BF377C" w:rsidRDefault="00C42997" w:rsidP="008E627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HAnsi"/>
                <w:kern w:val="2"/>
                <w:lang w:eastAsia="ja-JP"/>
                <w14:ligatures w14:val="standardContextual"/>
              </w:rPr>
            </w:pPr>
            <w:r w:rsidRPr="00BF377C">
              <w:rPr>
                <w:rFonts w:asciiTheme="minorHAnsi" w:eastAsiaTheme="minorEastAsia" w:hAnsiTheme="minorHAnsi" w:cstheme="minorHAnsi"/>
                <w:kern w:val="2"/>
                <w:lang w:eastAsia="ja-JP"/>
                <w14:ligatures w14:val="standardContextual"/>
              </w:rPr>
              <w:t>1</w:t>
            </w:r>
          </w:p>
        </w:tc>
        <w:tc>
          <w:tcPr>
            <w:tcW w:w="1276" w:type="dxa"/>
          </w:tcPr>
          <w:p w14:paraId="4F9B9B89" w14:textId="77777777" w:rsidR="00C42997" w:rsidRPr="00BF377C" w:rsidRDefault="00C42997" w:rsidP="008E627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HAnsi"/>
                <w:kern w:val="2"/>
                <w:lang w:eastAsia="ja-JP"/>
                <w14:ligatures w14:val="standardContextual"/>
              </w:rPr>
            </w:pPr>
          </w:p>
        </w:tc>
        <w:tc>
          <w:tcPr>
            <w:tcW w:w="1275" w:type="dxa"/>
          </w:tcPr>
          <w:p w14:paraId="1FAAB149" w14:textId="77777777" w:rsidR="00C42997" w:rsidRPr="00BF377C" w:rsidRDefault="00C42997" w:rsidP="008E627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HAnsi"/>
                <w:kern w:val="2"/>
                <w:lang w:eastAsia="ja-JP"/>
                <w14:ligatures w14:val="standardContextual"/>
              </w:rPr>
            </w:pPr>
          </w:p>
        </w:tc>
        <w:tc>
          <w:tcPr>
            <w:tcW w:w="851" w:type="dxa"/>
          </w:tcPr>
          <w:p w14:paraId="7260012D" w14:textId="77777777" w:rsidR="00C42997" w:rsidRPr="00BF377C" w:rsidRDefault="00C42997" w:rsidP="008E627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HAnsi"/>
                <w:kern w:val="2"/>
                <w:lang w:eastAsia="ja-JP"/>
                <w14:ligatures w14:val="standardContextual"/>
              </w:rPr>
            </w:pPr>
          </w:p>
        </w:tc>
        <w:tc>
          <w:tcPr>
            <w:tcW w:w="1287" w:type="dxa"/>
            <w:gridSpan w:val="2"/>
          </w:tcPr>
          <w:p w14:paraId="681A1C5F" w14:textId="77777777" w:rsidR="00C42997" w:rsidRPr="00BF377C" w:rsidRDefault="00C42997" w:rsidP="008E627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HAnsi"/>
                <w:kern w:val="2"/>
                <w:lang w:eastAsia="ja-JP"/>
                <w14:ligatures w14:val="standardContextual"/>
              </w:rPr>
            </w:pPr>
          </w:p>
        </w:tc>
        <w:tc>
          <w:tcPr>
            <w:tcW w:w="1559" w:type="dxa"/>
            <w:gridSpan w:val="2"/>
          </w:tcPr>
          <w:p w14:paraId="4CBF609F" w14:textId="77777777" w:rsidR="00C42997" w:rsidRPr="00BF377C" w:rsidRDefault="00C42997" w:rsidP="008E627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HAnsi"/>
                <w:b/>
                <w:bCs/>
                <w:kern w:val="2"/>
                <w:lang w:eastAsia="ja-JP"/>
                <w14:ligatures w14:val="standardContextual"/>
              </w:rPr>
            </w:pPr>
          </w:p>
        </w:tc>
      </w:tr>
    </w:tbl>
    <w:tbl>
      <w:tblPr>
        <w:tblStyle w:val="Tabela-Siatka"/>
        <w:tblW w:w="10349" w:type="dxa"/>
        <w:tblInd w:w="-431" w:type="dxa"/>
        <w:tblLook w:val="04A0" w:firstRow="1" w:lastRow="0" w:firstColumn="1" w:lastColumn="0" w:noHBand="0" w:noVBand="1"/>
      </w:tblPr>
      <w:tblGrid>
        <w:gridCol w:w="568"/>
        <w:gridCol w:w="2410"/>
        <w:gridCol w:w="567"/>
        <w:gridCol w:w="567"/>
        <w:gridCol w:w="1276"/>
        <w:gridCol w:w="1275"/>
        <w:gridCol w:w="851"/>
        <w:gridCol w:w="1276"/>
        <w:gridCol w:w="1559"/>
      </w:tblGrid>
      <w:tr w:rsidR="00C42997" w:rsidRPr="00BF377C" w14:paraId="61298C59" w14:textId="77777777" w:rsidTr="008E627A">
        <w:tc>
          <w:tcPr>
            <w:tcW w:w="568" w:type="dxa"/>
          </w:tcPr>
          <w:p w14:paraId="1641335E" w14:textId="77777777" w:rsidR="00C42997" w:rsidRPr="00BF377C" w:rsidRDefault="00C42997" w:rsidP="008E627A">
            <w:p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BF377C">
              <w:rPr>
                <w:rFonts w:ascii="Century Gothic" w:hAnsi="Century Gothic" w:cs="Arial"/>
                <w:sz w:val="16"/>
                <w:szCs w:val="16"/>
              </w:rPr>
              <w:t>xxx</w:t>
            </w:r>
          </w:p>
        </w:tc>
        <w:tc>
          <w:tcPr>
            <w:tcW w:w="2410" w:type="dxa"/>
          </w:tcPr>
          <w:p w14:paraId="5E5C6946" w14:textId="77777777" w:rsidR="00C42997" w:rsidRPr="00BF377C" w:rsidRDefault="00C42997" w:rsidP="008E627A">
            <w:p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proofErr w:type="spellStart"/>
            <w:r w:rsidRPr="00BF377C">
              <w:rPr>
                <w:rFonts w:ascii="Century Gothic" w:hAnsi="Century Gothic" w:cs="Arial"/>
                <w:sz w:val="16"/>
                <w:szCs w:val="16"/>
              </w:rPr>
              <w:t>xxxxxxxxxxxx</w:t>
            </w:r>
            <w:proofErr w:type="spellEnd"/>
          </w:p>
        </w:tc>
        <w:tc>
          <w:tcPr>
            <w:tcW w:w="567" w:type="dxa"/>
          </w:tcPr>
          <w:p w14:paraId="1A3F9140" w14:textId="77777777" w:rsidR="00C42997" w:rsidRPr="00BF377C" w:rsidRDefault="00C42997" w:rsidP="008E627A">
            <w:p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BF377C">
              <w:rPr>
                <w:rFonts w:ascii="Century Gothic" w:hAnsi="Century Gothic" w:cs="Arial"/>
                <w:sz w:val="16"/>
                <w:szCs w:val="16"/>
              </w:rPr>
              <w:t>xxx</w:t>
            </w:r>
          </w:p>
        </w:tc>
        <w:tc>
          <w:tcPr>
            <w:tcW w:w="567" w:type="dxa"/>
          </w:tcPr>
          <w:p w14:paraId="13B41088" w14:textId="77777777" w:rsidR="00C42997" w:rsidRPr="00BF377C" w:rsidRDefault="00C42997" w:rsidP="008E627A">
            <w:p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BF377C">
              <w:rPr>
                <w:rFonts w:ascii="Century Gothic" w:hAnsi="Century Gothic" w:cs="Arial"/>
                <w:sz w:val="16"/>
                <w:szCs w:val="16"/>
              </w:rPr>
              <w:t>xxx</w:t>
            </w:r>
          </w:p>
        </w:tc>
        <w:tc>
          <w:tcPr>
            <w:tcW w:w="1276" w:type="dxa"/>
          </w:tcPr>
          <w:p w14:paraId="7DEAE16F" w14:textId="77777777" w:rsidR="00C42997" w:rsidRPr="00BF377C" w:rsidRDefault="00C42997" w:rsidP="008E627A">
            <w:p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proofErr w:type="spellStart"/>
            <w:r w:rsidRPr="00BF377C">
              <w:rPr>
                <w:rFonts w:ascii="Century Gothic" w:hAnsi="Century Gothic" w:cs="Arial"/>
                <w:sz w:val="16"/>
                <w:szCs w:val="16"/>
              </w:rPr>
              <w:t>xxxxx</w:t>
            </w:r>
            <w:proofErr w:type="spellEnd"/>
          </w:p>
        </w:tc>
        <w:tc>
          <w:tcPr>
            <w:tcW w:w="1275" w:type="dxa"/>
          </w:tcPr>
          <w:p w14:paraId="36D749B9" w14:textId="77777777" w:rsidR="00C42997" w:rsidRPr="00BF377C" w:rsidRDefault="00C42997" w:rsidP="008E627A">
            <w:p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14:paraId="7C341558" w14:textId="77777777" w:rsidR="00C42997" w:rsidRPr="00BF377C" w:rsidRDefault="00C42997" w:rsidP="008E627A">
            <w:p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BF377C">
              <w:rPr>
                <w:rFonts w:ascii="Century Gothic" w:hAnsi="Century Gothic" w:cs="Arial"/>
                <w:sz w:val="16"/>
                <w:szCs w:val="16"/>
              </w:rPr>
              <w:t>xxx</w:t>
            </w:r>
          </w:p>
        </w:tc>
        <w:tc>
          <w:tcPr>
            <w:tcW w:w="1276" w:type="dxa"/>
          </w:tcPr>
          <w:p w14:paraId="7523DAAF" w14:textId="77777777" w:rsidR="00C42997" w:rsidRPr="00BF377C" w:rsidRDefault="00C42997" w:rsidP="008E627A">
            <w:p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BF377C">
              <w:rPr>
                <w:rFonts w:ascii="Century Gothic" w:hAnsi="Century Gothic" w:cs="Arial"/>
                <w:sz w:val="16"/>
                <w:szCs w:val="16"/>
              </w:rPr>
              <w:t>xxx</w:t>
            </w:r>
          </w:p>
        </w:tc>
        <w:tc>
          <w:tcPr>
            <w:tcW w:w="1559" w:type="dxa"/>
          </w:tcPr>
          <w:p w14:paraId="7B896661" w14:textId="77777777" w:rsidR="00C42997" w:rsidRPr="00BF377C" w:rsidRDefault="00C42997" w:rsidP="008E627A">
            <w:pPr>
              <w:spacing w:after="0" w:line="360" w:lineRule="auto"/>
              <w:jc w:val="center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</w:p>
        </w:tc>
      </w:tr>
    </w:tbl>
    <w:p w14:paraId="3AC45657" w14:textId="77777777" w:rsidR="00C42997" w:rsidRDefault="00C42997" w:rsidP="00AD2185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15CBCE8F" w14:textId="77777777" w:rsidR="00212108" w:rsidRPr="00BF377C" w:rsidRDefault="00212108" w:rsidP="00212108">
      <w:pPr>
        <w:widowControl w:val="0"/>
        <w:autoSpaceDE w:val="0"/>
        <w:autoSpaceDN w:val="0"/>
        <w:spacing w:line="278" w:lineRule="auto"/>
        <w:ind w:left="-284"/>
        <w:contextualSpacing/>
        <w:rPr>
          <w:rFonts w:ascii="Century Gothic" w:hAnsi="Century Gothic" w:cstheme="minorBidi"/>
          <w:b/>
          <w:kern w:val="2"/>
          <w:sz w:val="20"/>
          <w:szCs w:val="20"/>
          <w:u w:val="single"/>
          <w:lang w:eastAsia="ja-JP"/>
          <w14:ligatures w14:val="standardContextual"/>
        </w:rPr>
      </w:pPr>
      <w:r w:rsidRPr="00BF377C">
        <w:rPr>
          <w:rFonts w:ascii="Century Gothic" w:hAnsi="Century Gothic" w:cstheme="minorBidi"/>
          <w:b/>
          <w:kern w:val="2"/>
          <w:sz w:val="20"/>
          <w:szCs w:val="20"/>
          <w:u w:val="single"/>
          <w:lang w:eastAsia="ja-JP"/>
          <w14:ligatures w14:val="standardContextual"/>
        </w:rPr>
        <w:t>UWAGA: Zamawiający podaje sposób wyliczenia wartości netto i brutto:</w:t>
      </w:r>
    </w:p>
    <w:p w14:paraId="46BFF8A0" w14:textId="77777777" w:rsidR="00212108" w:rsidRPr="00BF377C" w:rsidRDefault="00212108" w:rsidP="00212108">
      <w:pPr>
        <w:widowControl w:val="0"/>
        <w:autoSpaceDE w:val="0"/>
        <w:autoSpaceDN w:val="0"/>
        <w:spacing w:line="278" w:lineRule="auto"/>
        <w:ind w:left="-284"/>
        <w:contextualSpacing/>
        <w:rPr>
          <w:rFonts w:ascii="Century Gothic" w:hAnsi="Century Gothic" w:cstheme="minorBidi"/>
          <w:b/>
          <w:kern w:val="2"/>
          <w:sz w:val="20"/>
          <w:szCs w:val="20"/>
          <w:lang w:eastAsia="ja-JP"/>
          <w14:ligatures w14:val="standardContextual"/>
        </w:rPr>
      </w:pPr>
      <w:bookmarkStart w:id="0" w:name="_Hlk65832846"/>
      <w:r w:rsidRPr="00BF377C">
        <w:rPr>
          <w:rFonts w:ascii="Century Gothic" w:hAnsi="Century Gothic" w:cstheme="minorBidi"/>
          <w:b/>
          <w:kern w:val="2"/>
          <w:sz w:val="20"/>
          <w:szCs w:val="20"/>
          <w:lang w:eastAsia="ja-JP"/>
          <w14:ligatures w14:val="standardContextual"/>
        </w:rPr>
        <w:t>Cena jednostkowa netto x ilość = wartość netto</w:t>
      </w:r>
    </w:p>
    <w:p w14:paraId="4DB1E033" w14:textId="77777777" w:rsidR="00212108" w:rsidRPr="00BF377C" w:rsidRDefault="00212108" w:rsidP="00212108">
      <w:pPr>
        <w:widowControl w:val="0"/>
        <w:autoSpaceDE w:val="0"/>
        <w:autoSpaceDN w:val="0"/>
        <w:spacing w:line="278" w:lineRule="auto"/>
        <w:ind w:left="-284"/>
        <w:contextualSpacing/>
        <w:rPr>
          <w:rFonts w:ascii="Century Gothic" w:hAnsi="Century Gothic" w:cstheme="minorBidi"/>
          <w:b/>
          <w:kern w:val="2"/>
          <w:sz w:val="20"/>
          <w:szCs w:val="20"/>
          <w:lang w:eastAsia="ja-JP"/>
          <w14:ligatures w14:val="standardContextual"/>
        </w:rPr>
      </w:pPr>
      <w:r w:rsidRPr="00BF377C">
        <w:rPr>
          <w:rFonts w:ascii="Century Gothic" w:hAnsi="Century Gothic" w:cstheme="minorBidi"/>
          <w:b/>
          <w:kern w:val="2"/>
          <w:sz w:val="20"/>
          <w:szCs w:val="20"/>
          <w:lang w:eastAsia="ja-JP"/>
          <w14:ligatures w14:val="standardContextual"/>
        </w:rPr>
        <w:t>Wartość netto + stawka podatku Vat = wartość brutto</w:t>
      </w:r>
    </w:p>
    <w:bookmarkEnd w:id="0"/>
    <w:p w14:paraId="6753D2D3" w14:textId="77777777" w:rsidR="00212108" w:rsidRDefault="00212108" w:rsidP="00AD2185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662423C5" w14:textId="6495F138" w:rsidR="00A40606" w:rsidRPr="00AD2185" w:rsidRDefault="00A40606" w:rsidP="00AD2185">
      <w:pPr>
        <w:spacing w:line="360" w:lineRule="auto"/>
        <w:rPr>
          <w:rFonts w:ascii="Century Gothic" w:hAnsi="Century Gothic"/>
          <w:sz w:val="16"/>
          <w:szCs w:val="16"/>
        </w:rPr>
      </w:pPr>
      <w:r w:rsidRPr="00AD2185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137D2312" w14:textId="77777777" w:rsidR="00A40606" w:rsidRPr="00AD2185" w:rsidRDefault="00A40606" w:rsidP="00AD2185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42B72F99" w14:textId="77777777" w:rsidR="00A40606" w:rsidRPr="00AD2185" w:rsidRDefault="00A40606" w:rsidP="00AD2185">
      <w:pPr>
        <w:spacing w:line="360" w:lineRule="auto"/>
        <w:rPr>
          <w:rFonts w:ascii="Century Gothic" w:hAnsi="Century Gothic"/>
          <w:sz w:val="16"/>
          <w:szCs w:val="16"/>
        </w:rPr>
      </w:pPr>
      <w:r w:rsidRPr="00AD2185">
        <w:rPr>
          <w:rFonts w:ascii="Century Gothic" w:hAnsi="Century Gothic"/>
          <w:sz w:val="16"/>
          <w:szCs w:val="16"/>
        </w:rPr>
        <w:t xml:space="preserve">1.     Brak odpowiedniego wpisu przez wykonawcę w kolumnie parametr oferowany będzie traktowany jako brak danego parametru/warunku w oferowanej konfiguracji urządzenia i będzie podstawą odrzucenia oferty. </w:t>
      </w:r>
    </w:p>
    <w:p w14:paraId="08A9D40E" w14:textId="77777777" w:rsidR="00A40606" w:rsidRPr="00AD2185" w:rsidRDefault="00A40606" w:rsidP="00AD2185">
      <w:pPr>
        <w:spacing w:line="360" w:lineRule="auto"/>
        <w:rPr>
          <w:rFonts w:ascii="Century Gothic" w:hAnsi="Century Gothic"/>
          <w:sz w:val="16"/>
          <w:szCs w:val="16"/>
        </w:rPr>
      </w:pPr>
      <w:r w:rsidRPr="00AD2185">
        <w:rPr>
          <w:rFonts w:ascii="Century Gothic" w:hAnsi="Century Gothic"/>
          <w:sz w:val="16"/>
          <w:szCs w:val="16"/>
        </w:rPr>
        <w:t>2.     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7638DDE5" w14:textId="77777777" w:rsidR="00A40606" w:rsidRPr="00AD2185" w:rsidRDefault="00A40606" w:rsidP="00AD2185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7EA59EF6" w14:textId="77777777" w:rsidR="00A40606" w:rsidRPr="00AD2185" w:rsidRDefault="00A40606" w:rsidP="00AD2185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32D03E7A" w14:textId="77777777" w:rsidR="00A40606" w:rsidRPr="00AD2185" w:rsidRDefault="00A40606" w:rsidP="00AD2185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79F99294" w14:textId="77777777" w:rsidR="00A40606" w:rsidRPr="00AD2185" w:rsidRDefault="00A40606" w:rsidP="00AD2185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AD2185">
        <w:rPr>
          <w:rFonts w:ascii="Century Gothic" w:hAnsi="Century Gothic"/>
          <w:sz w:val="16"/>
          <w:szCs w:val="16"/>
        </w:rPr>
        <w:t>…………………………………………</w:t>
      </w:r>
    </w:p>
    <w:p w14:paraId="767923CF" w14:textId="77777777" w:rsidR="00A40606" w:rsidRPr="00AD2185" w:rsidRDefault="00A40606" w:rsidP="00AD2185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AD2185">
        <w:rPr>
          <w:rFonts w:ascii="Century Gothic" w:hAnsi="Century Gothic"/>
          <w:sz w:val="16"/>
          <w:szCs w:val="16"/>
        </w:rPr>
        <w:t>Wykonawca</w:t>
      </w:r>
    </w:p>
    <w:p w14:paraId="136411D3" w14:textId="77777777" w:rsidR="00A40606" w:rsidRPr="00AD2185" w:rsidRDefault="00A40606" w:rsidP="00AD2185">
      <w:pPr>
        <w:spacing w:line="360" w:lineRule="auto"/>
        <w:rPr>
          <w:rFonts w:ascii="Century Gothic" w:hAnsi="Century Gothic"/>
          <w:sz w:val="16"/>
          <w:szCs w:val="16"/>
        </w:rPr>
      </w:pPr>
    </w:p>
    <w:sectPr w:rsidR="00A40606" w:rsidRPr="00AD218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54B7DD" w14:textId="77777777" w:rsidR="00A63F74" w:rsidRDefault="00A63F74" w:rsidP="001A6EFC">
      <w:pPr>
        <w:spacing w:after="0" w:line="240" w:lineRule="auto"/>
      </w:pPr>
      <w:r>
        <w:separator/>
      </w:r>
    </w:p>
  </w:endnote>
  <w:endnote w:type="continuationSeparator" w:id="0">
    <w:p w14:paraId="753C03E8" w14:textId="77777777" w:rsidR="00A63F74" w:rsidRDefault="00A63F74" w:rsidP="001A6E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2"/>
        <w:szCs w:val="12"/>
      </w:rPr>
      <w:id w:val="1671674967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2"/>
            <w:szCs w:val="1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AAFB64A" w14:textId="77777777" w:rsidR="001A6EFC" w:rsidRPr="001A6EFC" w:rsidRDefault="001A6EFC">
            <w:pPr>
              <w:pStyle w:val="Stopka"/>
              <w:jc w:val="right"/>
              <w:rPr>
                <w:rFonts w:ascii="Century Gothic" w:hAnsi="Century Gothic"/>
                <w:sz w:val="12"/>
                <w:szCs w:val="12"/>
              </w:rPr>
            </w:pPr>
            <w:r w:rsidRPr="001A6EFC">
              <w:rPr>
                <w:rFonts w:ascii="Century Gothic" w:hAnsi="Century Gothic"/>
                <w:sz w:val="12"/>
                <w:szCs w:val="12"/>
              </w:rPr>
              <w:t xml:space="preserve">Strona 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instrText>PAGE</w:instrTex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  <w:r w:rsidRPr="001A6EFC">
              <w:rPr>
                <w:rFonts w:ascii="Century Gothic" w:hAnsi="Century Gothic"/>
                <w:sz w:val="12"/>
                <w:szCs w:val="12"/>
              </w:rPr>
              <w:t xml:space="preserve"> z 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instrText>NUMPAGES</w:instrTex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</w:p>
        </w:sdtContent>
      </w:sdt>
    </w:sdtContent>
  </w:sdt>
  <w:p w14:paraId="51F1220D" w14:textId="77777777" w:rsidR="001A6EFC" w:rsidRDefault="001A6E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37A2DB" w14:textId="77777777" w:rsidR="00A63F74" w:rsidRDefault="00A63F74" w:rsidP="001A6EFC">
      <w:pPr>
        <w:spacing w:after="0" w:line="240" w:lineRule="auto"/>
      </w:pPr>
      <w:r>
        <w:separator/>
      </w:r>
    </w:p>
  </w:footnote>
  <w:footnote w:type="continuationSeparator" w:id="0">
    <w:p w14:paraId="5558DC8E" w14:textId="77777777" w:rsidR="00A63F74" w:rsidRDefault="00A63F74" w:rsidP="001A6E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60473" w14:textId="77777777" w:rsidR="001A6EFC" w:rsidRDefault="001A6EFC">
    <w:pPr>
      <w:pStyle w:val="Nagwek"/>
    </w:pPr>
    <w:r w:rsidRPr="00006301">
      <w:rPr>
        <w:noProof/>
      </w:rPr>
      <w:drawing>
        <wp:inline distT="0" distB="0" distL="0" distR="0" wp14:anchorId="60221C66" wp14:editId="17A85D95">
          <wp:extent cx="5760720" cy="738505"/>
          <wp:effectExtent l="0" t="0" r="0" b="4445"/>
          <wp:docPr id="184314538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4179C"/>
    <w:multiLevelType w:val="hybridMultilevel"/>
    <w:tmpl w:val="1EB8F28A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87953"/>
    <w:multiLevelType w:val="singleLevel"/>
    <w:tmpl w:val="E58E3B8E"/>
    <w:lvl w:ilvl="0">
      <w:start w:val="6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2" w15:restartNumberingAfterBreak="0">
    <w:nsid w:val="0F432112"/>
    <w:multiLevelType w:val="multilevel"/>
    <w:tmpl w:val="8F4279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1C785824"/>
    <w:multiLevelType w:val="hybridMultilevel"/>
    <w:tmpl w:val="53DEF5BC"/>
    <w:lvl w:ilvl="0" w:tplc="14E0137E">
      <w:start w:val="5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713F5E"/>
    <w:multiLevelType w:val="hybridMultilevel"/>
    <w:tmpl w:val="E5161F42"/>
    <w:lvl w:ilvl="0" w:tplc="F4DC3B7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F4DC3B7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3FDA40B6"/>
    <w:multiLevelType w:val="hybridMultilevel"/>
    <w:tmpl w:val="5C2A4662"/>
    <w:lvl w:ilvl="0" w:tplc="11761EE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D84293"/>
    <w:multiLevelType w:val="hybridMultilevel"/>
    <w:tmpl w:val="559C93FE"/>
    <w:lvl w:ilvl="0" w:tplc="90708E5E">
      <w:start w:val="5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531143"/>
    <w:multiLevelType w:val="hybridMultilevel"/>
    <w:tmpl w:val="DFC2ABB8"/>
    <w:name w:val="WW8Num2"/>
    <w:lvl w:ilvl="0" w:tplc="DC8A2622">
      <w:start w:val="1"/>
      <w:numFmt w:val="decimal"/>
      <w:lvlText w:val="%1."/>
      <w:lvlJc w:val="left"/>
      <w:pPr>
        <w:tabs>
          <w:tab w:val="num" w:pos="-1980"/>
        </w:tabs>
        <w:ind w:left="360" w:hanging="360"/>
      </w:pPr>
      <w:rPr>
        <w:rFonts w:ascii="Calibri" w:hAnsi="Calibri" w:cs="Calibri" w:hint="default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DCF66C2"/>
    <w:multiLevelType w:val="hybridMultilevel"/>
    <w:tmpl w:val="E6E47C32"/>
    <w:lvl w:ilvl="0" w:tplc="5FA80382">
      <w:start w:val="14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630D25"/>
    <w:multiLevelType w:val="multilevel"/>
    <w:tmpl w:val="C9B23BC4"/>
    <w:lvl w:ilvl="0">
      <w:start w:val="4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num w:numId="1" w16cid:durableId="1733969476">
    <w:abstractNumId w:val="0"/>
  </w:num>
  <w:num w:numId="2" w16cid:durableId="1878471138">
    <w:abstractNumId w:val="5"/>
  </w:num>
  <w:num w:numId="3" w16cid:durableId="326790240">
    <w:abstractNumId w:val="6"/>
  </w:num>
  <w:num w:numId="4" w16cid:durableId="798380835">
    <w:abstractNumId w:val="3"/>
  </w:num>
  <w:num w:numId="5" w16cid:durableId="152836429">
    <w:abstractNumId w:val="9"/>
  </w:num>
  <w:num w:numId="6" w16cid:durableId="174619167">
    <w:abstractNumId w:val="8"/>
  </w:num>
  <w:num w:numId="7" w16cid:durableId="1860004931">
    <w:abstractNumId w:val="1"/>
  </w:num>
  <w:num w:numId="8" w16cid:durableId="635260227">
    <w:abstractNumId w:val="7"/>
  </w:num>
  <w:num w:numId="9" w16cid:durableId="1688290494">
    <w:abstractNumId w:val="4"/>
  </w:num>
  <w:num w:numId="10" w16cid:durableId="13258642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2D3"/>
    <w:rsid w:val="0006443B"/>
    <w:rsid w:val="000A6F82"/>
    <w:rsid w:val="000E3655"/>
    <w:rsid w:val="0011549A"/>
    <w:rsid w:val="001212A9"/>
    <w:rsid w:val="001A4F1E"/>
    <w:rsid w:val="001A6EFC"/>
    <w:rsid w:val="001E6BF2"/>
    <w:rsid w:val="00212108"/>
    <w:rsid w:val="002378CB"/>
    <w:rsid w:val="002B47BC"/>
    <w:rsid w:val="002B4A3B"/>
    <w:rsid w:val="002C024D"/>
    <w:rsid w:val="003069E5"/>
    <w:rsid w:val="00405C35"/>
    <w:rsid w:val="00463B69"/>
    <w:rsid w:val="00477B46"/>
    <w:rsid w:val="00524791"/>
    <w:rsid w:val="005302D3"/>
    <w:rsid w:val="00551BD6"/>
    <w:rsid w:val="00562D49"/>
    <w:rsid w:val="005809FF"/>
    <w:rsid w:val="00583E5A"/>
    <w:rsid w:val="005C7A70"/>
    <w:rsid w:val="005E46B0"/>
    <w:rsid w:val="005E4A35"/>
    <w:rsid w:val="00614BA4"/>
    <w:rsid w:val="00630F8D"/>
    <w:rsid w:val="006338CE"/>
    <w:rsid w:val="00661609"/>
    <w:rsid w:val="006E67D3"/>
    <w:rsid w:val="00732159"/>
    <w:rsid w:val="00740064"/>
    <w:rsid w:val="007653F0"/>
    <w:rsid w:val="007702D7"/>
    <w:rsid w:val="007E3C9E"/>
    <w:rsid w:val="007F5095"/>
    <w:rsid w:val="00825628"/>
    <w:rsid w:val="00826EF2"/>
    <w:rsid w:val="00870A20"/>
    <w:rsid w:val="0087588B"/>
    <w:rsid w:val="008B0A90"/>
    <w:rsid w:val="008C0DD1"/>
    <w:rsid w:val="00957E6F"/>
    <w:rsid w:val="00967220"/>
    <w:rsid w:val="00994845"/>
    <w:rsid w:val="009A3DCE"/>
    <w:rsid w:val="009B17F3"/>
    <w:rsid w:val="00A0582A"/>
    <w:rsid w:val="00A327D9"/>
    <w:rsid w:val="00A40606"/>
    <w:rsid w:val="00A4561B"/>
    <w:rsid w:val="00A63F74"/>
    <w:rsid w:val="00A70FF5"/>
    <w:rsid w:val="00AB6A94"/>
    <w:rsid w:val="00AD01BB"/>
    <w:rsid w:val="00AD2185"/>
    <w:rsid w:val="00AE444F"/>
    <w:rsid w:val="00AF79C0"/>
    <w:rsid w:val="00B231B5"/>
    <w:rsid w:val="00B3312F"/>
    <w:rsid w:val="00BA34CE"/>
    <w:rsid w:val="00C41E63"/>
    <w:rsid w:val="00C42997"/>
    <w:rsid w:val="00C57C80"/>
    <w:rsid w:val="00C674AD"/>
    <w:rsid w:val="00C8741F"/>
    <w:rsid w:val="00CD64A8"/>
    <w:rsid w:val="00CF16A4"/>
    <w:rsid w:val="00CF691B"/>
    <w:rsid w:val="00D140E4"/>
    <w:rsid w:val="00D2053D"/>
    <w:rsid w:val="00D44105"/>
    <w:rsid w:val="00D52BD8"/>
    <w:rsid w:val="00D93B4F"/>
    <w:rsid w:val="00DC6C26"/>
    <w:rsid w:val="00DD71A3"/>
    <w:rsid w:val="00DE5508"/>
    <w:rsid w:val="00E21D05"/>
    <w:rsid w:val="00EB28C9"/>
    <w:rsid w:val="00ED27B2"/>
    <w:rsid w:val="00ED6A7E"/>
    <w:rsid w:val="00EE7A8D"/>
    <w:rsid w:val="00F2465B"/>
    <w:rsid w:val="00F36FDA"/>
    <w:rsid w:val="00F438EB"/>
    <w:rsid w:val="00F440C5"/>
    <w:rsid w:val="00F47814"/>
    <w:rsid w:val="00F67D12"/>
    <w:rsid w:val="00F70B1E"/>
    <w:rsid w:val="00F73314"/>
    <w:rsid w:val="00F81AA2"/>
    <w:rsid w:val="00FB2DD0"/>
    <w:rsid w:val="00FE3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6CFEF"/>
  <w15:chartTrackingRefBased/>
  <w15:docId w15:val="{BACA620C-29ED-4F3E-8A9B-B02AC1B55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302D3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Akapitzlist">
    <w:name w:val="List Paragraph"/>
    <w:aliases w:val="L1,Numerowanie,2 heading,A_wyliczenie,K-P_odwolanie,Akapit z listą5,maz_wyliczenie,opis dzialania,sw tekst,Adresat stanowisko,Akapit z listą BS,Tabela,lp1,Preambuła,Bulleted list,Odstavec,Podsis rysunku,normalny tekst,List Paragraph"/>
    <w:basedOn w:val="Normalny"/>
    <w:link w:val="AkapitzlistZnak"/>
    <w:uiPriority w:val="34"/>
    <w:qFormat/>
    <w:rsid w:val="00A4060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Tabela Znak,lp1 Znak,Odstavec Znak"/>
    <w:link w:val="Akapitzlist"/>
    <w:uiPriority w:val="34"/>
    <w:qFormat/>
    <w:locked/>
    <w:rsid w:val="00A40606"/>
    <w:rPr>
      <w:rFonts w:ascii="Times New Roman" w:eastAsia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6E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6EF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1A6E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6EFC"/>
    <w:rPr>
      <w:sz w:val="22"/>
      <w:szCs w:val="22"/>
      <w:lang w:eastAsia="en-US"/>
    </w:rPr>
  </w:style>
  <w:style w:type="paragraph" w:customStyle="1" w:styleId="Standard">
    <w:name w:val="Standard"/>
    <w:rsid w:val="00AD2185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table" w:styleId="Tabela-Siatka">
    <w:name w:val="Table Grid"/>
    <w:basedOn w:val="Standardowy"/>
    <w:uiPriority w:val="39"/>
    <w:rsid w:val="00C42997"/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50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8</Pages>
  <Words>1922</Words>
  <Characters>11533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Małgorzata Watral - Duńska</cp:lastModifiedBy>
  <cp:revision>16</cp:revision>
  <cp:lastPrinted>2026-02-10T13:36:00Z</cp:lastPrinted>
  <dcterms:created xsi:type="dcterms:W3CDTF">2026-02-16T10:13:00Z</dcterms:created>
  <dcterms:modified xsi:type="dcterms:W3CDTF">2026-04-17T06:50:00Z</dcterms:modified>
</cp:coreProperties>
</file>