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B4A6B" w14:textId="77777777" w:rsidR="00836802" w:rsidRPr="00836802" w:rsidRDefault="00836802" w:rsidP="00836802">
      <w:pPr>
        <w:spacing w:after="0" w:line="360" w:lineRule="auto"/>
        <w:jc w:val="right"/>
        <w:rPr>
          <w:rFonts w:ascii="Century Gothic" w:hAnsi="Century Gothic" w:cstheme="minorHAnsi"/>
          <w:b/>
          <w:bCs/>
          <w:sz w:val="16"/>
          <w:szCs w:val="16"/>
          <w:u w:val="single"/>
        </w:rPr>
      </w:pPr>
      <w:r w:rsidRPr="00836802">
        <w:rPr>
          <w:rFonts w:ascii="Century Gothic" w:hAnsi="Century Gothic" w:cstheme="minorHAnsi"/>
          <w:b/>
          <w:bCs/>
          <w:sz w:val="16"/>
          <w:szCs w:val="16"/>
        </w:rPr>
        <w:t xml:space="preserve">załącznik nr 2 do SWZ / załącznik </w:t>
      </w:r>
      <w:r w:rsidRPr="00836802">
        <w:rPr>
          <w:rFonts w:ascii="Century Gothic" w:hAnsi="Century Gothic" w:cstheme="minorHAnsi"/>
          <w:b/>
          <w:bCs/>
          <w:sz w:val="16"/>
          <w:szCs w:val="16"/>
          <w:u w:val="single"/>
        </w:rPr>
        <w:t>nr 2 do umowy</w:t>
      </w:r>
    </w:p>
    <w:p w14:paraId="39A9C2D7" w14:textId="77777777" w:rsidR="00876B48" w:rsidRDefault="00876B48" w:rsidP="00876B48">
      <w:pPr>
        <w:spacing w:after="0" w:line="360" w:lineRule="auto"/>
        <w:jc w:val="center"/>
        <w:rPr>
          <w:rFonts w:ascii="Century Gothic" w:hAnsi="Century Gothic" w:cstheme="minorHAnsi"/>
          <w:b/>
          <w:bCs/>
          <w:sz w:val="16"/>
          <w:szCs w:val="16"/>
        </w:rPr>
      </w:pPr>
    </w:p>
    <w:p w14:paraId="4EADE799" w14:textId="38DE0D1C" w:rsidR="0040276C" w:rsidRDefault="00876B48" w:rsidP="00876B48">
      <w:pPr>
        <w:spacing w:after="0" w:line="360" w:lineRule="auto"/>
        <w:jc w:val="center"/>
        <w:rPr>
          <w:rFonts w:ascii="Century Gothic" w:hAnsi="Century Gothic" w:cstheme="minorHAnsi"/>
          <w:b/>
          <w:bCs/>
          <w:sz w:val="16"/>
          <w:szCs w:val="16"/>
        </w:rPr>
      </w:pPr>
      <w:r w:rsidRPr="00876B48">
        <w:rPr>
          <w:rFonts w:ascii="Century Gothic" w:hAnsi="Century Gothic" w:cstheme="minorHAnsi"/>
          <w:b/>
          <w:bCs/>
          <w:sz w:val="16"/>
          <w:szCs w:val="16"/>
        </w:rPr>
        <w:t>Formularz asortymentowo – cenowy / Opis przedmiotu zamówienia</w:t>
      </w:r>
    </w:p>
    <w:p w14:paraId="24CFB267" w14:textId="77777777" w:rsidR="00876B48" w:rsidRPr="00927FD4" w:rsidRDefault="00876B48" w:rsidP="00876B48">
      <w:pPr>
        <w:spacing w:after="0" w:line="360" w:lineRule="auto"/>
        <w:jc w:val="center"/>
        <w:rPr>
          <w:rFonts w:ascii="Century Gothic" w:eastAsia="Times New Roman" w:hAnsi="Century Gothic" w:cs="Arial"/>
          <w:color w:val="000000"/>
          <w:kern w:val="0"/>
          <w:sz w:val="16"/>
          <w:szCs w:val="16"/>
          <w:lang w:eastAsia="pl-PL"/>
          <w14:ligatures w14:val="none"/>
        </w:rPr>
      </w:pPr>
    </w:p>
    <w:p w14:paraId="009AA696" w14:textId="77777777" w:rsidR="0040276C" w:rsidRPr="00927FD4" w:rsidRDefault="00F379A3"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xml:space="preserve">Zadanie nr </w:t>
      </w:r>
      <w:r w:rsidR="00D65970">
        <w:rPr>
          <w:rFonts w:ascii="Century Gothic" w:eastAsia="Times New Roman" w:hAnsi="Century Gothic" w:cs="Arial"/>
          <w:color w:val="000000"/>
          <w:kern w:val="0"/>
          <w:sz w:val="16"/>
          <w:szCs w:val="16"/>
          <w:u w:val="single"/>
          <w:lang w:eastAsia="pl-PL"/>
          <w14:ligatures w14:val="none"/>
        </w:rPr>
        <w:t>3</w:t>
      </w:r>
    </w:p>
    <w:p w14:paraId="302304F3" w14:textId="77777777" w:rsidR="0040276C" w:rsidRPr="00927FD4" w:rsidRDefault="00927FD4" w:rsidP="00927FD4">
      <w:pPr>
        <w:spacing w:line="360" w:lineRule="auto"/>
        <w:rPr>
          <w:rFonts w:ascii="Century Gothic" w:hAnsi="Century Gothic"/>
          <w:sz w:val="16"/>
          <w:szCs w:val="16"/>
        </w:rPr>
      </w:pPr>
      <w:r w:rsidRPr="00927FD4">
        <w:rPr>
          <w:rFonts w:ascii="Century Gothic" w:eastAsia="Times New Roman" w:hAnsi="Century Gothic" w:cs="Arial"/>
          <w:b/>
          <w:color w:val="000000"/>
          <w:kern w:val="0"/>
          <w:sz w:val="16"/>
          <w:szCs w:val="16"/>
          <w:lang w:eastAsia="pl-PL"/>
          <w14:ligatures w14:val="none"/>
        </w:rPr>
        <w:t>Aparat echokardiograficzny</w:t>
      </w:r>
      <w:r>
        <w:rPr>
          <w:rFonts w:ascii="Century Gothic" w:eastAsia="Times New Roman" w:hAnsi="Century Gothic" w:cs="Arial"/>
          <w:b/>
          <w:color w:val="000000"/>
          <w:kern w:val="0"/>
          <w:sz w:val="16"/>
          <w:szCs w:val="16"/>
          <w:lang w:eastAsia="pl-PL"/>
          <w14:ligatures w14:val="none"/>
        </w:rPr>
        <w:t xml:space="preserve"> – 1 szt.</w:t>
      </w:r>
    </w:p>
    <w:tbl>
      <w:tblPr>
        <w:tblStyle w:val="Tabela-Siatka"/>
        <w:tblW w:w="9923" w:type="dxa"/>
        <w:tblInd w:w="-289" w:type="dxa"/>
        <w:tblLook w:val="04A0" w:firstRow="1" w:lastRow="0" w:firstColumn="1" w:lastColumn="0" w:noHBand="0" w:noVBand="1"/>
      </w:tblPr>
      <w:tblGrid>
        <w:gridCol w:w="851"/>
        <w:gridCol w:w="4395"/>
        <w:gridCol w:w="2551"/>
        <w:gridCol w:w="2126"/>
      </w:tblGrid>
      <w:tr w:rsidR="0040276C" w:rsidRPr="00927FD4" w14:paraId="482421DF" w14:textId="77777777" w:rsidTr="001257F4">
        <w:trPr>
          <w:trHeight w:val="844"/>
        </w:trPr>
        <w:tc>
          <w:tcPr>
            <w:tcW w:w="851" w:type="dxa"/>
            <w:noWrap/>
            <w:vAlign w:val="center"/>
            <w:hideMark/>
          </w:tcPr>
          <w:p w14:paraId="4A81A323" w14:textId="77777777" w:rsidR="0040276C" w:rsidRPr="00927FD4" w:rsidRDefault="0040276C" w:rsidP="00927FD4">
            <w:pPr>
              <w:spacing w:line="360" w:lineRule="auto"/>
              <w:jc w:val="center"/>
              <w:rPr>
                <w:rFonts w:ascii="Century Gothic" w:hAnsi="Century Gothic" w:cstheme="minorHAnsi"/>
                <w:sz w:val="16"/>
                <w:szCs w:val="16"/>
              </w:rPr>
            </w:pPr>
            <w:r w:rsidRPr="00927FD4">
              <w:rPr>
                <w:rFonts w:ascii="Century Gothic" w:hAnsi="Century Gothic" w:cs="Calibri"/>
                <w:b/>
                <w:sz w:val="16"/>
                <w:szCs w:val="16"/>
              </w:rPr>
              <w:t>LP</w:t>
            </w:r>
          </w:p>
        </w:tc>
        <w:tc>
          <w:tcPr>
            <w:tcW w:w="4395" w:type="dxa"/>
            <w:vAlign w:val="center"/>
            <w:hideMark/>
          </w:tcPr>
          <w:p w14:paraId="6A5C4CC7" w14:textId="77777777" w:rsidR="0040276C" w:rsidRPr="00927FD4" w:rsidRDefault="0040276C" w:rsidP="00927FD4">
            <w:pPr>
              <w:spacing w:line="360" w:lineRule="auto"/>
              <w:jc w:val="center"/>
              <w:rPr>
                <w:rFonts w:ascii="Century Gothic" w:hAnsi="Century Gothic" w:cstheme="minorHAnsi"/>
                <w:sz w:val="16"/>
                <w:szCs w:val="16"/>
              </w:rPr>
            </w:pPr>
            <w:r w:rsidRPr="00927FD4">
              <w:rPr>
                <w:rFonts w:ascii="Century Gothic" w:hAnsi="Century Gothic" w:cs="Calibri"/>
                <w:b/>
                <w:sz w:val="16"/>
                <w:szCs w:val="16"/>
              </w:rPr>
              <w:t>Wymagania Zamawiającego (warunek)</w:t>
            </w:r>
          </w:p>
        </w:tc>
        <w:tc>
          <w:tcPr>
            <w:tcW w:w="2551" w:type="dxa"/>
            <w:vAlign w:val="center"/>
            <w:hideMark/>
          </w:tcPr>
          <w:p w14:paraId="71FA710A" w14:textId="77777777" w:rsidR="0040276C" w:rsidRPr="00927FD4" w:rsidRDefault="0040276C" w:rsidP="00927FD4">
            <w:pPr>
              <w:spacing w:line="360" w:lineRule="auto"/>
              <w:jc w:val="center"/>
              <w:rPr>
                <w:rFonts w:ascii="Century Gothic" w:hAnsi="Century Gothic"/>
                <w:sz w:val="16"/>
                <w:szCs w:val="16"/>
              </w:rPr>
            </w:pPr>
            <w:r w:rsidRPr="00927FD4">
              <w:rPr>
                <w:rFonts w:ascii="Century Gothic" w:hAnsi="Century Gothic" w:cs="Calibri"/>
                <w:b/>
                <w:sz w:val="16"/>
                <w:szCs w:val="16"/>
              </w:rPr>
              <w:t>Parametr wymagany</w:t>
            </w:r>
          </w:p>
        </w:tc>
        <w:tc>
          <w:tcPr>
            <w:tcW w:w="2126" w:type="dxa"/>
            <w:vAlign w:val="center"/>
            <w:hideMark/>
          </w:tcPr>
          <w:p w14:paraId="2FCF8B6A" w14:textId="77777777" w:rsidR="0040276C" w:rsidRPr="00927FD4" w:rsidRDefault="0040276C" w:rsidP="00927FD4">
            <w:pPr>
              <w:spacing w:line="360" w:lineRule="auto"/>
              <w:jc w:val="center"/>
              <w:rPr>
                <w:rFonts w:ascii="Century Gothic" w:hAnsi="Century Gothic" w:cstheme="minorHAnsi"/>
                <w:sz w:val="16"/>
                <w:szCs w:val="16"/>
              </w:rPr>
            </w:pPr>
            <w:r w:rsidRPr="00927FD4">
              <w:rPr>
                <w:rFonts w:ascii="Century Gothic" w:hAnsi="Century Gothic" w:cs="Calibri"/>
                <w:b/>
                <w:sz w:val="16"/>
                <w:szCs w:val="16"/>
              </w:rPr>
              <w:t>Parametr oferowany/podać</w:t>
            </w:r>
          </w:p>
        </w:tc>
      </w:tr>
      <w:tr w:rsidR="00F379A3" w:rsidRPr="00927FD4" w14:paraId="0A296637" w14:textId="77777777" w:rsidTr="001257F4">
        <w:trPr>
          <w:trHeight w:val="203"/>
        </w:trPr>
        <w:tc>
          <w:tcPr>
            <w:tcW w:w="851" w:type="dxa"/>
            <w:noWrap/>
            <w:vAlign w:val="center"/>
          </w:tcPr>
          <w:p w14:paraId="2D3442FA"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48FA37ED"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Producent</w:t>
            </w:r>
          </w:p>
        </w:tc>
        <w:tc>
          <w:tcPr>
            <w:tcW w:w="2551" w:type="dxa"/>
            <w:noWrap/>
            <w:vAlign w:val="center"/>
          </w:tcPr>
          <w:p w14:paraId="42406766"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3BCB87E6" w14:textId="77777777" w:rsidR="00F379A3" w:rsidRPr="00927FD4" w:rsidRDefault="00F379A3" w:rsidP="00927FD4">
            <w:pPr>
              <w:spacing w:line="360" w:lineRule="auto"/>
              <w:rPr>
                <w:rFonts w:ascii="Century Gothic" w:hAnsi="Century Gothic"/>
                <w:sz w:val="16"/>
                <w:szCs w:val="16"/>
              </w:rPr>
            </w:pPr>
          </w:p>
        </w:tc>
      </w:tr>
      <w:tr w:rsidR="00F379A3" w:rsidRPr="00927FD4" w14:paraId="237AE767" w14:textId="77777777" w:rsidTr="001257F4">
        <w:trPr>
          <w:trHeight w:val="406"/>
        </w:trPr>
        <w:tc>
          <w:tcPr>
            <w:tcW w:w="851" w:type="dxa"/>
            <w:noWrap/>
            <w:vAlign w:val="center"/>
          </w:tcPr>
          <w:p w14:paraId="7142EF6B"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2FE7D8DA"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Model/Typ (pełna symbolika)</w:t>
            </w:r>
          </w:p>
        </w:tc>
        <w:tc>
          <w:tcPr>
            <w:tcW w:w="2551" w:type="dxa"/>
            <w:noWrap/>
            <w:vAlign w:val="center"/>
          </w:tcPr>
          <w:p w14:paraId="6C76FC22"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2BB3957F" w14:textId="77777777" w:rsidR="00F379A3" w:rsidRPr="00927FD4" w:rsidRDefault="00F379A3" w:rsidP="00927FD4">
            <w:pPr>
              <w:spacing w:line="360" w:lineRule="auto"/>
              <w:rPr>
                <w:rFonts w:ascii="Century Gothic" w:hAnsi="Century Gothic"/>
                <w:sz w:val="16"/>
                <w:szCs w:val="16"/>
              </w:rPr>
            </w:pPr>
          </w:p>
        </w:tc>
      </w:tr>
      <w:tr w:rsidR="00F379A3" w:rsidRPr="00927FD4" w14:paraId="795920E0" w14:textId="77777777" w:rsidTr="001257F4">
        <w:trPr>
          <w:trHeight w:val="70"/>
        </w:trPr>
        <w:tc>
          <w:tcPr>
            <w:tcW w:w="851" w:type="dxa"/>
            <w:noWrap/>
            <w:vAlign w:val="center"/>
          </w:tcPr>
          <w:p w14:paraId="3D0C3216"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17EA3D67"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Kraj pochodzenia</w:t>
            </w:r>
          </w:p>
        </w:tc>
        <w:tc>
          <w:tcPr>
            <w:tcW w:w="2551" w:type="dxa"/>
            <w:noWrap/>
            <w:vAlign w:val="center"/>
          </w:tcPr>
          <w:p w14:paraId="10424FDE"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5AFEBB02" w14:textId="77777777" w:rsidR="00F379A3" w:rsidRPr="00927FD4" w:rsidRDefault="00F379A3" w:rsidP="00927FD4">
            <w:pPr>
              <w:spacing w:line="360" w:lineRule="auto"/>
              <w:rPr>
                <w:rFonts w:ascii="Century Gothic" w:hAnsi="Century Gothic"/>
                <w:sz w:val="16"/>
                <w:szCs w:val="16"/>
              </w:rPr>
            </w:pPr>
          </w:p>
        </w:tc>
      </w:tr>
      <w:tr w:rsidR="00F379A3" w:rsidRPr="00927FD4" w14:paraId="401D9936" w14:textId="77777777" w:rsidTr="001257F4">
        <w:trPr>
          <w:trHeight w:val="256"/>
        </w:trPr>
        <w:tc>
          <w:tcPr>
            <w:tcW w:w="851" w:type="dxa"/>
            <w:noWrap/>
            <w:vAlign w:val="center"/>
          </w:tcPr>
          <w:p w14:paraId="6B4F39D1" w14:textId="77777777" w:rsidR="00F379A3" w:rsidRPr="00927FD4" w:rsidRDefault="00F379A3" w:rsidP="00927FD4">
            <w:pPr>
              <w:pStyle w:val="Akapitzlist"/>
              <w:numPr>
                <w:ilvl w:val="0"/>
                <w:numId w:val="4"/>
              </w:numPr>
              <w:spacing w:line="360" w:lineRule="auto"/>
              <w:rPr>
                <w:rFonts w:ascii="Century Gothic" w:hAnsi="Century Gothic"/>
                <w:sz w:val="16"/>
                <w:szCs w:val="16"/>
              </w:rPr>
            </w:pPr>
          </w:p>
        </w:tc>
        <w:tc>
          <w:tcPr>
            <w:tcW w:w="4395" w:type="dxa"/>
            <w:vAlign w:val="center"/>
          </w:tcPr>
          <w:p w14:paraId="5969FE49" w14:textId="77777777" w:rsidR="00F379A3" w:rsidRPr="00927FD4" w:rsidRDefault="00F379A3" w:rsidP="00927FD4">
            <w:pPr>
              <w:spacing w:line="360" w:lineRule="auto"/>
              <w:rPr>
                <w:rFonts w:ascii="Century Gothic" w:hAnsi="Century Gothic" w:cstheme="minorHAnsi"/>
                <w:sz w:val="16"/>
                <w:szCs w:val="16"/>
              </w:rPr>
            </w:pPr>
            <w:r w:rsidRPr="00927FD4">
              <w:rPr>
                <w:rFonts w:ascii="Century Gothic" w:hAnsi="Century Gothic" w:cs="Calibri"/>
                <w:sz w:val="16"/>
                <w:szCs w:val="16"/>
              </w:rPr>
              <w:t xml:space="preserve">Rok produkcji (nie wcześniej 2025 r., sprzęt fabrycznie  nowy) nie </w:t>
            </w:r>
            <w:proofErr w:type="spellStart"/>
            <w:r w:rsidRPr="00927FD4">
              <w:rPr>
                <w:rFonts w:ascii="Century Gothic" w:hAnsi="Century Gothic" w:cs="Calibri"/>
                <w:sz w:val="16"/>
                <w:szCs w:val="16"/>
              </w:rPr>
              <w:t>rekondycjonowany</w:t>
            </w:r>
            <w:proofErr w:type="spellEnd"/>
            <w:r w:rsidRPr="00927FD4">
              <w:rPr>
                <w:rFonts w:ascii="Century Gothic" w:hAnsi="Century Gothic" w:cs="Calibri"/>
                <w:sz w:val="16"/>
                <w:szCs w:val="16"/>
              </w:rPr>
              <w:t>, nie powystawowy</w:t>
            </w:r>
            <w:r w:rsidR="00C33E5B">
              <w:rPr>
                <w:rFonts w:ascii="Century Gothic" w:hAnsi="Century Gothic" w:cs="Calibri"/>
                <w:sz w:val="16"/>
                <w:szCs w:val="16"/>
              </w:rPr>
              <w:t>, w najnowszej wersji oprogramowania.</w:t>
            </w:r>
          </w:p>
        </w:tc>
        <w:tc>
          <w:tcPr>
            <w:tcW w:w="2551" w:type="dxa"/>
            <w:noWrap/>
            <w:vAlign w:val="center"/>
          </w:tcPr>
          <w:p w14:paraId="524D1DFF" w14:textId="77777777" w:rsidR="00F379A3" w:rsidRPr="00927FD4" w:rsidRDefault="00F379A3" w:rsidP="00927FD4">
            <w:pPr>
              <w:spacing w:line="360" w:lineRule="auto"/>
              <w:jc w:val="center"/>
              <w:rPr>
                <w:rFonts w:ascii="Century Gothic" w:hAnsi="Century Gothic"/>
                <w:sz w:val="16"/>
                <w:szCs w:val="16"/>
              </w:rPr>
            </w:pPr>
            <w:r w:rsidRPr="00927FD4">
              <w:rPr>
                <w:rFonts w:ascii="Century Gothic" w:hAnsi="Century Gothic"/>
                <w:sz w:val="16"/>
                <w:szCs w:val="16"/>
              </w:rPr>
              <w:t>Tak/Podać</w:t>
            </w:r>
          </w:p>
        </w:tc>
        <w:tc>
          <w:tcPr>
            <w:tcW w:w="2126" w:type="dxa"/>
            <w:noWrap/>
            <w:vAlign w:val="center"/>
          </w:tcPr>
          <w:p w14:paraId="7384938E" w14:textId="77777777" w:rsidR="00F379A3" w:rsidRPr="00927FD4" w:rsidRDefault="00F379A3" w:rsidP="00927FD4">
            <w:pPr>
              <w:spacing w:line="360" w:lineRule="auto"/>
              <w:rPr>
                <w:rFonts w:ascii="Century Gothic" w:hAnsi="Century Gothic"/>
                <w:sz w:val="16"/>
                <w:szCs w:val="16"/>
              </w:rPr>
            </w:pPr>
          </w:p>
        </w:tc>
      </w:tr>
    </w:tbl>
    <w:tbl>
      <w:tblPr>
        <w:tblW w:w="9923" w:type="dxa"/>
        <w:tblInd w:w="-294" w:type="dxa"/>
        <w:tblCellMar>
          <w:left w:w="70" w:type="dxa"/>
          <w:right w:w="70" w:type="dxa"/>
        </w:tblCellMar>
        <w:tblLook w:val="04A0" w:firstRow="1" w:lastRow="0" w:firstColumn="1" w:lastColumn="0" w:noHBand="0" w:noVBand="1"/>
      </w:tblPr>
      <w:tblGrid>
        <w:gridCol w:w="851"/>
        <w:gridCol w:w="4395"/>
        <w:gridCol w:w="2551"/>
        <w:gridCol w:w="2126"/>
      </w:tblGrid>
      <w:tr w:rsidR="00552F41" w:rsidRPr="00927FD4" w14:paraId="3014B054"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4A8B726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2AFAAD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Aparat stacjonarny, na konstrukcji jezdnej, przeznaczony do badań kardiologicznych i naczyniowych, z systemem archiwizacji oraz urządzeniami do dokumentacji i archiwizacji sterowanymi z klawiatury</w:t>
            </w:r>
          </w:p>
        </w:tc>
        <w:tc>
          <w:tcPr>
            <w:tcW w:w="2551" w:type="dxa"/>
            <w:tcBorders>
              <w:top w:val="nil"/>
              <w:left w:val="nil"/>
              <w:bottom w:val="single" w:sz="8" w:space="0" w:color="auto"/>
              <w:right w:val="single" w:sz="8" w:space="0" w:color="auto"/>
            </w:tcBorders>
            <w:vAlign w:val="center"/>
            <w:hideMark/>
          </w:tcPr>
          <w:p w14:paraId="0839A50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67D4D8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DC1646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24BD5066"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DC2104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Zasilanie aparatu 230V ± 10%; 50Hz</w:t>
            </w:r>
          </w:p>
        </w:tc>
        <w:tc>
          <w:tcPr>
            <w:tcW w:w="2551" w:type="dxa"/>
            <w:tcBorders>
              <w:top w:val="nil"/>
              <w:left w:val="nil"/>
              <w:bottom w:val="single" w:sz="8" w:space="0" w:color="auto"/>
              <w:right w:val="single" w:sz="8" w:space="0" w:color="auto"/>
            </w:tcBorders>
            <w:vAlign w:val="center"/>
            <w:hideMark/>
          </w:tcPr>
          <w:p w14:paraId="68F7489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shd w:val="clear" w:color="000000" w:fill="FFFFFF"/>
            <w:vAlign w:val="center"/>
            <w:hideMark/>
          </w:tcPr>
          <w:p w14:paraId="71A97A2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255F695"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4F355254"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BA43FF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Monitor OLED o przekątnej min. 21”, regulowany w trzech płaszczyznach niezależnie od panelu sterowania, zapewniający możliwość pracy w warunkach naturalnego/sztucznego oświetlenia</w:t>
            </w:r>
          </w:p>
        </w:tc>
        <w:tc>
          <w:tcPr>
            <w:tcW w:w="2551" w:type="dxa"/>
            <w:tcBorders>
              <w:top w:val="nil"/>
              <w:left w:val="nil"/>
              <w:bottom w:val="single" w:sz="8" w:space="0" w:color="auto"/>
              <w:right w:val="single" w:sz="8" w:space="0" w:color="auto"/>
            </w:tcBorders>
            <w:vAlign w:val="center"/>
            <w:hideMark/>
          </w:tcPr>
          <w:p w14:paraId="77371D0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18619320" w14:textId="77777777" w:rsidR="00552F41" w:rsidRPr="00927FD4" w:rsidRDefault="00552F41" w:rsidP="00927FD4">
            <w:pPr>
              <w:spacing w:after="0" w:line="360" w:lineRule="auto"/>
              <w:rPr>
                <w:rFonts w:ascii="Century Gothic" w:eastAsia="Times New Roman" w:hAnsi="Century Gothic" w:cs="Arial"/>
                <w:color w:val="7030A0"/>
                <w:kern w:val="0"/>
                <w:sz w:val="16"/>
                <w:szCs w:val="16"/>
                <w:lang w:eastAsia="pl-PL"/>
                <w14:ligatures w14:val="none"/>
              </w:rPr>
            </w:pPr>
            <w:r w:rsidRPr="00927FD4">
              <w:rPr>
                <w:rFonts w:ascii="Century Gothic" w:eastAsia="Times New Roman" w:hAnsi="Century Gothic" w:cs="Arial"/>
                <w:color w:val="7030A0"/>
                <w:kern w:val="0"/>
                <w:sz w:val="16"/>
                <w:szCs w:val="16"/>
                <w:lang w:eastAsia="pl-PL"/>
                <w14:ligatures w14:val="none"/>
              </w:rPr>
              <w:t> </w:t>
            </w:r>
          </w:p>
        </w:tc>
      </w:tr>
      <w:tr w:rsidR="00552F41" w:rsidRPr="00927FD4" w14:paraId="0A08F2A4"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66E1A8A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A10696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Panel sterowania regulowany góra-dół min. 25 cm, sterowany siłownikami pneumatycznymi z blokadą ruchu oraz systemem automatycznie blokującym ruch panelu w momencie odblokowania hamulca i przemieszczania aparatu</w:t>
            </w:r>
          </w:p>
        </w:tc>
        <w:tc>
          <w:tcPr>
            <w:tcW w:w="2551" w:type="dxa"/>
            <w:tcBorders>
              <w:top w:val="nil"/>
              <w:left w:val="nil"/>
              <w:bottom w:val="single" w:sz="8" w:space="0" w:color="auto"/>
              <w:right w:val="single" w:sz="8" w:space="0" w:color="auto"/>
            </w:tcBorders>
            <w:vAlign w:val="center"/>
            <w:hideMark/>
          </w:tcPr>
          <w:p w14:paraId="62A7B67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shd w:val="clear" w:color="000000" w:fill="FFFFFF"/>
            <w:vAlign w:val="center"/>
            <w:hideMark/>
          </w:tcPr>
          <w:p w14:paraId="570F890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7BD22C1"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1451454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CDBD4D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Panel sterowania z możliwością obracania lewo/prawo min. +/- 160 stopni z pozycji środkowej, niezależnie od jednostki centralnej</w:t>
            </w:r>
          </w:p>
        </w:tc>
        <w:tc>
          <w:tcPr>
            <w:tcW w:w="2551" w:type="dxa"/>
            <w:tcBorders>
              <w:top w:val="nil"/>
              <w:left w:val="nil"/>
              <w:bottom w:val="single" w:sz="8" w:space="0" w:color="auto"/>
              <w:right w:val="single" w:sz="8" w:space="0" w:color="auto"/>
            </w:tcBorders>
            <w:vAlign w:val="center"/>
            <w:hideMark/>
          </w:tcPr>
          <w:p w14:paraId="68811558"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3B1CB79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4CF40E0"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0DEB37B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3C4DC5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Dotykowy ekran LCD o przekątnej min. 12”, do sterowania funkcjami aparatu i wprowadzania danych</w:t>
            </w:r>
          </w:p>
        </w:tc>
        <w:tc>
          <w:tcPr>
            <w:tcW w:w="2551" w:type="dxa"/>
            <w:tcBorders>
              <w:top w:val="nil"/>
              <w:left w:val="nil"/>
              <w:bottom w:val="single" w:sz="8" w:space="0" w:color="auto"/>
              <w:right w:val="single" w:sz="8" w:space="0" w:color="auto"/>
            </w:tcBorders>
            <w:vAlign w:val="center"/>
            <w:hideMark/>
          </w:tcPr>
          <w:p w14:paraId="0244E6C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2856CBA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97047CE"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3DF8AA3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7A7D05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zduplikowania obrazu diagnostycznego na ekranie dotykowym panelu sterowania celem ułatwienia wykonywania procedur interwencyjnych</w:t>
            </w:r>
          </w:p>
        </w:tc>
        <w:tc>
          <w:tcPr>
            <w:tcW w:w="2551" w:type="dxa"/>
            <w:tcBorders>
              <w:top w:val="nil"/>
              <w:left w:val="nil"/>
              <w:bottom w:val="single" w:sz="8" w:space="0" w:color="auto"/>
              <w:right w:val="single" w:sz="8" w:space="0" w:color="auto"/>
            </w:tcBorders>
            <w:vAlign w:val="center"/>
            <w:hideMark/>
          </w:tcPr>
          <w:p w14:paraId="4BF0357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940790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7A6345A" w14:textId="77777777" w:rsidTr="00927FD4">
        <w:trPr>
          <w:trHeight w:val="735"/>
        </w:trPr>
        <w:tc>
          <w:tcPr>
            <w:tcW w:w="851" w:type="dxa"/>
            <w:tcBorders>
              <w:top w:val="nil"/>
              <w:left w:val="single" w:sz="8" w:space="0" w:color="auto"/>
              <w:bottom w:val="single" w:sz="8" w:space="0" w:color="auto"/>
              <w:right w:val="single" w:sz="8" w:space="0" w:color="auto"/>
            </w:tcBorders>
            <w:vAlign w:val="center"/>
          </w:tcPr>
          <w:p w14:paraId="037F752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BBDAE9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Klawiatura alfanumeryczna do wpisywania danych pacjentów, komentarzy, opisów obrazu oraz badań dostępna na dotykowym panelu oraz dodatkowo </w:t>
            </w:r>
            <w:r w:rsidRPr="00927FD4">
              <w:rPr>
                <w:rFonts w:ascii="Century Gothic" w:eastAsia="Times New Roman" w:hAnsi="Century Gothic" w:cs="Arial"/>
                <w:color w:val="000000"/>
                <w:kern w:val="0"/>
                <w:sz w:val="16"/>
                <w:szCs w:val="16"/>
                <w:lang w:eastAsia="pl-PL"/>
                <w14:ligatures w14:val="none"/>
              </w:rPr>
              <w:lastRenderedPageBreak/>
              <w:t>wysuwana z obudowy panelu sterowania lub umieszczona na panelu sterowania</w:t>
            </w:r>
          </w:p>
        </w:tc>
        <w:tc>
          <w:tcPr>
            <w:tcW w:w="2551" w:type="dxa"/>
            <w:tcBorders>
              <w:top w:val="nil"/>
              <w:left w:val="nil"/>
              <w:bottom w:val="single" w:sz="8" w:space="0" w:color="auto"/>
              <w:right w:val="single" w:sz="8" w:space="0" w:color="auto"/>
            </w:tcBorders>
            <w:vAlign w:val="center"/>
            <w:hideMark/>
          </w:tcPr>
          <w:p w14:paraId="46E069EB"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lastRenderedPageBreak/>
              <w:t>Tak</w:t>
            </w:r>
          </w:p>
        </w:tc>
        <w:tc>
          <w:tcPr>
            <w:tcW w:w="2126" w:type="dxa"/>
            <w:tcBorders>
              <w:top w:val="nil"/>
              <w:left w:val="nil"/>
              <w:bottom w:val="single" w:sz="8" w:space="0" w:color="auto"/>
              <w:right w:val="single" w:sz="8" w:space="0" w:color="auto"/>
            </w:tcBorders>
            <w:vAlign w:val="center"/>
            <w:hideMark/>
          </w:tcPr>
          <w:p w14:paraId="2A4C2EA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C2E63EB"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E333451"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D6AD62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Liczba kanałów odbiorczych przetwarzania ultradźwiękowego powyżej 35 000 000</w:t>
            </w:r>
          </w:p>
        </w:tc>
        <w:tc>
          <w:tcPr>
            <w:tcW w:w="2551" w:type="dxa"/>
            <w:tcBorders>
              <w:top w:val="nil"/>
              <w:left w:val="nil"/>
              <w:bottom w:val="single" w:sz="8" w:space="0" w:color="auto"/>
              <w:right w:val="single" w:sz="8" w:space="0" w:color="auto"/>
            </w:tcBorders>
            <w:vAlign w:val="center"/>
            <w:hideMark/>
          </w:tcPr>
          <w:p w14:paraId="26A7528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7C15677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FCFCA0A"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7ABC109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BD5C2C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Dynamika systemu min. 390 </w:t>
            </w:r>
            <w:proofErr w:type="spellStart"/>
            <w:r w:rsidRPr="00927FD4">
              <w:rPr>
                <w:rFonts w:ascii="Century Gothic" w:eastAsia="Times New Roman" w:hAnsi="Century Gothic" w:cs="Arial"/>
                <w:color w:val="000000"/>
                <w:kern w:val="0"/>
                <w:sz w:val="16"/>
                <w:szCs w:val="16"/>
                <w:lang w:eastAsia="pl-PL"/>
                <w14:ligatures w14:val="none"/>
              </w:rPr>
              <w:t>dB</w:t>
            </w:r>
            <w:proofErr w:type="spellEnd"/>
          </w:p>
        </w:tc>
        <w:tc>
          <w:tcPr>
            <w:tcW w:w="2551" w:type="dxa"/>
            <w:tcBorders>
              <w:top w:val="nil"/>
              <w:left w:val="nil"/>
              <w:bottom w:val="single" w:sz="8" w:space="0" w:color="auto"/>
              <w:right w:val="single" w:sz="8" w:space="0" w:color="auto"/>
            </w:tcBorders>
            <w:vAlign w:val="center"/>
            <w:hideMark/>
          </w:tcPr>
          <w:p w14:paraId="729F312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602E6B1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7541C19"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1186DCAB"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DCC497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Regulacja wzmocnienia głębokościowego (TGC) min. 8 regulatorów</w:t>
            </w:r>
          </w:p>
        </w:tc>
        <w:tc>
          <w:tcPr>
            <w:tcW w:w="2551" w:type="dxa"/>
            <w:tcBorders>
              <w:top w:val="nil"/>
              <w:left w:val="nil"/>
              <w:bottom w:val="single" w:sz="8" w:space="0" w:color="auto"/>
              <w:right w:val="single" w:sz="8" w:space="0" w:color="auto"/>
            </w:tcBorders>
            <w:vAlign w:val="center"/>
            <w:hideMark/>
          </w:tcPr>
          <w:p w14:paraId="212C112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329C0AB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A68D94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60C6AA1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07851B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Regulacja wzmocnienia poprzecznego (LGC) wiązki min. 4 strefy regulacji</w:t>
            </w:r>
          </w:p>
        </w:tc>
        <w:tc>
          <w:tcPr>
            <w:tcW w:w="2551" w:type="dxa"/>
            <w:tcBorders>
              <w:top w:val="nil"/>
              <w:left w:val="nil"/>
              <w:bottom w:val="single" w:sz="8" w:space="0" w:color="auto"/>
              <w:right w:val="single" w:sz="8" w:space="0" w:color="auto"/>
            </w:tcBorders>
            <w:vAlign w:val="center"/>
            <w:hideMark/>
          </w:tcPr>
          <w:p w14:paraId="62E35150"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45B34B9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02313C0"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736402FB"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ED34BF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Maksymalna głębokość obrazowania min. 40 cm</w:t>
            </w:r>
          </w:p>
        </w:tc>
        <w:tc>
          <w:tcPr>
            <w:tcW w:w="2551" w:type="dxa"/>
            <w:tcBorders>
              <w:top w:val="nil"/>
              <w:left w:val="nil"/>
              <w:bottom w:val="single" w:sz="8" w:space="0" w:color="auto"/>
              <w:right w:val="single" w:sz="8" w:space="0" w:color="auto"/>
            </w:tcBorders>
            <w:vAlign w:val="center"/>
            <w:hideMark/>
          </w:tcPr>
          <w:p w14:paraId="6B17565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27FD4"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7959411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FBC2ABA"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0CB9AB7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9F360F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częstotliwości pracy dostępnych głowic (określony przez zakres częstotliwości dostępnych głowic) min. od 1 do 26 MHz</w:t>
            </w:r>
          </w:p>
        </w:tc>
        <w:tc>
          <w:tcPr>
            <w:tcW w:w="2551" w:type="dxa"/>
            <w:tcBorders>
              <w:top w:val="nil"/>
              <w:left w:val="nil"/>
              <w:bottom w:val="single" w:sz="8" w:space="0" w:color="auto"/>
              <w:right w:val="single" w:sz="8" w:space="0" w:color="auto"/>
            </w:tcBorders>
            <w:vAlign w:val="center"/>
            <w:hideMark/>
          </w:tcPr>
          <w:p w14:paraId="18DC1683"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4E58623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825941B"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60BFE02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C066BE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aktywnych równorzędnych gniazd do podłączania głowic obrazowych min. 4 gniazda</w:t>
            </w:r>
          </w:p>
        </w:tc>
        <w:tc>
          <w:tcPr>
            <w:tcW w:w="2551" w:type="dxa"/>
            <w:tcBorders>
              <w:top w:val="nil"/>
              <w:left w:val="nil"/>
              <w:bottom w:val="single" w:sz="8" w:space="0" w:color="auto"/>
              <w:right w:val="single" w:sz="8" w:space="0" w:color="auto"/>
            </w:tcBorders>
            <w:vAlign w:val="center"/>
            <w:hideMark/>
          </w:tcPr>
          <w:p w14:paraId="5D65E71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296022D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9DEB1E6"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04AFAF4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2E3AD4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Aktywne gniazdo do podłączania głowicy </w:t>
            </w:r>
            <w:proofErr w:type="spellStart"/>
            <w:r w:rsidRPr="00927FD4">
              <w:rPr>
                <w:rFonts w:ascii="Century Gothic" w:eastAsia="Times New Roman" w:hAnsi="Century Gothic" w:cs="Arial"/>
                <w:color w:val="000000"/>
                <w:kern w:val="0"/>
                <w:sz w:val="16"/>
                <w:szCs w:val="16"/>
                <w:lang w:eastAsia="pl-PL"/>
                <w14:ligatures w14:val="none"/>
              </w:rPr>
              <w:t>nieobrazowej</w:t>
            </w:r>
            <w:proofErr w:type="spellEnd"/>
            <w:r w:rsidRPr="00927FD4">
              <w:rPr>
                <w:rFonts w:ascii="Century Gothic" w:eastAsia="Times New Roman" w:hAnsi="Century Gothic" w:cs="Arial"/>
                <w:color w:val="000000"/>
                <w:kern w:val="0"/>
                <w:sz w:val="16"/>
                <w:szCs w:val="16"/>
                <w:lang w:eastAsia="pl-PL"/>
                <w14:ligatures w14:val="none"/>
              </w:rPr>
              <w:t xml:space="preserve"> pracującej w trybie CW Doppler</w:t>
            </w:r>
          </w:p>
        </w:tc>
        <w:tc>
          <w:tcPr>
            <w:tcW w:w="2551" w:type="dxa"/>
            <w:tcBorders>
              <w:top w:val="nil"/>
              <w:left w:val="nil"/>
              <w:bottom w:val="single" w:sz="8" w:space="0" w:color="auto"/>
              <w:right w:val="single" w:sz="8" w:space="0" w:color="auto"/>
            </w:tcBorders>
            <w:vAlign w:val="center"/>
            <w:hideMark/>
          </w:tcPr>
          <w:p w14:paraId="537B540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D52BB0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2A5A263"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F5B85A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523C50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Podręczna pamięć min. 2000 obrazów (</w:t>
            </w:r>
            <w:proofErr w:type="spellStart"/>
            <w:r w:rsidRPr="00927FD4">
              <w:rPr>
                <w:rFonts w:ascii="Century Gothic" w:eastAsia="Times New Roman" w:hAnsi="Century Gothic" w:cs="Arial"/>
                <w:color w:val="000000"/>
                <w:kern w:val="0"/>
                <w:sz w:val="16"/>
                <w:szCs w:val="16"/>
                <w:lang w:eastAsia="pl-PL"/>
                <w14:ligatures w14:val="none"/>
              </w:rPr>
              <w:t>Cine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Loop</w:t>
            </w:r>
            <w:proofErr w:type="spellEnd"/>
            <w:r w:rsidRPr="00927FD4">
              <w:rPr>
                <w:rFonts w:ascii="Century Gothic" w:eastAsia="Times New Roman" w:hAnsi="Century Gothic" w:cs="Arial"/>
                <w:color w:val="000000"/>
                <w:kern w:val="0"/>
                <w:sz w:val="16"/>
                <w:szCs w:val="16"/>
                <w:lang w:eastAsia="pl-PL"/>
                <w14:ligatures w14:val="none"/>
              </w:rPr>
              <w:t>) z możliwością wyboru długości pętli obrazowych</w:t>
            </w:r>
          </w:p>
        </w:tc>
        <w:tc>
          <w:tcPr>
            <w:tcW w:w="2551" w:type="dxa"/>
            <w:tcBorders>
              <w:top w:val="nil"/>
              <w:left w:val="nil"/>
              <w:bottom w:val="single" w:sz="8" w:space="0" w:color="auto"/>
              <w:right w:val="single" w:sz="8" w:space="0" w:color="auto"/>
            </w:tcBorders>
            <w:vAlign w:val="center"/>
            <w:hideMark/>
          </w:tcPr>
          <w:p w14:paraId="584AFB4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4F95D8A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1A80F1C"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6753856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A30DD2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Częstotliwość odświeżania obrazu (</w:t>
            </w:r>
            <w:proofErr w:type="spellStart"/>
            <w:r w:rsidRPr="00927FD4">
              <w:rPr>
                <w:rFonts w:ascii="Century Gothic" w:eastAsia="Times New Roman" w:hAnsi="Century Gothic" w:cs="Arial"/>
                <w:color w:val="000000"/>
                <w:kern w:val="0"/>
                <w:sz w:val="16"/>
                <w:szCs w:val="16"/>
                <w:lang w:eastAsia="pl-PL"/>
                <w14:ligatures w14:val="none"/>
              </w:rPr>
              <w:t>frame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rate</w:t>
            </w:r>
            <w:proofErr w:type="spellEnd"/>
            <w:r w:rsidRPr="00927FD4">
              <w:rPr>
                <w:rFonts w:ascii="Century Gothic" w:eastAsia="Times New Roman" w:hAnsi="Century Gothic" w:cs="Arial"/>
                <w:color w:val="000000"/>
                <w:kern w:val="0"/>
                <w:sz w:val="16"/>
                <w:szCs w:val="16"/>
                <w:lang w:eastAsia="pl-PL"/>
                <w14:ligatures w14:val="none"/>
              </w:rPr>
              <w:t>) w trybie 2D min. 2800 obrazów/s.</w:t>
            </w:r>
          </w:p>
        </w:tc>
        <w:tc>
          <w:tcPr>
            <w:tcW w:w="2551" w:type="dxa"/>
            <w:tcBorders>
              <w:top w:val="nil"/>
              <w:left w:val="nil"/>
              <w:bottom w:val="single" w:sz="8" w:space="0" w:color="auto"/>
              <w:right w:val="single" w:sz="8" w:space="0" w:color="auto"/>
            </w:tcBorders>
            <w:vAlign w:val="center"/>
            <w:hideMark/>
          </w:tcPr>
          <w:p w14:paraId="0FA06E1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18AB60A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A54C6E" w14:textId="77777777" w:rsidTr="00927FD4">
        <w:trPr>
          <w:trHeight w:val="411"/>
        </w:trPr>
        <w:tc>
          <w:tcPr>
            <w:tcW w:w="851" w:type="dxa"/>
            <w:tcBorders>
              <w:top w:val="nil"/>
              <w:left w:val="single" w:sz="8" w:space="0" w:color="auto"/>
              <w:bottom w:val="single" w:sz="8" w:space="0" w:color="auto"/>
              <w:right w:val="single" w:sz="8" w:space="0" w:color="auto"/>
            </w:tcBorders>
            <w:vAlign w:val="center"/>
          </w:tcPr>
          <w:p w14:paraId="2758653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530944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monitorowania sygnału EKG (wyświetlana krzywa na ekranie) przy pomocy elektrod EKG, bez dodatkowych zewnętrznych modułów</w:t>
            </w:r>
          </w:p>
        </w:tc>
        <w:tc>
          <w:tcPr>
            <w:tcW w:w="2551" w:type="dxa"/>
            <w:tcBorders>
              <w:top w:val="nil"/>
              <w:left w:val="nil"/>
              <w:bottom w:val="single" w:sz="8" w:space="0" w:color="auto"/>
              <w:right w:val="single" w:sz="8" w:space="0" w:color="auto"/>
            </w:tcBorders>
            <w:vAlign w:val="center"/>
            <w:hideMark/>
          </w:tcPr>
          <w:p w14:paraId="33B43E58"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4C8850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3046532"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F71EE1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0C7CD8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Moduł EKG wbudowany w aparat</w:t>
            </w:r>
          </w:p>
        </w:tc>
        <w:tc>
          <w:tcPr>
            <w:tcW w:w="2551" w:type="dxa"/>
            <w:tcBorders>
              <w:top w:val="nil"/>
              <w:left w:val="nil"/>
              <w:bottom w:val="single" w:sz="8" w:space="0" w:color="auto"/>
              <w:right w:val="single" w:sz="8" w:space="0" w:color="auto"/>
            </w:tcBorders>
            <w:vAlign w:val="center"/>
            <w:hideMark/>
          </w:tcPr>
          <w:p w14:paraId="6C23D64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5E1659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43D3277A" w14:textId="77777777" w:rsidTr="00927FD4">
        <w:trPr>
          <w:trHeight w:val="2305"/>
        </w:trPr>
        <w:tc>
          <w:tcPr>
            <w:tcW w:w="851" w:type="dxa"/>
            <w:tcBorders>
              <w:top w:val="nil"/>
              <w:left w:val="single" w:sz="8" w:space="0" w:color="auto"/>
              <w:bottom w:val="single" w:sz="8" w:space="0" w:color="000000"/>
              <w:right w:val="single" w:sz="8" w:space="0" w:color="auto"/>
            </w:tcBorders>
            <w:vAlign w:val="center"/>
          </w:tcPr>
          <w:p w14:paraId="7AAB003C"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right w:val="single" w:sz="8" w:space="0" w:color="auto"/>
            </w:tcBorders>
            <w:vAlign w:val="center"/>
            <w:hideMark/>
          </w:tcPr>
          <w:p w14:paraId="0D34EC2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Współpraca aparatu z głowicami:</w:t>
            </w:r>
          </w:p>
          <w:p w14:paraId="4254F687" w14:textId="77777777" w:rsidR="00993BAF" w:rsidRP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proofErr w:type="spellStart"/>
            <w:r w:rsidRPr="00993BAF">
              <w:rPr>
                <w:rFonts w:ascii="Century Gothic" w:eastAsia="Times New Roman" w:hAnsi="Century Gothic" w:cs="Arial"/>
                <w:color w:val="000000"/>
                <w:kern w:val="0"/>
                <w:sz w:val="16"/>
                <w:szCs w:val="16"/>
                <w:lang w:eastAsia="pl-PL"/>
                <w14:ligatures w14:val="none"/>
              </w:rPr>
              <w:t>Phased</w:t>
            </w:r>
            <w:proofErr w:type="spellEnd"/>
            <w:r w:rsidRPr="00993BAF">
              <w:rPr>
                <w:rFonts w:ascii="Century Gothic" w:eastAsia="Times New Roman" w:hAnsi="Century Gothic" w:cs="Arial"/>
                <w:color w:val="000000"/>
                <w:kern w:val="0"/>
                <w:sz w:val="16"/>
                <w:szCs w:val="16"/>
                <w:lang w:eastAsia="pl-PL"/>
                <w14:ligatures w14:val="none"/>
              </w:rPr>
              <w:t xml:space="preserve"> </w:t>
            </w:r>
            <w:proofErr w:type="spellStart"/>
            <w:r w:rsidRPr="00993BAF">
              <w:rPr>
                <w:rFonts w:ascii="Century Gothic" w:eastAsia="Times New Roman" w:hAnsi="Century Gothic" w:cs="Arial"/>
                <w:color w:val="000000"/>
                <w:kern w:val="0"/>
                <w:sz w:val="16"/>
                <w:szCs w:val="16"/>
                <w:lang w:eastAsia="pl-PL"/>
                <w14:ligatures w14:val="none"/>
              </w:rPr>
              <w:t>array</w:t>
            </w:r>
            <w:proofErr w:type="spellEnd"/>
          </w:p>
          <w:p w14:paraId="508268C4"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Liniowe</w:t>
            </w:r>
          </w:p>
          <w:p w14:paraId="35FA0B3C"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proofErr w:type="spellStart"/>
            <w:r w:rsidRPr="00927FD4">
              <w:rPr>
                <w:rFonts w:ascii="Century Gothic" w:eastAsia="Times New Roman" w:hAnsi="Century Gothic" w:cs="Arial"/>
                <w:color w:val="000000"/>
                <w:kern w:val="0"/>
                <w:sz w:val="16"/>
                <w:szCs w:val="16"/>
                <w:lang w:eastAsia="pl-PL"/>
                <w14:ligatures w14:val="none"/>
              </w:rPr>
              <w:t>Convex</w:t>
            </w:r>
            <w:proofErr w:type="spellEnd"/>
          </w:p>
          <w:p w14:paraId="548DC314"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Przezprzełykowe wielopłaszczyznowe</w:t>
            </w:r>
          </w:p>
          <w:p w14:paraId="5D81BEA4" w14:textId="77777777" w:rsid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Dopplerowskie typu ołówkowego</w:t>
            </w:r>
          </w:p>
          <w:p w14:paraId="557B7464" w14:textId="77777777" w:rsidR="00D40FDD" w:rsidRPr="00993BAF" w:rsidRDefault="00D40FDD" w:rsidP="00993BAF">
            <w:pPr>
              <w:pStyle w:val="Akapitzlist"/>
              <w:numPr>
                <w:ilvl w:val="0"/>
                <w:numId w:val="7"/>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Matrycowe min. 2500 elementów do obrazowania 3D w czasie rzeczywistym dedykowanego do echokardiografii przezklatkowej i przezprzełykowej</w:t>
            </w:r>
          </w:p>
        </w:tc>
        <w:tc>
          <w:tcPr>
            <w:tcW w:w="2551" w:type="dxa"/>
            <w:tcBorders>
              <w:top w:val="nil"/>
              <w:left w:val="single" w:sz="8" w:space="0" w:color="auto"/>
              <w:bottom w:val="single" w:sz="8" w:space="0" w:color="000000"/>
              <w:right w:val="single" w:sz="8" w:space="0" w:color="auto"/>
            </w:tcBorders>
            <w:vAlign w:val="center"/>
            <w:hideMark/>
          </w:tcPr>
          <w:p w14:paraId="7C2CFFDC"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right w:val="single" w:sz="8" w:space="0" w:color="auto"/>
            </w:tcBorders>
            <w:vAlign w:val="center"/>
            <w:hideMark/>
          </w:tcPr>
          <w:p w14:paraId="65608B7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552F41" w:rsidRPr="00927FD4" w14:paraId="50E09CA1"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169E4598"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Tryby obrazowania</w:t>
            </w:r>
          </w:p>
        </w:tc>
      </w:tr>
      <w:tr w:rsidR="00D40FDD" w:rsidRPr="00927FD4" w14:paraId="56C23F65" w14:textId="77777777" w:rsidTr="001257F4">
        <w:trPr>
          <w:trHeight w:val="3705"/>
        </w:trPr>
        <w:tc>
          <w:tcPr>
            <w:tcW w:w="851" w:type="dxa"/>
            <w:tcBorders>
              <w:top w:val="nil"/>
              <w:left w:val="single" w:sz="8" w:space="0" w:color="auto"/>
              <w:bottom w:val="single" w:sz="8" w:space="0" w:color="000000"/>
              <w:right w:val="single" w:sz="8" w:space="0" w:color="auto"/>
            </w:tcBorders>
            <w:vAlign w:val="center"/>
            <w:hideMark/>
          </w:tcPr>
          <w:p w14:paraId="53E5A01B"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right w:val="single" w:sz="8" w:space="0" w:color="auto"/>
            </w:tcBorders>
            <w:vAlign w:val="center"/>
            <w:hideMark/>
          </w:tcPr>
          <w:p w14:paraId="2B3C20E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w:t>
            </w:r>
          </w:p>
          <w:p w14:paraId="3CC7D3E7" w14:textId="77777777" w:rsidR="00D40FDD" w:rsidRPr="00927FD4" w:rsidRDefault="00D40FDD" w:rsidP="00927FD4">
            <w:pPr>
              <w:pStyle w:val="Akapitzlist"/>
              <w:numPr>
                <w:ilvl w:val="0"/>
                <w:numId w:val="5"/>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2D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w:t>
            </w:r>
          </w:p>
          <w:p w14:paraId="59191A69"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p w14:paraId="331711A7"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Kolor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p w14:paraId="170CEF8A"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pulsacyjny (PW) i HPRF</w:t>
            </w:r>
          </w:p>
          <w:p w14:paraId="664E39A0"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ciągły (CW) z głowic sektorowych obrazowych i głowicy nie obrazowej</w:t>
            </w:r>
          </w:p>
          <w:p w14:paraId="6205ADAD"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kolorowy (CD) wszystkie głowice</w:t>
            </w:r>
          </w:p>
          <w:p w14:paraId="0EE4BE09"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Power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 Doppler</w:t>
            </w:r>
          </w:p>
          <w:p w14:paraId="785B203B"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Duplex (2D +PW/CD/Power Doppler)</w:t>
            </w:r>
          </w:p>
          <w:p w14:paraId="5AF063C7"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proofErr w:type="spellStart"/>
            <w:r w:rsidRPr="00927FD4">
              <w:rPr>
                <w:rFonts w:ascii="Century Gothic" w:eastAsia="Times New Roman" w:hAnsi="Century Gothic" w:cs="Arial"/>
                <w:color w:val="000000"/>
                <w:kern w:val="0"/>
                <w:sz w:val="16"/>
                <w:szCs w:val="16"/>
                <w:lang w:eastAsia="pl-PL"/>
                <w14:ligatures w14:val="none"/>
              </w:rPr>
              <w:t>Triplex</w:t>
            </w:r>
            <w:proofErr w:type="spellEnd"/>
            <w:r w:rsidRPr="00927FD4">
              <w:rPr>
                <w:rFonts w:ascii="Century Gothic" w:eastAsia="Times New Roman" w:hAnsi="Century Gothic" w:cs="Arial"/>
                <w:color w:val="000000"/>
                <w:kern w:val="0"/>
                <w:sz w:val="16"/>
                <w:szCs w:val="16"/>
                <w:lang w:eastAsia="pl-PL"/>
                <w14:ligatures w14:val="none"/>
              </w:rPr>
              <w:t xml:space="preserve"> (2D + CD/Power Doppler + PW)</w:t>
            </w:r>
          </w:p>
          <w:p w14:paraId="5330BC4F" w14:textId="77777777" w:rsidR="00D40FDD" w:rsidRPr="00927FD4" w:rsidRDefault="00D40FDD" w:rsidP="00927FD4">
            <w:pPr>
              <w:pStyle w:val="Akapitzlist"/>
              <w:numPr>
                <w:ilvl w:val="0"/>
                <w:numId w:val="5"/>
              </w:numPr>
              <w:spacing w:after="0" w:line="360" w:lineRule="auto"/>
              <w:rPr>
                <w:rFonts w:ascii="Century Gothic" w:eastAsia="Times New Roman" w:hAnsi="Century Gothic" w:cs="Calibri"/>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Doppler tkankowy kolorowy oraz spektralny</w:t>
            </w:r>
          </w:p>
        </w:tc>
        <w:tc>
          <w:tcPr>
            <w:tcW w:w="2551" w:type="dxa"/>
            <w:tcBorders>
              <w:top w:val="nil"/>
              <w:left w:val="single" w:sz="8" w:space="0" w:color="auto"/>
              <w:bottom w:val="single" w:sz="8" w:space="0" w:color="000000"/>
              <w:right w:val="single" w:sz="8" w:space="0" w:color="auto"/>
            </w:tcBorders>
            <w:vAlign w:val="center"/>
            <w:hideMark/>
          </w:tcPr>
          <w:p w14:paraId="0FB4F593"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right w:val="single" w:sz="8" w:space="0" w:color="auto"/>
            </w:tcBorders>
            <w:vAlign w:val="center"/>
          </w:tcPr>
          <w:p w14:paraId="2C3DB7D5"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552F41" w:rsidRPr="00927FD4" w14:paraId="2283C40C"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7506D76F"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2D</w:t>
            </w:r>
          </w:p>
        </w:tc>
      </w:tr>
      <w:tr w:rsidR="00552F41" w:rsidRPr="00927FD4" w14:paraId="5145FA95"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3404CA9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6DDC31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Powiększenie (zoom) dla obrazów „na żywo” i zatrzymanych min. x150</w:t>
            </w:r>
          </w:p>
        </w:tc>
        <w:tc>
          <w:tcPr>
            <w:tcW w:w="2551" w:type="dxa"/>
            <w:tcBorders>
              <w:top w:val="nil"/>
              <w:left w:val="nil"/>
              <w:bottom w:val="single" w:sz="8" w:space="0" w:color="auto"/>
              <w:right w:val="single" w:sz="8" w:space="0" w:color="auto"/>
            </w:tcBorders>
            <w:vAlign w:val="center"/>
            <w:hideMark/>
          </w:tcPr>
          <w:p w14:paraId="74927CA8"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32C52C6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4E604B2"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04AB0DA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138A71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Automatyczna optymalizacja obrazu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przy pomocy jednego przycisku (wzmocnienie, TGC)</w:t>
            </w:r>
          </w:p>
        </w:tc>
        <w:tc>
          <w:tcPr>
            <w:tcW w:w="2551" w:type="dxa"/>
            <w:tcBorders>
              <w:top w:val="nil"/>
              <w:left w:val="nil"/>
              <w:bottom w:val="single" w:sz="8" w:space="0" w:color="auto"/>
              <w:right w:val="single" w:sz="8" w:space="0" w:color="auto"/>
            </w:tcBorders>
            <w:vAlign w:val="center"/>
            <w:hideMark/>
          </w:tcPr>
          <w:p w14:paraId="656F509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7A73508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2E3E4A"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774EE1A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832A37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Funkcja ciągłej automatycznej optymalizacji obrazu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(wzmocnienie, TGC)</w:t>
            </w:r>
          </w:p>
        </w:tc>
        <w:tc>
          <w:tcPr>
            <w:tcW w:w="2551" w:type="dxa"/>
            <w:tcBorders>
              <w:top w:val="nil"/>
              <w:left w:val="nil"/>
              <w:bottom w:val="single" w:sz="8" w:space="0" w:color="auto"/>
              <w:right w:val="single" w:sz="8" w:space="0" w:color="auto"/>
            </w:tcBorders>
            <w:vAlign w:val="center"/>
            <w:hideMark/>
          </w:tcPr>
          <w:p w14:paraId="39B6259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1BCDA48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D6FCA4D"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781875E5"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M</w:t>
            </w:r>
          </w:p>
        </w:tc>
      </w:tr>
      <w:tr w:rsidR="00552F41" w:rsidRPr="00927FD4" w14:paraId="1D8685FC"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24B0CC6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D9E82D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Pojemność pamięci dynamicznej w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min.</w:t>
            </w:r>
            <w:r w:rsidR="001257F4"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t>45 s.</w:t>
            </w:r>
          </w:p>
        </w:tc>
        <w:tc>
          <w:tcPr>
            <w:tcW w:w="2551" w:type="dxa"/>
            <w:tcBorders>
              <w:top w:val="nil"/>
              <w:left w:val="nil"/>
              <w:bottom w:val="single" w:sz="8" w:space="0" w:color="auto"/>
              <w:right w:val="single" w:sz="8" w:space="0" w:color="auto"/>
            </w:tcBorders>
            <w:vAlign w:val="center"/>
            <w:hideMark/>
          </w:tcPr>
          <w:p w14:paraId="350ED39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14D72A8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D60B527"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CCED65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601672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kolor Doppler w M –</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tc>
        <w:tc>
          <w:tcPr>
            <w:tcW w:w="2551" w:type="dxa"/>
            <w:tcBorders>
              <w:top w:val="nil"/>
              <w:left w:val="nil"/>
              <w:bottom w:val="single" w:sz="8" w:space="0" w:color="auto"/>
              <w:right w:val="single" w:sz="8" w:space="0" w:color="auto"/>
            </w:tcBorders>
            <w:vAlign w:val="center"/>
            <w:hideMark/>
          </w:tcPr>
          <w:p w14:paraId="6EDF08B3"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7D5DAA7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8A038AE"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521255A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46C181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Anatomiczny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p>
        </w:tc>
        <w:tc>
          <w:tcPr>
            <w:tcW w:w="2551" w:type="dxa"/>
            <w:tcBorders>
              <w:top w:val="nil"/>
              <w:left w:val="nil"/>
              <w:bottom w:val="single" w:sz="8" w:space="0" w:color="auto"/>
              <w:right w:val="single" w:sz="8" w:space="0" w:color="auto"/>
            </w:tcBorders>
            <w:vAlign w:val="center"/>
            <w:hideMark/>
          </w:tcPr>
          <w:p w14:paraId="61E52E4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02E3B2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D55A70C"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35AB7288"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Spektralny Doppler Pulsacyjny (PWD)</w:t>
            </w:r>
          </w:p>
        </w:tc>
      </w:tr>
      <w:tr w:rsidR="00552F41" w:rsidRPr="00927FD4" w14:paraId="34687A29"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29F6307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4ADBBB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Wielkość bramki PW Doppler min. od 0,5 do 20 mm</w:t>
            </w:r>
          </w:p>
        </w:tc>
        <w:tc>
          <w:tcPr>
            <w:tcW w:w="2551" w:type="dxa"/>
            <w:tcBorders>
              <w:top w:val="nil"/>
              <w:left w:val="nil"/>
              <w:bottom w:val="single" w:sz="8" w:space="0" w:color="auto"/>
              <w:right w:val="single" w:sz="8" w:space="0" w:color="auto"/>
            </w:tcBorders>
            <w:vAlign w:val="center"/>
            <w:hideMark/>
          </w:tcPr>
          <w:p w14:paraId="780732B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4730C0F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C3D79CE"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27233EF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E33CC9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Automatyczna optymalizacja parametrów aparatu dla PWD przy pomocy jednego przycisku (skala, linia bazowa)</w:t>
            </w:r>
          </w:p>
        </w:tc>
        <w:tc>
          <w:tcPr>
            <w:tcW w:w="2551" w:type="dxa"/>
            <w:tcBorders>
              <w:top w:val="nil"/>
              <w:left w:val="nil"/>
              <w:bottom w:val="single" w:sz="8" w:space="0" w:color="auto"/>
              <w:right w:val="single" w:sz="8" w:space="0" w:color="auto"/>
            </w:tcBorders>
            <w:vAlign w:val="center"/>
            <w:hideMark/>
          </w:tcPr>
          <w:p w14:paraId="743DB46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7E3E6F3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D9E0FC2"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1D76B22C"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Spektralny Doppler z Falą Ciągłą (CWD)</w:t>
            </w:r>
          </w:p>
        </w:tc>
      </w:tr>
      <w:tr w:rsidR="00552F41" w:rsidRPr="00927FD4" w14:paraId="6C90E79C" w14:textId="77777777" w:rsidTr="00552F41">
        <w:trPr>
          <w:trHeight w:val="300"/>
        </w:trPr>
        <w:tc>
          <w:tcPr>
            <w:tcW w:w="851" w:type="dxa"/>
            <w:tcBorders>
              <w:top w:val="nil"/>
              <w:left w:val="single" w:sz="8" w:space="0" w:color="auto"/>
              <w:bottom w:val="single" w:sz="8" w:space="0" w:color="auto"/>
              <w:right w:val="single" w:sz="8" w:space="0" w:color="auto"/>
            </w:tcBorders>
            <w:vAlign w:val="center"/>
            <w:hideMark/>
          </w:tcPr>
          <w:p w14:paraId="63CF742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8A7943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Sterowany pod kontrolą obrazu 2D</w:t>
            </w:r>
          </w:p>
        </w:tc>
        <w:tc>
          <w:tcPr>
            <w:tcW w:w="2551" w:type="dxa"/>
            <w:tcBorders>
              <w:top w:val="nil"/>
              <w:left w:val="nil"/>
              <w:bottom w:val="single" w:sz="8" w:space="0" w:color="auto"/>
              <w:right w:val="single" w:sz="8" w:space="0" w:color="auto"/>
            </w:tcBorders>
            <w:vAlign w:val="center"/>
            <w:hideMark/>
          </w:tcPr>
          <w:p w14:paraId="3FEE0DF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A99E27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A891513"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0E122E5B"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Doppler Kolorowy (CD)</w:t>
            </w:r>
          </w:p>
        </w:tc>
      </w:tr>
      <w:tr w:rsidR="00552F41" w:rsidRPr="00927FD4" w14:paraId="2F18F72C"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27FA66B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C42B0F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Pojemność pamięci dynamicznej prezentacji Doppler kolorowy min. 2000 obrazów</w:t>
            </w:r>
          </w:p>
        </w:tc>
        <w:tc>
          <w:tcPr>
            <w:tcW w:w="2551" w:type="dxa"/>
            <w:tcBorders>
              <w:top w:val="nil"/>
              <w:left w:val="nil"/>
              <w:bottom w:val="single" w:sz="8" w:space="0" w:color="auto"/>
              <w:right w:val="single" w:sz="8" w:space="0" w:color="auto"/>
            </w:tcBorders>
            <w:vAlign w:val="center"/>
            <w:hideMark/>
          </w:tcPr>
          <w:p w14:paraId="358C396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5F82919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781F082"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6BCF233B"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4877CE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Jednoczesna prezentacja na ekranie w czasie rzeczywistym dwóch obrazów – jeden w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drugi w trybie Dopplera Kolorowego</w:t>
            </w:r>
          </w:p>
        </w:tc>
        <w:tc>
          <w:tcPr>
            <w:tcW w:w="2551" w:type="dxa"/>
            <w:tcBorders>
              <w:top w:val="nil"/>
              <w:left w:val="nil"/>
              <w:bottom w:val="single" w:sz="8" w:space="0" w:color="auto"/>
              <w:right w:val="single" w:sz="8" w:space="0" w:color="auto"/>
            </w:tcBorders>
            <w:vAlign w:val="center"/>
            <w:hideMark/>
          </w:tcPr>
          <w:p w14:paraId="5CCE93AF"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7C04998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7FD53B0" w14:textId="77777777" w:rsidTr="00552F41">
        <w:trPr>
          <w:trHeight w:val="300"/>
        </w:trPr>
        <w:tc>
          <w:tcPr>
            <w:tcW w:w="9923" w:type="dxa"/>
            <w:gridSpan w:val="4"/>
            <w:tcBorders>
              <w:top w:val="single" w:sz="8" w:space="0" w:color="auto"/>
              <w:left w:val="nil"/>
              <w:bottom w:val="single" w:sz="8" w:space="0" w:color="auto"/>
              <w:right w:val="single" w:sz="8" w:space="0" w:color="000000"/>
            </w:tcBorders>
            <w:vAlign w:val="center"/>
            <w:hideMark/>
          </w:tcPr>
          <w:p w14:paraId="2EF494CD"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Tryb 3D w czasie rzeczywistym</w:t>
            </w:r>
          </w:p>
        </w:tc>
      </w:tr>
      <w:tr w:rsidR="00552F41" w:rsidRPr="00927FD4" w14:paraId="15FE874A"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C80714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685E79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Obrazowanie 3D serca z głowicy matrycowej z maksymalną prędkością min. 90 </w:t>
            </w:r>
            <w:proofErr w:type="spellStart"/>
            <w:r w:rsidRPr="00927FD4">
              <w:rPr>
                <w:rFonts w:ascii="Century Gothic" w:eastAsia="Times New Roman" w:hAnsi="Century Gothic" w:cs="Arial"/>
                <w:color w:val="000000"/>
                <w:kern w:val="0"/>
                <w:sz w:val="16"/>
                <w:szCs w:val="16"/>
                <w:lang w:eastAsia="pl-PL"/>
                <w14:ligatures w14:val="none"/>
              </w:rPr>
              <w:t>vps</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tcBorders>
              <w:top w:val="nil"/>
              <w:left w:val="nil"/>
              <w:bottom w:val="single" w:sz="8" w:space="0" w:color="auto"/>
              <w:right w:val="single" w:sz="8" w:space="0" w:color="auto"/>
            </w:tcBorders>
            <w:vAlign w:val="center"/>
            <w:hideMark/>
          </w:tcPr>
          <w:p w14:paraId="0A1253F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7C2AEE2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BC8B48"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6098DBF3"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33AF0B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pełnej objętości serca w czasie rzeczywistym z możliwością wyboru ilości cykli pracy do uśrednienia (min. 1, 2, 4 i 6 cykli)</w:t>
            </w:r>
          </w:p>
        </w:tc>
        <w:tc>
          <w:tcPr>
            <w:tcW w:w="2551" w:type="dxa"/>
            <w:tcBorders>
              <w:top w:val="nil"/>
              <w:left w:val="nil"/>
              <w:bottom w:val="single" w:sz="8" w:space="0" w:color="auto"/>
              <w:right w:val="single" w:sz="8" w:space="0" w:color="auto"/>
            </w:tcBorders>
            <w:vAlign w:val="center"/>
            <w:hideMark/>
          </w:tcPr>
          <w:p w14:paraId="6731647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shd w:val="clear" w:color="000000" w:fill="FFFFFF"/>
            <w:vAlign w:val="center"/>
            <w:hideMark/>
          </w:tcPr>
          <w:p w14:paraId="6CE8D83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D9043CE"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B380B0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400B8BB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w sektorze min. 102° x 95°</w:t>
            </w:r>
          </w:p>
        </w:tc>
        <w:tc>
          <w:tcPr>
            <w:tcW w:w="2551" w:type="dxa"/>
            <w:tcBorders>
              <w:top w:val="nil"/>
              <w:left w:val="nil"/>
              <w:bottom w:val="single" w:sz="8" w:space="0" w:color="auto"/>
              <w:right w:val="single" w:sz="8" w:space="0" w:color="auto"/>
            </w:tcBorders>
            <w:vAlign w:val="center"/>
            <w:hideMark/>
          </w:tcPr>
          <w:p w14:paraId="15FAED1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5665E1B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1C43B0E" w14:textId="77777777" w:rsidTr="00927FD4">
        <w:trPr>
          <w:trHeight w:val="300"/>
        </w:trPr>
        <w:tc>
          <w:tcPr>
            <w:tcW w:w="851" w:type="dxa"/>
            <w:tcBorders>
              <w:top w:val="nil"/>
              <w:left w:val="single" w:sz="8" w:space="0" w:color="auto"/>
              <w:bottom w:val="single" w:sz="8" w:space="0" w:color="auto"/>
              <w:right w:val="single" w:sz="8" w:space="0" w:color="auto"/>
            </w:tcBorders>
            <w:vAlign w:val="center"/>
          </w:tcPr>
          <w:p w14:paraId="4285FD0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94871B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3D serca w czasie rzeczywistym z jednego cyklu pracy serca</w:t>
            </w:r>
          </w:p>
        </w:tc>
        <w:tc>
          <w:tcPr>
            <w:tcW w:w="2551" w:type="dxa"/>
            <w:tcBorders>
              <w:top w:val="nil"/>
              <w:left w:val="nil"/>
              <w:bottom w:val="single" w:sz="8" w:space="0" w:color="auto"/>
              <w:right w:val="single" w:sz="8" w:space="0" w:color="auto"/>
            </w:tcBorders>
            <w:vAlign w:val="center"/>
            <w:hideMark/>
          </w:tcPr>
          <w:p w14:paraId="5B3F95E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167AF7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89421F9"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101A707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15939C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Jednoczesna wizualizacja w czasie rzeczywistym dwóch niezależnych płaszczyzn na głowicy przezprzełykowej, w trybie B i Doppler kolorowy</w:t>
            </w:r>
          </w:p>
        </w:tc>
        <w:tc>
          <w:tcPr>
            <w:tcW w:w="2551" w:type="dxa"/>
            <w:tcBorders>
              <w:top w:val="nil"/>
              <w:left w:val="nil"/>
              <w:bottom w:val="single" w:sz="8" w:space="0" w:color="auto"/>
              <w:right w:val="single" w:sz="8" w:space="0" w:color="auto"/>
            </w:tcBorders>
            <w:vAlign w:val="center"/>
            <w:hideMark/>
          </w:tcPr>
          <w:p w14:paraId="3709879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03A47E7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604974B"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45E834A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838094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Jednoczesna wizualizacja w czasie rzeczywistym dwóch niezależnych płaszczyzn na głowicy przezklatkowej, w trybie B i Doppler kolorowy</w:t>
            </w:r>
          </w:p>
        </w:tc>
        <w:tc>
          <w:tcPr>
            <w:tcW w:w="2551" w:type="dxa"/>
            <w:tcBorders>
              <w:top w:val="nil"/>
              <w:left w:val="nil"/>
              <w:bottom w:val="single" w:sz="8" w:space="0" w:color="auto"/>
              <w:right w:val="single" w:sz="8" w:space="0" w:color="auto"/>
            </w:tcBorders>
            <w:vAlign w:val="center"/>
            <w:hideMark/>
          </w:tcPr>
          <w:p w14:paraId="18C82416"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11D244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6FB9191"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92D159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1A28A5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pomiaru odległości i powierzchni na obrazie 3D bezpośrednio po zamrożeniu obrazu</w:t>
            </w:r>
          </w:p>
        </w:tc>
        <w:tc>
          <w:tcPr>
            <w:tcW w:w="2551" w:type="dxa"/>
            <w:tcBorders>
              <w:top w:val="nil"/>
              <w:left w:val="nil"/>
              <w:bottom w:val="single" w:sz="8" w:space="0" w:color="auto"/>
              <w:right w:val="single" w:sz="8" w:space="0" w:color="auto"/>
            </w:tcBorders>
            <w:vAlign w:val="center"/>
            <w:hideMark/>
          </w:tcPr>
          <w:p w14:paraId="43A2EE5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C9DA62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B3832C4"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1C0C1D0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7C2559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Elektroniczna rotacja skanowanej płaszczyzny, bez konieczności obrotu głowicą na głowicy przezklatkowej 3D w zakresie 360 stopni</w:t>
            </w:r>
          </w:p>
        </w:tc>
        <w:tc>
          <w:tcPr>
            <w:tcW w:w="2551" w:type="dxa"/>
            <w:tcBorders>
              <w:top w:val="nil"/>
              <w:left w:val="nil"/>
              <w:bottom w:val="single" w:sz="8" w:space="0" w:color="auto"/>
              <w:right w:val="single" w:sz="8" w:space="0" w:color="auto"/>
            </w:tcBorders>
            <w:vAlign w:val="center"/>
            <w:hideMark/>
          </w:tcPr>
          <w:p w14:paraId="155B00C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F39106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66332688" w14:textId="77777777" w:rsidTr="00927FD4">
        <w:trPr>
          <w:trHeight w:val="2464"/>
        </w:trPr>
        <w:tc>
          <w:tcPr>
            <w:tcW w:w="851" w:type="dxa"/>
            <w:tcBorders>
              <w:top w:val="single" w:sz="8" w:space="0" w:color="auto"/>
              <w:left w:val="single" w:sz="8" w:space="0" w:color="auto"/>
              <w:bottom w:val="single" w:sz="4" w:space="0" w:color="auto"/>
              <w:right w:val="single" w:sz="8" w:space="0" w:color="auto"/>
            </w:tcBorders>
            <w:vAlign w:val="center"/>
          </w:tcPr>
          <w:p w14:paraId="260044C6"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8" w:space="0" w:color="auto"/>
              <w:left w:val="nil"/>
              <w:bottom w:val="single" w:sz="4" w:space="0" w:color="auto"/>
              <w:right w:val="single" w:sz="8" w:space="0" w:color="auto"/>
            </w:tcBorders>
            <w:vAlign w:val="center"/>
            <w:hideMark/>
          </w:tcPr>
          <w:p w14:paraId="735B22E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Funkcja obsługi obrazu 3D z panelu dotykowego min.:</w:t>
            </w:r>
          </w:p>
          <w:p w14:paraId="0A5753B0" w14:textId="77777777" w:rsidR="00993BAF" w:rsidRPr="00993BAF" w:rsidRDefault="00D40FDD" w:rsidP="00993BAF">
            <w:pPr>
              <w:pStyle w:val="Akapitzlist"/>
              <w:numPr>
                <w:ilvl w:val="0"/>
                <w:numId w:val="8"/>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 xml:space="preserve">obrót obrazu przy pomocy gestów, </w:t>
            </w:r>
          </w:p>
          <w:p w14:paraId="533230F9" w14:textId="77777777" w:rsidR="00993BAF" w:rsidRDefault="00D40FDD" w:rsidP="00993BAF">
            <w:pPr>
              <w:pStyle w:val="Akapitzlist"/>
              <w:numPr>
                <w:ilvl w:val="0"/>
                <w:numId w:val="8"/>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Arial"/>
                <w:color w:val="000000"/>
                <w:kern w:val="0"/>
                <w:sz w:val="16"/>
                <w:szCs w:val="16"/>
                <w:lang w:eastAsia="pl-PL"/>
                <w14:ligatures w14:val="none"/>
              </w:rPr>
              <w:t>ustawianie oświetlenia obrazu 3D poprzez dotyk na panelu</w:t>
            </w:r>
          </w:p>
          <w:p w14:paraId="478D9679" w14:textId="77777777" w:rsidR="00D40FDD" w:rsidRPr="00927FD4" w:rsidRDefault="00D40FDD" w:rsidP="00993BAF">
            <w:pPr>
              <w:pStyle w:val="Akapitzlist"/>
              <w:numPr>
                <w:ilvl w:val="0"/>
                <w:numId w:val="8"/>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Tryb </w:t>
            </w:r>
            <w:proofErr w:type="spellStart"/>
            <w:r w:rsidRPr="00927FD4">
              <w:rPr>
                <w:rFonts w:ascii="Century Gothic" w:eastAsia="Times New Roman" w:hAnsi="Century Gothic" w:cs="Arial"/>
                <w:color w:val="000000"/>
                <w:kern w:val="0"/>
                <w:sz w:val="16"/>
                <w:szCs w:val="16"/>
                <w:lang w:eastAsia="pl-PL"/>
                <w14:ligatures w14:val="none"/>
              </w:rPr>
              <w:t>fotorealistycznego</w:t>
            </w:r>
            <w:proofErr w:type="spellEnd"/>
            <w:r w:rsidRPr="00927FD4">
              <w:rPr>
                <w:rFonts w:ascii="Century Gothic" w:eastAsia="Times New Roman" w:hAnsi="Century Gothic" w:cs="Arial"/>
                <w:color w:val="000000"/>
                <w:kern w:val="0"/>
                <w:sz w:val="16"/>
                <w:szCs w:val="16"/>
                <w:lang w:eastAsia="pl-PL"/>
                <w14:ligatures w14:val="none"/>
              </w:rPr>
              <w:t xml:space="preserve"> wyświetlania obrazu kardiologicznego wspomaganego wirtualnym podświetleniem obrazu</w:t>
            </w:r>
          </w:p>
          <w:p w14:paraId="1DD28DE1"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Regulacja położenia źródła światła na zewnątrz obserwowanej struktury oraz głębokości położenia światła np. poprzez podświetlenia od wnętrza struktury lub od tyłu.</w:t>
            </w:r>
          </w:p>
        </w:tc>
        <w:tc>
          <w:tcPr>
            <w:tcW w:w="2551" w:type="dxa"/>
            <w:tcBorders>
              <w:top w:val="single" w:sz="8" w:space="0" w:color="auto"/>
              <w:left w:val="single" w:sz="8" w:space="0" w:color="auto"/>
              <w:bottom w:val="single" w:sz="4" w:space="0" w:color="auto"/>
              <w:right w:val="single" w:sz="8" w:space="0" w:color="auto"/>
            </w:tcBorders>
            <w:vAlign w:val="center"/>
            <w:hideMark/>
          </w:tcPr>
          <w:p w14:paraId="3199B620"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8" w:space="0" w:color="auto"/>
              <w:left w:val="nil"/>
              <w:bottom w:val="single" w:sz="4" w:space="0" w:color="auto"/>
              <w:right w:val="single" w:sz="8" w:space="0" w:color="auto"/>
            </w:tcBorders>
            <w:vAlign w:val="center"/>
            <w:hideMark/>
          </w:tcPr>
          <w:p w14:paraId="70ECA4BE"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178F2ED" w14:textId="77777777" w:rsidR="00D40FDD" w:rsidRPr="00927FD4" w:rsidRDefault="00D40FDD" w:rsidP="00927FD4">
            <w:pPr>
              <w:spacing w:after="0" w:line="360" w:lineRule="auto"/>
              <w:ind w:firstLineChars="300" w:firstLine="48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80C4922" w14:textId="77777777" w:rsidR="00D40FDD" w:rsidRPr="00927FD4" w:rsidRDefault="00D40FDD" w:rsidP="00927FD4">
            <w:pPr>
              <w:spacing w:after="0" w:line="360" w:lineRule="auto"/>
              <w:ind w:firstLineChars="300" w:firstLine="48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A5E91CA" w14:textId="77777777" w:rsidR="00D40FDD" w:rsidRPr="00927FD4" w:rsidRDefault="00D40FDD" w:rsidP="00927FD4">
            <w:pPr>
              <w:spacing w:after="0" w:line="360" w:lineRule="auto"/>
              <w:ind w:firstLineChars="300" w:firstLine="48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90BD690"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2B4DF21" w14:textId="77777777" w:rsidTr="00927FD4">
        <w:trPr>
          <w:trHeight w:val="735"/>
        </w:trPr>
        <w:tc>
          <w:tcPr>
            <w:tcW w:w="851" w:type="dxa"/>
            <w:tcBorders>
              <w:top w:val="single" w:sz="4" w:space="0" w:color="auto"/>
              <w:left w:val="single" w:sz="8" w:space="0" w:color="auto"/>
              <w:bottom w:val="single" w:sz="8" w:space="0" w:color="auto"/>
              <w:right w:val="single" w:sz="8" w:space="0" w:color="auto"/>
            </w:tcBorders>
            <w:vAlign w:val="center"/>
          </w:tcPr>
          <w:p w14:paraId="535A0F8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8" w:space="0" w:color="auto"/>
              <w:right w:val="single" w:sz="8" w:space="0" w:color="auto"/>
            </w:tcBorders>
            <w:vAlign w:val="center"/>
            <w:hideMark/>
          </w:tcPr>
          <w:p w14:paraId="4112FCB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Funkcja rekonstrukcji umożliwiająca wyświetlanie </w:t>
            </w:r>
            <w:proofErr w:type="spellStart"/>
            <w:r w:rsidRPr="00927FD4">
              <w:rPr>
                <w:rFonts w:ascii="Century Gothic" w:eastAsia="Times New Roman" w:hAnsi="Century Gothic" w:cs="Arial"/>
                <w:color w:val="000000"/>
                <w:kern w:val="0"/>
                <w:sz w:val="16"/>
                <w:szCs w:val="16"/>
                <w:lang w:eastAsia="pl-PL"/>
                <w14:ligatures w14:val="none"/>
              </w:rPr>
              <w:t>fotorealistycznych</w:t>
            </w:r>
            <w:proofErr w:type="spellEnd"/>
            <w:r w:rsidRPr="00927FD4">
              <w:rPr>
                <w:rFonts w:ascii="Century Gothic" w:eastAsia="Times New Roman" w:hAnsi="Century Gothic" w:cs="Arial"/>
                <w:color w:val="000000"/>
                <w:kern w:val="0"/>
                <w:sz w:val="16"/>
                <w:szCs w:val="16"/>
                <w:lang w:eastAsia="pl-PL"/>
                <w14:ligatures w14:val="none"/>
              </w:rPr>
              <w:t xml:space="preserve"> rekonstrukcji 3D obrazów przepływów w kolorze z możliwością umieszczenia źródła światła w dowolnym miejscu objętości 3D </w:t>
            </w:r>
          </w:p>
        </w:tc>
        <w:tc>
          <w:tcPr>
            <w:tcW w:w="2551" w:type="dxa"/>
            <w:tcBorders>
              <w:top w:val="single" w:sz="4" w:space="0" w:color="auto"/>
              <w:left w:val="nil"/>
              <w:bottom w:val="single" w:sz="8" w:space="0" w:color="auto"/>
              <w:right w:val="single" w:sz="8" w:space="0" w:color="auto"/>
            </w:tcBorders>
            <w:vAlign w:val="center"/>
            <w:hideMark/>
          </w:tcPr>
          <w:p w14:paraId="10751128"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8" w:space="0" w:color="auto"/>
              <w:right w:val="single" w:sz="8" w:space="0" w:color="auto"/>
            </w:tcBorders>
            <w:vAlign w:val="center"/>
            <w:hideMark/>
          </w:tcPr>
          <w:p w14:paraId="761FF2D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D472FBD"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2FE0BC8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BAE0C3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Funkcja pozwalająca na uzyskanie obrazu 3D półprzezroczystego umożliwiającą obserwowanie wewnętrznych struktur</w:t>
            </w:r>
          </w:p>
        </w:tc>
        <w:tc>
          <w:tcPr>
            <w:tcW w:w="2551" w:type="dxa"/>
            <w:tcBorders>
              <w:top w:val="nil"/>
              <w:left w:val="nil"/>
              <w:bottom w:val="single" w:sz="8" w:space="0" w:color="auto"/>
              <w:right w:val="single" w:sz="8" w:space="0" w:color="auto"/>
            </w:tcBorders>
            <w:vAlign w:val="center"/>
            <w:hideMark/>
          </w:tcPr>
          <w:p w14:paraId="3F18880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2B26744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530556A"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2EFF5A1A"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Głowice ultradźwiękowe</w:t>
            </w:r>
          </w:p>
        </w:tc>
      </w:tr>
      <w:tr w:rsidR="00D40FDD" w:rsidRPr="00927FD4" w14:paraId="549C1851" w14:textId="77777777" w:rsidTr="00927FD4">
        <w:trPr>
          <w:trHeight w:val="3254"/>
        </w:trPr>
        <w:tc>
          <w:tcPr>
            <w:tcW w:w="851" w:type="dxa"/>
            <w:tcBorders>
              <w:top w:val="nil"/>
              <w:left w:val="single" w:sz="8" w:space="0" w:color="auto"/>
              <w:bottom w:val="single" w:sz="4" w:space="0" w:color="auto"/>
              <w:right w:val="single" w:sz="8" w:space="0" w:color="auto"/>
            </w:tcBorders>
            <w:vAlign w:val="center"/>
          </w:tcPr>
          <w:p w14:paraId="7A497F4C"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4" w:space="0" w:color="auto"/>
              <w:right w:val="single" w:sz="8" w:space="0" w:color="auto"/>
            </w:tcBorders>
            <w:vAlign w:val="center"/>
            <w:hideMark/>
          </w:tcPr>
          <w:p w14:paraId="70A584D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do trójwymiarowego obrazowania serca w czasie rzeczywistym do badań przezklatkowych</w:t>
            </w:r>
          </w:p>
          <w:p w14:paraId="18E6EEAD"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częstotliwości pracy min. od 1 do 5 MHz (+/- 1MHz)</w:t>
            </w:r>
          </w:p>
          <w:p w14:paraId="6E5F14F9"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3000</w:t>
            </w:r>
          </w:p>
          <w:p w14:paraId="50B48227"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CD, CW Doppler, PW Doppler, 3D, 3D kolor Doppler</w:t>
            </w:r>
          </w:p>
          <w:p w14:paraId="37F1E90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dwóch niezależnych płaszczyzn w czasie rzeczywistym w trybie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i CD</w:t>
            </w:r>
          </w:p>
          <w:p w14:paraId="5684DF92"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Elektroniczna rotacja skanowanej płaszczyzny, bez konieczności obrotu głowicą w zakresie 360 stopni</w:t>
            </w:r>
          </w:p>
          <w:p w14:paraId="4281C8D1"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zaprogramowania dla oferowanej głowicy protokołu z ustawionymi dowolnymi kątami w zakresie 0 do 360 stopni zmieniającymi się w sposób automatyczny po akceptacji danej projekcji</w:t>
            </w:r>
          </w:p>
        </w:tc>
        <w:tc>
          <w:tcPr>
            <w:tcW w:w="2551" w:type="dxa"/>
            <w:tcBorders>
              <w:top w:val="nil"/>
              <w:left w:val="single" w:sz="8" w:space="0" w:color="auto"/>
              <w:bottom w:val="single" w:sz="4" w:space="0" w:color="auto"/>
              <w:right w:val="single" w:sz="8" w:space="0" w:color="auto"/>
            </w:tcBorders>
            <w:vAlign w:val="center"/>
            <w:hideMark/>
          </w:tcPr>
          <w:p w14:paraId="0801DF88"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4" w:space="0" w:color="auto"/>
              <w:right w:val="single" w:sz="8" w:space="0" w:color="auto"/>
            </w:tcBorders>
            <w:vAlign w:val="center"/>
            <w:hideMark/>
          </w:tcPr>
          <w:p w14:paraId="4AE92392" w14:textId="77777777" w:rsidR="00D40FDD" w:rsidRPr="00927FD4" w:rsidRDefault="00D40FDD" w:rsidP="00927FD4">
            <w:pPr>
              <w:spacing w:after="0" w:line="360" w:lineRule="auto"/>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 </w:t>
            </w:r>
          </w:p>
          <w:p w14:paraId="6D067699"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2C00AE44"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12A22B9" w14:textId="77777777" w:rsidR="00D40FDD" w:rsidRPr="00927FD4" w:rsidRDefault="00D40FDD" w:rsidP="00927FD4">
            <w:pPr>
              <w:spacing w:after="0" w:line="360" w:lineRule="auto"/>
              <w:jc w:val="both"/>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882D9A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EE4388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459659D" w14:textId="77777777" w:rsidR="00D40FDD" w:rsidRPr="00927FD4" w:rsidRDefault="00D40FDD" w:rsidP="00927FD4">
            <w:pPr>
              <w:spacing w:after="0" w:line="360" w:lineRule="auto"/>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7937B56" w14:textId="77777777" w:rsidTr="00927FD4">
        <w:trPr>
          <w:trHeight w:val="2055"/>
        </w:trPr>
        <w:tc>
          <w:tcPr>
            <w:tcW w:w="851" w:type="dxa"/>
            <w:tcBorders>
              <w:top w:val="single" w:sz="4" w:space="0" w:color="auto"/>
              <w:left w:val="single" w:sz="4" w:space="0" w:color="auto"/>
              <w:bottom w:val="single" w:sz="4" w:space="0" w:color="auto"/>
              <w:right w:val="single" w:sz="4" w:space="0" w:color="auto"/>
            </w:tcBorders>
            <w:vAlign w:val="center"/>
          </w:tcPr>
          <w:p w14:paraId="035DC4EE"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bottom"/>
            <w:hideMark/>
          </w:tcPr>
          <w:p w14:paraId="3F58885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Głowica </w:t>
            </w:r>
            <w:proofErr w:type="spellStart"/>
            <w:r w:rsidRPr="00927FD4">
              <w:rPr>
                <w:rFonts w:ascii="Century Gothic" w:eastAsia="Times New Roman" w:hAnsi="Century Gothic" w:cs="Arial"/>
                <w:color w:val="000000"/>
                <w:kern w:val="0"/>
                <w:sz w:val="16"/>
                <w:szCs w:val="16"/>
                <w:lang w:eastAsia="pl-PL"/>
                <w14:ligatures w14:val="none"/>
              </w:rPr>
              <w:t>Convex</w:t>
            </w:r>
            <w:proofErr w:type="spellEnd"/>
            <w:r w:rsidRPr="00927FD4">
              <w:rPr>
                <w:rFonts w:ascii="Century Gothic" w:eastAsia="Times New Roman" w:hAnsi="Century Gothic" w:cs="Arial"/>
                <w:color w:val="000000"/>
                <w:kern w:val="0"/>
                <w:sz w:val="16"/>
                <w:szCs w:val="16"/>
                <w:lang w:eastAsia="pl-PL"/>
                <w14:ligatures w14:val="none"/>
              </w:rPr>
              <w:t xml:space="preserve"> w technologii </w:t>
            </w:r>
            <w:proofErr w:type="spellStart"/>
            <w:r w:rsidRPr="00927FD4">
              <w:rPr>
                <w:rFonts w:ascii="Century Gothic" w:eastAsia="Times New Roman" w:hAnsi="Century Gothic" w:cs="Arial"/>
                <w:color w:val="000000"/>
                <w:kern w:val="0"/>
                <w:sz w:val="16"/>
                <w:szCs w:val="16"/>
                <w:lang w:eastAsia="pl-PL"/>
                <w14:ligatures w14:val="none"/>
              </w:rPr>
              <w:t>PureWave</w:t>
            </w:r>
            <w:proofErr w:type="spellEnd"/>
            <w:r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br/>
              <w:t>Szerokopasmowa o zakresie częstotliwości 1.0 – 5.0 MHz</w:t>
            </w:r>
            <w:r w:rsidRPr="00927FD4">
              <w:rPr>
                <w:rFonts w:ascii="Century Gothic" w:eastAsia="Times New Roman" w:hAnsi="Century Gothic" w:cs="Arial"/>
                <w:color w:val="000000"/>
                <w:kern w:val="0"/>
                <w:sz w:val="16"/>
                <w:szCs w:val="16"/>
                <w:lang w:eastAsia="pl-PL"/>
                <w14:ligatures w14:val="none"/>
              </w:rPr>
              <w:br/>
              <w:t>Dostępne tryby pracy: 2D, CD, PW, THI,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Duplex, </w:t>
            </w:r>
            <w:proofErr w:type="spellStart"/>
            <w:r w:rsidRPr="00927FD4">
              <w:rPr>
                <w:rFonts w:ascii="Century Gothic" w:eastAsia="Times New Roman" w:hAnsi="Century Gothic" w:cs="Arial"/>
                <w:color w:val="000000"/>
                <w:kern w:val="0"/>
                <w:sz w:val="16"/>
                <w:szCs w:val="16"/>
                <w:lang w:eastAsia="pl-PL"/>
                <w14:ligatures w14:val="none"/>
              </w:rPr>
              <w:t>Triplex</w:t>
            </w:r>
            <w:proofErr w:type="spellEnd"/>
            <w:r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br/>
              <w:t xml:space="preserve">Obrazowanie harmoniczne </w:t>
            </w:r>
            <w:r w:rsidRPr="00927FD4">
              <w:rPr>
                <w:rFonts w:ascii="Century Gothic" w:eastAsia="Times New Roman" w:hAnsi="Century Gothic" w:cs="Arial"/>
                <w:color w:val="000000"/>
                <w:kern w:val="0"/>
                <w:sz w:val="16"/>
                <w:szCs w:val="16"/>
                <w:lang w:eastAsia="pl-PL"/>
                <w14:ligatures w14:val="none"/>
              </w:rPr>
              <w:br/>
              <w:t xml:space="preserve">Możliwość zastosowania przystawki biopsyjnej    </w:t>
            </w:r>
            <w:r w:rsidRPr="00927FD4">
              <w:rPr>
                <w:rFonts w:ascii="Century Gothic" w:eastAsia="Times New Roman" w:hAnsi="Century Gothic" w:cs="Arial"/>
                <w:color w:val="000000"/>
                <w:kern w:val="0"/>
                <w:sz w:val="16"/>
                <w:szCs w:val="16"/>
                <w:lang w:eastAsia="pl-PL"/>
                <w14:ligatures w14:val="none"/>
              </w:rPr>
              <w:br/>
              <w:t xml:space="preserve">Liczba elementów 320           </w:t>
            </w:r>
            <w:r w:rsidRPr="00927FD4">
              <w:rPr>
                <w:rFonts w:ascii="Century Gothic" w:eastAsia="Times New Roman" w:hAnsi="Century Gothic" w:cs="Arial"/>
                <w:color w:val="000000"/>
                <w:kern w:val="0"/>
                <w:sz w:val="16"/>
                <w:szCs w:val="16"/>
                <w:lang w:eastAsia="pl-PL"/>
                <w14:ligatures w14:val="none"/>
              </w:rPr>
              <w:br/>
              <w:t xml:space="preserve">Kąt pola widzenia głowicy 111°        </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273866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F8604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DE1061D" w14:textId="77777777" w:rsidTr="00993BAF">
        <w:trPr>
          <w:trHeight w:val="1740"/>
        </w:trPr>
        <w:tc>
          <w:tcPr>
            <w:tcW w:w="851" w:type="dxa"/>
            <w:tcBorders>
              <w:top w:val="single" w:sz="4" w:space="0" w:color="auto"/>
              <w:left w:val="single" w:sz="8" w:space="0" w:color="auto"/>
              <w:bottom w:val="single" w:sz="4" w:space="0" w:color="auto"/>
              <w:right w:val="single" w:sz="8" w:space="0" w:color="auto"/>
            </w:tcBorders>
            <w:vAlign w:val="center"/>
          </w:tcPr>
          <w:p w14:paraId="5FEF546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4" w:space="0" w:color="auto"/>
              <w:right w:val="single" w:sz="8" w:space="0" w:color="auto"/>
            </w:tcBorders>
            <w:vAlign w:val="center"/>
            <w:hideMark/>
          </w:tcPr>
          <w:p w14:paraId="7B85DC2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liniowa szerokopasmowa o zakresie częstotliwości 3.0 – 12.0 MHz</w:t>
            </w:r>
            <w:r w:rsidRPr="00927FD4">
              <w:rPr>
                <w:rFonts w:ascii="Century Gothic" w:eastAsia="Times New Roman" w:hAnsi="Century Gothic" w:cs="Arial"/>
                <w:color w:val="000000"/>
                <w:kern w:val="0"/>
                <w:sz w:val="16"/>
                <w:szCs w:val="16"/>
                <w:lang w:eastAsia="pl-PL"/>
                <w14:ligatures w14:val="none"/>
              </w:rPr>
              <w:br/>
              <w:t>Dostępne tryby pracy: 2D, CD, PW, THI,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Duplex, </w:t>
            </w:r>
            <w:proofErr w:type="spellStart"/>
            <w:r w:rsidRPr="00927FD4">
              <w:rPr>
                <w:rFonts w:ascii="Century Gothic" w:eastAsia="Times New Roman" w:hAnsi="Century Gothic" w:cs="Arial"/>
                <w:color w:val="000000"/>
                <w:kern w:val="0"/>
                <w:sz w:val="16"/>
                <w:szCs w:val="16"/>
                <w:lang w:eastAsia="pl-PL"/>
                <w14:ligatures w14:val="none"/>
              </w:rPr>
              <w:t>Triplex</w:t>
            </w:r>
            <w:proofErr w:type="spellEnd"/>
            <w:r w:rsidRPr="00927FD4">
              <w:rPr>
                <w:rFonts w:ascii="Century Gothic" w:eastAsia="Times New Roman" w:hAnsi="Century Gothic" w:cs="Arial"/>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br/>
              <w:t>Obrazowanie harmoniczne, 3 pasma częstotliwości</w:t>
            </w:r>
            <w:r w:rsidRPr="00927FD4">
              <w:rPr>
                <w:rFonts w:ascii="Century Gothic" w:eastAsia="Times New Roman" w:hAnsi="Century Gothic" w:cs="Arial"/>
                <w:color w:val="000000"/>
                <w:kern w:val="0"/>
                <w:sz w:val="16"/>
                <w:szCs w:val="16"/>
                <w:lang w:eastAsia="pl-PL"/>
                <w14:ligatures w14:val="none"/>
              </w:rPr>
              <w:br/>
              <w:t xml:space="preserve">Możliwość zastosowania przystawki biopsyjnej   </w:t>
            </w:r>
            <w:r w:rsidRPr="00927FD4">
              <w:rPr>
                <w:rFonts w:ascii="Century Gothic" w:eastAsia="Times New Roman" w:hAnsi="Century Gothic" w:cs="Arial"/>
                <w:color w:val="000000"/>
                <w:kern w:val="0"/>
                <w:sz w:val="16"/>
                <w:szCs w:val="16"/>
                <w:lang w:eastAsia="pl-PL"/>
                <w14:ligatures w14:val="none"/>
              </w:rPr>
              <w:br/>
              <w:t xml:space="preserve">Szerokość pola widzenia głowicy 38 mm </w:t>
            </w:r>
            <w:r w:rsidRPr="00927FD4">
              <w:rPr>
                <w:rFonts w:ascii="Century Gothic" w:eastAsia="Times New Roman" w:hAnsi="Century Gothic" w:cs="Arial"/>
                <w:color w:val="000000"/>
                <w:kern w:val="0"/>
                <w:sz w:val="16"/>
                <w:szCs w:val="16"/>
                <w:lang w:eastAsia="pl-PL"/>
                <w14:ligatures w14:val="none"/>
              </w:rPr>
              <w:br/>
              <w:t xml:space="preserve">Obrazowanie trapezowe        </w:t>
            </w:r>
            <w:r w:rsidRPr="00927FD4">
              <w:rPr>
                <w:rFonts w:ascii="Century Gothic" w:eastAsia="Times New Roman" w:hAnsi="Century Gothic" w:cs="Arial"/>
                <w:color w:val="000000"/>
                <w:kern w:val="0"/>
                <w:sz w:val="16"/>
                <w:szCs w:val="16"/>
                <w:lang w:eastAsia="pl-PL"/>
                <w14:ligatures w14:val="none"/>
              </w:rPr>
              <w:br/>
              <w:t>Liczba elementów 320</w:t>
            </w:r>
          </w:p>
        </w:tc>
        <w:tc>
          <w:tcPr>
            <w:tcW w:w="2551" w:type="dxa"/>
            <w:tcBorders>
              <w:top w:val="single" w:sz="4" w:space="0" w:color="auto"/>
              <w:left w:val="nil"/>
              <w:bottom w:val="single" w:sz="4" w:space="0" w:color="auto"/>
              <w:right w:val="single" w:sz="8" w:space="0" w:color="auto"/>
            </w:tcBorders>
            <w:vAlign w:val="center"/>
            <w:hideMark/>
          </w:tcPr>
          <w:p w14:paraId="595C34E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4" w:space="0" w:color="auto"/>
              <w:right w:val="single" w:sz="8" w:space="0" w:color="auto"/>
            </w:tcBorders>
            <w:vAlign w:val="center"/>
            <w:hideMark/>
          </w:tcPr>
          <w:p w14:paraId="4166C00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76AD061E" w14:textId="77777777" w:rsidTr="00993BAF">
        <w:trPr>
          <w:trHeight w:val="2257"/>
        </w:trPr>
        <w:tc>
          <w:tcPr>
            <w:tcW w:w="851" w:type="dxa"/>
            <w:tcBorders>
              <w:top w:val="single" w:sz="4" w:space="0" w:color="auto"/>
              <w:left w:val="single" w:sz="4" w:space="0" w:color="auto"/>
              <w:bottom w:val="single" w:sz="4" w:space="0" w:color="auto"/>
              <w:right w:val="single" w:sz="4" w:space="0" w:color="auto"/>
            </w:tcBorders>
            <w:vAlign w:val="center"/>
          </w:tcPr>
          <w:p w14:paraId="5CB443E6"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DC5B2"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61B5E9C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Szerokopasmowa głowica sektorowa do neonatologicznych badań kardiologicznych przezklatkowych o zakresie częstotliwości min 3.0 – 12.0 MHz (+/- 1MHz)</w:t>
            </w:r>
          </w:p>
          <w:p w14:paraId="1AD7106D"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CD, PW Doppler, </w:t>
            </w:r>
            <w:proofErr w:type="spellStart"/>
            <w:r w:rsidRPr="00927FD4">
              <w:rPr>
                <w:rFonts w:ascii="Century Gothic" w:eastAsia="Times New Roman" w:hAnsi="Century Gothic" w:cs="Arial"/>
                <w:color w:val="000000"/>
                <w:kern w:val="0"/>
                <w:sz w:val="16"/>
                <w:szCs w:val="16"/>
                <w:lang w:eastAsia="pl-PL"/>
                <w14:ligatures w14:val="none"/>
              </w:rPr>
              <w:t>Tissue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doppler</w:t>
            </w:r>
            <w:proofErr w:type="spellEnd"/>
          </w:p>
          <w:p w14:paraId="479DECD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harmoniczne</w:t>
            </w:r>
          </w:p>
          <w:p w14:paraId="10945D6F"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90</w:t>
            </w:r>
          </w:p>
          <w:p w14:paraId="26D136EE"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Kąt obrazowania min. 80°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3350680"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47459F"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p w14:paraId="1D46DEE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2E1D3E1"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C8A2CA9"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BE04C01"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6D0788A"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6D3289C5" w14:textId="77777777" w:rsidTr="00993BAF">
        <w:trPr>
          <w:trHeight w:val="2878"/>
        </w:trPr>
        <w:tc>
          <w:tcPr>
            <w:tcW w:w="851" w:type="dxa"/>
            <w:tcBorders>
              <w:top w:val="single" w:sz="4" w:space="0" w:color="auto"/>
              <w:left w:val="single" w:sz="8" w:space="0" w:color="auto"/>
              <w:bottom w:val="single" w:sz="4" w:space="0" w:color="auto"/>
              <w:right w:val="single" w:sz="8" w:space="0" w:color="auto"/>
            </w:tcBorders>
            <w:vAlign w:val="center"/>
          </w:tcPr>
          <w:p w14:paraId="66D0B1BF"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4" w:space="0" w:color="auto"/>
              <w:right w:val="single" w:sz="8" w:space="0" w:color="auto"/>
            </w:tcBorders>
            <w:shd w:val="clear" w:color="000000" w:fill="FFFFFF"/>
            <w:vAlign w:val="center"/>
            <w:hideMark/>
          </w:tcPr>
          <w:p w14:paraId="6F3FC82C"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7CEF2D60"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Głowica do trójwymiarowego obrazowania serca w czasie rzeczywistym do badań przezklatkowych w technologii Single </w:t>
            </w:r>
            <w:proofErr w:type="spellStart"/>
            <w:r w:rsidRPr="00927FD4">
              <w:rPr>
                <w:rFonts w:ascii="Century Gothic" w:eastAsia="Times New Roman" w:hAnsi="Century Gothic" w:cs="Arial"/>
                <w:color w:val="000000"/>
                <w:kern w:val="0"/>
                <w:sz w:val="16"/>
                <w:szCs w:val="16"/>
                <w:lang w:eastAsia="pl-PL"/>
                <w14:ligatures w14:val="none"/>
              </w:rPr>
              <w:t>Crystal</w:t>
            </w:r>
            <w:proofErr w:type="spellEnd"/>
            <w:r w:rsidRPr="00927FD4">
              <w:rPr>
                <w:rFonts w:ascii="Century Gothic" w:eastAsia="Times New Roman" w:hAnsi="Century Gothic" w:cs="Arial"/>
                <w:color w:val="000000"/>
                <w:kern w:val="0"/>
                <w:sz w:val="16"/>
                <w:szCs w:val="16"/>
                <w:lang w:eastAsia="pl-PL"/>
                <w14:ligatures w14:val="none"/>
              </w:rPr>
              <w:t xml:space="preserve"> lub analogicznej</w:t>
            </w:r>
          </w:p>
          <w:p w14:paraId="7EACC391"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częstotliwości pracy min. od 2 do 7 MHz (+/- 1MHz)</w:t>
            </w:r>
          </w:p>
          <w:p w14:paraId="44D7901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2500</w:t>
            </w:r>
          </w:p>
          <w:p w14:paraId="1CBF399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obrazowania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M-</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CD, CW Doppler, PW Doppler, 3D, 3D kolor Doppler</w:t>
            </w:r>
          </w:p>
          <w:p w14:paraId="6F11260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dwóch niezależnych płaszczyzn w czasie rzeczywistym w trybie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i CD</w:t>
            </w:r>
          </w:p>
          <w:p w14:paraId="7FECC204"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Elektroniczna rotacja skanowanej płaszczyzny, bez konieczności obrotu głowicą w zakresie 360 stopni</w:t>
            </w:r>
          </w:p>
        </w:tc>
        <w:tc>
          <w:tcPr>
            <w:tcW w:w="2551" w:type="dxa"/>
            <w:tcBorders>
              <w:top w:val="single" w:sz="4" w:space="0" w:color="auto"/>
              <w:left w:val="single" w:sz="8" w:space="0" w:color="auto"/>
              <w:bottom w:val="single" w:sz="4" w:space="0" w:color="auto"/>
              <w:right w:val="single" w:sz="8" w:space="0" w:color="auto"/>
            </w:tcBorders>
            <w:vAlign w:val="center"/>
            <w:hideMark/>
          </w:tcPr>
          <w:p w14:paraId="38DC0DD0"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4" w:space="0" w:color="auto"/>
              <w:right w:val="single" w:sz="8" w:space="0" w:color="auto"/>
            </w:tcBorders>
            <w:vAlign w:val="center"/>
            <w:hideMark/>
          </w:tcPr>
          <w:p w14:paraId="6D0AAFDD" w14:textId="77777777" w:rsidR="00D40FDD" w:rsidRPr="00927FD4" w:rsidRDefault="00D40FDD" w:rsidP="00927FD4">
            <w:pPr>
              <w:spacing w:after="0" w:line="360" w:lineRule="auto"/>
              <w:rPr>
                <w:rFonts w:ascii="Century Gothic" w:eastAsia="Times New Roman" w:hAnsi="Century Gothic" w:cs="Arial"/>
                <w:color w:val="0070C0"/>
                <w:kern w:val="0"/>
                <w:sz w:val="16"/>
                <w:szCs w:val="16"/>
                <w:u w:val="single"/>
                <w:lang w:eastAsia="pl-PL"/>
                <w14:ligatures w14:val="none"/>
              </w:rPr>
            </w:pPr>
            <w:r w:rsidRPr="00927FD4">
              <w:rPr>
                <w:rFonts w:ascii="Century Gothic" w:eastAsia="Times New Roman" w:hAnsi="Century Gothic" w:cs="Arial"/>
                <w:color w:val="0070C0"/>
                <w:kern w:val="0"/>
                <w:sz w:val="16"/>
                <w:szCs w:val="16"/>
                <w:u w:val="single"/>
                <w:lang w:eastAsia="pl-PL"/>
                <w14:ligatures w14:val="none"/>
              </w:rPr>
              <w:t> </w:t>
            </w:r>
          </w:p>
          <w:p w14:paraId="4E09A02E"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252D7F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1F33A44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1B31FC3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7A52A82"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65CB257" w14:textId="77777777" w:rsidR="00D40FDD" w:rsidRPr="00927FD4" w:rsidRDefault="00D40FDD" w:rsidP="00927FD4">
            <w:pPr>
              <w:spacing w:after="0" w:line="360" w:lineRule="auto"/>
              <w:rPr>
                <w:rFonts w:ascii="Century Gothic" w:eastAsia="Times New Roman" w:hAnsi="Century Gothic" w:cs="Arial"/>
                <w:color w:val="0070C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314F773C" w14:textId="77777777" w:rsidTr="00993BAF">
        <w:trPr>
          <w:trHeight w:val="1636"/>
        </w:trPr>
        <w:tc>
          <w:tcPr>
            <w:tcW w:w="851" w:type="dxa"/>
            <w:tcBorders>
              <w:top w:val="single" w:sz="4" w:space="0" w:color="auto"/>
              <w:left w:val="single" w:sz="4" w:space="0" w:color="auto"/>
              <w:bottom w:val="single" w:sz="4" w:space="0" w:color="auto"/>
              <w:right w:val="single" w:sz="4" w:space="0" w:color="auto"/>
            </w:tcBorders>
            <w:vAlign w:val="center"/>
          </w:tcPr>
          <w:p w14:paraId="46DC466C"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0B8680D1"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420894C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liniowa do badań naczyniowych i małych narządów</w:t>
            </w:r>
          </w:p>
          <w:p w14:paraId="5E3FD79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Zakres częstotliwość pracy min. od 2 do 21 MHz (+/- 1MHz)</w:t>
            </w:r>
          </w:p>
          <w:p w14:paraId="523E2155"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Ilość elementów min. 1600</w:t>
            </w:r>
          </w:p>
          <w:p w14:paraId="3491882E"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Długość płaszczyzny skanowania 50 mm +/- 10%</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E221F6E"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E1CAD2F"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p w14:paraId="7D2C9EF7"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3DB611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22896D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6A2F3D4C"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1B766BAB" w14:textId="77777777" w:rsidTr="00993BAF">
        <w:trPr>
          <w:trHeight w:val="4534"/>
        </w:trPr>
        <w:tc>
          <w:tcPr>
            <w:tcW w:w="851" w:type="dxa"/>
            <w:tcBorders>
              <w:top w:val="single" w:sz="4" w:space="0" w:color="auto"/>
              <w:left w:val="single" w:sz="8" w:space="0" w:color="auto"/>
              <w:bottom w:val="single" w:sz="8" w:space="0" w:color="000000"/>
              <w:right w:val="single" w:sz="4" w:space="0" w:color="auto"/>
            </w:tcBorders>
            <w:vAlign w:val="center"/>
          </w:tcPr>
          <w:p w14:paraId="509E157C"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5BAB03F9"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p w14:paraId="4AC43DB3"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Głowica przezprzełykowa mini TEE 4D do badań dzieci i dorosłych</w:t>
            </w:r>
          </w:p>
          <w:p w14:paraId="657FD87D"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Głowica przezprzełykowa matrycowa; zakres pracy min. 4,0 – 11,0 MHz. (+/- 1MHz), min. 2500 elementów, </w:t>
            </w:r>
          </w:p>
          <w:p w14:paraId="74A112C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Tryby pracy min.: 2D, PW Doppler, CW Doppler, obrazowanie harmoniczne, obrazowanie trójwymiarowe kardiologiczne w czasie rzeczywistym (3D w czasie rzeczywistym), obrazowanie trójwymiarowe kardiologiczne w czasie rzeczywistym z Dopplerem kolorowym (3D kolor w czasie rzeczywistym)</w:t>
            </w:r>
          </w:p>
          <w:p w14:paraId="625AD85A"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Obrazowanie dwóch niezależnych płaszczyzn w czasie rzeczywistym w trybie B-</w:t>
            </w:r>
            <w:proofErr w:type="spellStart"/>
            <w:r w:rsidRPr="00927FD4">
              <w:rPr>
                <w:rFonts w:ascii="Century Gothic" w:eastAsia="Times New Roman" w:hAnsi="Century Gothic" w:cs="Arial"/>
                <w:color w:val="000000"/>
                <w:kern w:val="0"/>
                <w:sz w:val="16"/>
                <w:szCs w:val="16"/>
                <w:lang w:eastAsia="pl-PL"/>
                <w14:ligatures w14:val="none"/>
              </w:rPr>
              <w:t>mode</w:t>
            </w:r>
            <w:proofErr w:type="spellEnd"/>
            <w:r w:rsidRPr="00927FD4">
              <w:rPr>
                <w:rFonts w:ascii="Century Gothic" w:eastAsia="Times New Roman" w:hAnsi="Century Gothic" w:cs="Arial"/>
                <w:color w:val="000000"/>
                <w:kern w:val="0"/>
                <w:sz w:val="16"/>
                <w:szCs w:val="16"/>
                <w:lang w:eastAsia="pl-PL"/>
                <w14:ligatures w14:val="none"/>
              </w:rPr>
              <w:t xml:space="preserve"> i CD </w:t>
            </w:r>
          </w:p>
          <w:p w14:paraId="522AD00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wykonywania badań pacjentów od min  5kg</w:t>
            </w:r>
          </w:p>
          <w:p w14:paraId="4F7BACD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Min. jeden przycisk z możliwością przypisania funkcji </w:t>
            </w:r>
          </w:p>
          <w:p w14:paraId="56A32141"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Możliwość regulacji ruchu końcówki endoskopu w min. 4 płaszczyznach </w:t>
            </w:r>
          </w:p>
          <w:p w14:paraId="4B3F9055"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Szerokość końcówki endoskopu max. 11mm</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090DEEC"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C4FFF7"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p w14:paraId="109C86B8"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FE8E81B"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51D348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4C757F14"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2990026"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2A7A27F"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0411C32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8792B14" w14:textId="77777777" w:rsidR="00D40FDD" w:rsidRPr="00927FD4" w:rsidRDefault="00D40FDD"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E011F38" w14:textId="77777777" w:rsidTr="00552F41">
        <w:trPr>
          <w:trHeight w:val="300"/>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290D4AF3"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lastRenderedPageBreak/>
              <w:t>Oprogramowanie aparatu</w:t>
            </w:r>
          </w:p>
        </w:tc>
      </w:tr>
      <w:tr w:rsidR="00993BAF" w:rsidRPr="00927FD4" w14:paraId="7120C595" w14:textId="77777777" w:rsidTr="00993BAF">
        <w:trPr>
          <w:trHeight w:val="1223"/>
        </w:trPr>
        <w:tc>
          <w:tcPr>
            <w:tcW w:w="851" w:type="dxa"/>
            <w:tcBorders>
              <w:top w:val="nil"/>
              <w:left w:val="single" w:sz="8" w:space="0" w:color="auto"/>
              <w:bottom w:val="single" w:sz="4" w:space="0" w:color="auto"/>
              <w:right w:val="single" w:sz="8" w:space="0" w:color="auto"/>
            </w:tcBorders>
            <w:vAlign w:val="center"/>
          </w:tcPr>
          <w:p w14:paraId="0C17AA79" w14:textId="77777777" w:rsidR="00993BAF" w:rsidRPr="00927FD4" w:rsidRDefault="00993BAF"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4" w:space="0" w:color="auto"/>
              <w:right w:val="single" w:sz="8" w:space="0" w:color="auto"/>
            </w:tcBorders>
            <w:vAlign w:val="center"/>
            <w:hideMark/>
          </w:tcPr>
          <w:p w14:paraId="02F392A4"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Oprogramowanie do pomiarów i obliczeń z tworzeniem raportów do badań: </w:t>
            </w:r>
          </w:p>
          <w:p w14:paraId="554D5746"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echo dorosłych</w:t>
            </w:r>
            <w:r w:rsidRPr="00927FD4">
              <w:rPr>
                <w:rFonts w:ascii="Century Gothic" w:eastAsia="Times New Roman" w:hAnsi="Century Gothic" w:cs="Arial"/>
                <w:color w:val="000000"/>
                <w:kern w:val="0"/>
                <w:sz w:val="16"/>
                <w:szCs w:val="16"/>
                <w:lang w:eastAsia="pl-PL"/>
                <w14:ligatures w14:val="none"/>
              </w:rPr>
              <w:br/>
              <w:t>naczyniowych</w:t>
            </w:r>
          </w:p>
        </w:tc>
        <w:tc>
          <w:tcPr>
            <w:tcW w:w="2551" w:type="dxa"/>
            <w:tcBorders>
              <w:top w:val="nil"/>
              <w:left w:val="single" w:sz="8" w:space="0" w:color="auto"/>
              <w:bottom w:val="single" w:sz="4" w:space="0" w:color="auto"/>
              <w:right w:val="single" w:sz="4" w:space="0" w:color="auto"/>
            </w:tcBorders>
            <w:vAlign w:val="center"/>
            <w:hideMark/>
          </w:tcPr>
          <w:p w14:paraId="1319ED07" w14:textId="77777777" w:rsidR="00993BAF" w:rsidRPr="00927FD4" w:rsidRDefault="00993BAF"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A6F2CB"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73BD39FF" w14:textId="77777777" w:rsidR="00993BAF" w:rsidRPr="00927FD4" w:rsidRDefault="00993BAF" w:rsidP="00927FD4">
            <w:pPr>
              <w:spacing w:after="0" w:line="360" w:lineRule="auto"/>
              <w:ind w:firstLineChars="600" w:firstLine="96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D66ED30" w14:textId="77777777" w:rsidR="00993BAF" w:rsidRPr="00927FD4" w:rsidRDefault="00993BAF" w:rsidP="00927FD4">
            <w:pPr>
              <w:spacing w:after="0" w:line="360" w:lineRule="auto"/>
              <w:ind w:firstLineChars="600" w:firstLine="960"/>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30A62687" w14:textId="77777777" w:rsidR="00993BAF" w:rsidRPr="00927FD4" w:rsidRDefault="00993BAF"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6241804" w14:textId="77777777" w:rsidTr="00993BAF">
        <w:trPr>
          <w:trHeight w:val="495"/>
        </w:trPr>
        <w:tc>
          <w:tcPr>
            <w:tcW w:w="851" w:type="dxa"/>
            <w:tcBorders>
              <w:top w:val="single" w:sz="4" w:space="0" w:color="auto"/>
              <w:left w:val="single" w:sz="4" w:space="0" w:color="auto"/>
              <w:bottom w:val="single" w:sz="4" w:space="0" w:color="auto"/>
              <w:right w:val="single" w:sz="4" w:space="0" w:color="auto"/>
            </w:tcBorders>
            <w:vAlign w:val="center"/>
          </w:tcPr>
          <w:p w14:paraId="1148DC5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3339CF2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pomiarów i obliczeń umożliwiające tworzenie własnych wzorów i formuł obliczeniowych</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BCC9A9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353EFD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A676C11" w14:textId="77777777" w:rsidTr="00993BAF">
        <w:trPr>
          <w:trHeight w:val="1369"/>
        </w:trPr>
        <w:tc>
          <w:tcPr>
            <w:tcW w:w="851" w:type="dxa"/>
            <w:vMerge w:val="restart"/>
            <w:tcBorders>
              <w:top w:val="single" w:sz="4" w:space="0" w:color="auto"/>
              <w:left w:val="single" w:sz="8" w:space="0" w:color="auto"/>
              <w:bottom w:val="single" w:sz="8" w:space="0" w:color="000000"/>
              <w:right w:val="single" w:sz="8" w:space="0" w:color="auto"/>
            </w:tcBorders>
            <w:vAlign w:val="center"/>
          </w:tcPr>
          <w:p w14:paraId="71BA2B4B"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single" w:sz="4" w:space="0" w:color="auto"/>
              <w:left w:val="single" w:sz="8" w:space="0" w:color="auto"/>
              <w:bottom w:val="single" w:sz="8" w:space="0" w:color="000000"/>
              <w:right w:val="single" w:sz="8" w:space="0" w:color="auto"/>
            </w:tcBorders>
            <w:vAlign w:val="center"/>
            <w:hideMark/>
          </w:tcPr>
          <w:p w14:paraId="0E1BC4E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Moduł do oceny globalnej funkcji lewej komory; obliczenia oparte na automatycznej detekcji wsierdzia na bazie </w:t>
            </w:r>
            <w:proofErr w:type="spellStart"/>
            <w:r w:rsidRPr="00927FD4">
              <w:rPr>
                <w:rFonts w:ascii="Century Gothic" w:eastAsia="Times New Roman" w:hAnsi="Century Gothic" w:cs="Arial"/>
                <w:color w:val="000000"/>
                <w:kern w:val="0"/>
                <w:sz w:val="16"/>
                <w:szCs w:val="16"/>
                <w:lang w:eastAsia="pl-PL"/>
                <w14:ligatures w14:val="none"/>
              </w:rPr>
              <w:t>Speckle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Tracking</w:t>
            </w:r>
            <w:proofErr w:type="spellEnd"/>
            <w:r w:rsidRPr="00927FD4">
              <w:rPr>
                <w:rFonts w:ascii="Century Gothic" w:eastAsia="Times New Roman" w:hAnsi="Century Gothic" w:cs="Arial"/>
                <w:color w:val="000000"/>
                <w:kern w:val="0"/>
                <w:sz w:val="16"/>
                <w:szCs w:val="16"/>
                <w:lang w:eastAsia="pl-PL"/>
                <w14:ligatures w14:val="none"/>
              </w:rPr>
              <w:t>; automatyczne wyznaczenie frakcji wyrzutowej lewej komory z projekcji AP4 i AP2; wyznaczanie parametrów funkcji skurczowej i rozkurczowej lewej komory, aplikacja oparta na sztucznej inteligencji do automatycznego wybierania najlepszych obrazów do oceny LV EF, możliwość obsługi obrazu z lub bez EKG</w:t>
            </w:r>
          </w:p>
        </w:tc>
        <w:tc>
          <w:tcPr>
            <w:tcW w:w="2551" w:type="dxa"/>
            <w:vMerge w:val="restart"/>
            <w:tcBorders>
              <w:top w:val="single" w:sz="4" w:space="0" w:color="auto"/>
              <w:left w:val="single" w:sz="8" w:space="0" w:color="auto"/>
              <w:bottom w:val="single" w:sz="8" w:space="0" w:color="000000"/>
              <w:right w:val="single" w:sz="8" w:space="0" w:color="auto"/>
            </w:tcBorders>
            <w:vAlign w:val="center"/>
            <w:hideMark/>
          </w:tcPr>
          <w:p w14:paraId="5A5E622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nil"/>
              <w:right w:val="single" w:sz="8" w:space="0" w:color="auto"/>
            </w:tcBorders>
            <w:vAlign w:val="center"/>
            <w:hideMark/>
          </w:tcPr>
          <w:p w14:paraId="71E7885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04B1886" w14:textId="77777777" w:rsidTr="00993BAF">
        <w:trPr>
          <w:trHeight w:val="285"/>
        </w:trPr>
        <w:tc>
          <w:tcPr>
            <w:tcW w:w="851" w:type="dxa"/>
            <w:vMerge/>
            <w:tcBorders>
              <w:top w:val="nil"/>
              <w:left w:val="single" w:sz="8" w:space="0" w:color="auto"/>
              <w:bottom w:val="single" w:sz="4" w:space="0" w:color="auto"/>
              <w:right w:val="single" w:sz="8" w:space="0" w:color="auto"/>
            </w:tcBorders>
            <w:vAlign w:val="center"/>
          </w:tcPr>
          <w:p w14:paraId="4CA9B3FF"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4" w:space="0" w:color="auto"/>
              <w:right w:val="single" w:sz="8" w:space="0" w:color="auto"/>
            </w:tcBorders>
            <w:vAlign w:val="center"/>
            <w:hideMark/>
          </w:tcPr>
          <w:p w14:paraId="256B261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4" w:space="0" w:color="auto"/>
              <w:right w:val="single" w:sz="8" w:space="0" w:color="auto"/>
            </w:tcBorders>
            <w:vAlign w:val="center"/>
            <w:hideMark/>
          </w:tcPr>
          <w:p w14:paraId="1AA0FBC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4" w:space="0" w:color="auto"/>
              <w:right w:val="single" w:sz="8" w:space="0" w:color="auto"/>
            </w:tcBorders>
            <w:vAlign w:val="center"/>
            <w:hideMark/>
          </w:tcPr>
          <w:p w14:paraId="2CE7B65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D40FDD" w:rsidRPr="00927FD4" w14:paraId="67C3E965" w14:textId="77777777" w:rsidTr="00993BAF">
        <w:trPr>
          <w:trHeight w:val="1843"/>
        </w:trPr>
        <w:tc>
          <w:tcPr>
            <w:tcW w:w="851" w:type="dxa"/>
            <w:tcBorders>
              <w:top w:val="single" w:sz="4" w:space="0" w:color="auto"/>
              <w:left w:val="single" w:sz="4" w:space="0" w:color="auto"/>
              <w:bottom w:val="single" w:sz="4" w:space="0" w:color="auto"/>
              <w:right w:val="single" w:sz="4" w:space="0" w:color="auto"/>
            </w:tcBorders>
            <w:vAlign w:val="center"/>
          </w:tcPr>
          <w:p w14:paraId="6BF89C40" w14:textId="77777777" w:rsidR="00D40FDD" w:rsidRPr="00927FD4" w:rsidRDefault="00D40FDD"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3B8F3FB5"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automatycznego wyznaczenia globalnego i regionalnego odkształcenia LV. Prezentacja wyniku w postaci kolorowej mapy typu „oko byka” z podziałem na 18 segmentów. Moduł automatycznie identyfikuje odpowiednie projekcje (AP4, AP3 i AP2) oraz automatycznie śledzi wsierdzie na bazie markerów akustycznych (</w:t>
            </w:r>
            <w:proofErr w:type="spellStart"/>
            <w:r w:rsidRPr="00927FD4">
              <w:rPr>
                <w:rFonts w:ascii="Century Gothic" w:eastAsia="Times New Roman" w:hAnsi="Century Gothic" w:cs="Arial"/>
                <w:color w:val="000000"/>
                <w:kern w:val="0"/>
                <w:sz w:val="16"/>
                <w:szCs w:val="16"/>
                <w:lang w:eastAsia="pl-PL"/>
                <w14:ligatures w14:val="none"/>
              </w:rPr>
              <w:t>speckle</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tracking</w:t>
            </w:r>
            <w:proofErr w:type="spellEnd"/>
            <w:r w:rsidRPr="00927FD4">
              <w:rPr>
                <w:rFonts w:ascii="Century Gothic" w:eastAsia="Times New Roman" w:hAnsi="Century Gothic" w:cs="Arial"/>
                <w:color w:val="000000"/>
                <w:kern w:val="0"/>
                <w:sz w:val="16"/>
                <w:szCs w:val="16"/>
                <w:lang w:eastAsia="pl-PL"/>
                <w14:ligatures w14:val="none"/>
              </w:rPr>
              <w:t xml:space="preserve">) bez żadnych ingerencji operatora.  </w:t>
            </w:r>
          </w:p>
          <w:p w14:paraId="018BD15C"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Analiza obrazów z sygnałem EKG i bez sygnału EKG</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EB584A" w14:textId="77777777" w:rsidR="00D40FDD" w:rsidRPr="00927FD4" w:rsidRDefault="00D40FDD"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EA6EC9F"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24D057C5" w14:textId="77777777" w:rsidR="00D40FDD" w:rsidRPr="00927FD4" w:rsidRDefault="00D40FDD"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1B1D386" w14:textId="77777777" w:rsidTr="00993BAF">
        <w:trPr>
          <w:trHeight w:val="960"/>
        </w:trPr>
        <w:tc>
          <w:tcPr>
            <w:tcW w:w="851" w:type="dxa"/>
            <w:tcBorders>
              <w:top w:val="single" w:sz="4" w:space="0" w:color="auto"/>
              <w:left w:val="single" w:sz="8" w:space="0" w:color="auto"/>
              <w:bottom w:val="single" w:sz="8" w:space="0" w:color="auto"/>
              <w:right w:val="single" w:sz="8" w:space="0" w:color="auto"/>
            </w:tcBorders>
            <w:vAlign w:val="center"/>
          </w:tcPr>
          <w:p w14:paraId="61DDB6C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nil"/>
              <w:bottom w:val="single" w:sz="8" w:space="0" w:color="auto"/>
              <w:right w:val="single" w:sz="8" w:space="0" w:color="auto"/>
            </w:tcBorders>
            <w:vAlign w:val="center"/>
            <w:hideMark/>
          </w:tcPr>
          <w:p w14:paraId="11BB0B5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r w:rsidRPr="00927FD4">
              <w:rPr>
                <w:rFonts w:ascii="Century Gothic" w:eastAsia="Times New Roman" w:hAnsi="Century Gothic" w:cs="Arial"/>
                <w:color w:val="000000"/>
                <w:kern w:val="0"/>
                <w:sz w:val="16"/>
                <w:szCs w:val="16"/>
                <w:lang w:eastAsia="pl-PL"/>
                <w14:ligatures w14:val="none"/>
              </w:rPr>
              <w:t xml:space="preserve"> Pakiet do badań z kontrastem – LVO (</w:t>
            </w:r>
            <w:proofErr w:type="spellStart"/>
            <w:r w:rsidRPr="00927FD4">
              <w:rPr>
                <w:rFonts w:ascii="Century Gothic" w:eastAsia="Times New Roman" w:hAnsi="Century Gothic" w:cs="Arial"/>
                <w:color w:val="000000"/>
                <w:kern w:val="0"/>
                <w:sz w:val="16"/>
                <w:szCs w:val="16"/>
                <w:lang w:eastAsia="pl-PL"/>
                <w14:ligatures w14:val="none"/>
              </w:rPr>
              <w:t>Left</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Ventircular</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Opacification</w:t>
            </w:r>
            <w:proofErr w:type="spellEnd"/>
            <w:r w:rsidRPr="00927FD4">
              <w:rPr>
                <w:rFonts w:ascii="Century Gothic" w:eastAsia="Times New Roman" w:hAnsi="Century Gothic" w:cs="Arial"/>
                <w:color w:val="000000"/>
                <w:kern w:val="0"/>
                <w:sz w:val="16"/>
                <w:szCs w:val="16"/>
                <w:lang w:eastAsia="pl-PL"/>
                <w14:ligatures w14:val="none"/>
              </w:rPr>
              <w:t>) oraz możliwość rozbudowy Pakiet do badań z kontrastem z niskim i wysokim Indeksem Mocy do oceny perfuzji mięśnia sercowego</w:t>
            </w:r>
          </w:p>
        </w:tc>
        <w:tc>
          <w:tcPr>
            <w:tcW w:w="2551" w:type="dxa"/>
            <w:tcBorders>
              <w:top w:val="single" w:sz="4" w:space="0" w:color="auto"/>
              <w:left w:val="nil"/>
              <w:bottom w:val="single" w:sz="8" w:space="0" w:color="auto"/>
              <w:right w:val="single" w:sz="8" w:space="0" w:color="auto"/>
            </w:tcBorders>
            <w:vAlign w:val="center"/>
            <w:hideMark/>
          </w:tcPr>
          <w:p w14:paraId="4FAF419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nil"/>
              <w:bottom w:val="single" w:sz="8" w:space="0" w:color="auto"/>
              <w:right w:val="single" w:sz="8" w:space="0" w:color="auto"/>
            </w:tcBorders>
            <w:vAlign w:val="center"/>
            <w:hideMark/>
          </w:tcPr>
          <w:p w14:paraId="11749CD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5EDCB19" w14:textId="77777777" w:rsidTr="00927FD4">
        <w:trPr>
          <w:trHeight w:val="720"/>
        </w:trPr>
        <w:tc>
          <w:tcPr>
            <w:tcW w:w="851" w:type="dxa"/>
            <w:tcBorders>
              <w:top w:val="nil"/>
              <w:left w:val="single" w:sz="8" w:space="0" w:color="auto"/>
              <w:bottom w:val="nil"/>
              <w:right w:val="single" w:sz="8" w:space="0" w:color="auto"/>
            </w:tcBorders>
            <w:vAlign w:val="center"/>
          </w:tcPr>
          <w:p w14:paraId="5E0C995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24637A6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Wykorzystujące algorytmy sztucznej inteligencji, w pełni zautomatyzowane pomiary dostępne w trybie 2D: min. </w:t>
            </w:r>
            <w:proofErr w:type="spellStart"/>
            <w:r w:rsidRPr="00927FD4">
              <w:rPr>
                <w:rFonts w:ascii="Century Gothic" w:eastAsia="Times New Roman" w:hAnsi="Century Gothic" w:cs="Arial"/>
                <w:color w:val="000000"/>
                <w:kern w:val="0"/>
                <w:sz w:val="16"/>
                <w:szCs w:val="16"/>
                <w:lang w:eastAsia="pl-PL"/>
                <w14:ligatures w14:val="none"/>
              </w:rPr>
              <w:t>IVSd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LVIDd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LVPWd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LVIDs</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AoR</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Asc</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LVOT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w:t>
            </w:r>
            <w:proofErr w:type="spellEnd"/>
            <w:r w:rsidRPr="00927FD4">
              <w:rPr>
                <w:rFonts w:ascii="Century Gothic" w:eastAsia="Times New Roman" w:hAnsi="Century Gothic" w:cs="Arial"/>
                <w:color w:val="000000"/>
                <w:kern w:val="0"/>
                <w:sz w:val="16"/>
                <w:szCs w:val="16"/>
                <w:lang w:eastAsia="pl-PL"/>
                <w14:ligatures w14:val="none"/>
              </w:rPr>
              <w:t xml:space="preserve"> Sinus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Ao</w:t>
            </w:r>
            <w:proofErr w:type="spellEnd"/>
            <w:r w:rsidRPr="00927FD4">
              <w:rPr>
                <w:rFonts w:ascii="Century Gothic" w:eastAsia="Times New Roman" w:hAnsi="Century Gothic" w:cs="Arial"/>
                <w:color w:val="000000"/>
                <w:kern w:val="0"/>
                <w:sz w:val="16"/>
                <w:szCs w:val="16"/>
                <w:lang w:eastAsia="pl-PL"/>
                <w14:ligatures w14:val="none"/>
              </w:rPr>
              <w:t xml:space="preserve"> STJ </w:t>
            </w:r>
            <w:proofErr w:type="spellStart"/>
            <w:r w:rsidRPr="00927FD4">
              <w:rPr>
                <w:rFonts w:ascii="Century Gothic" w:eastAsia="Times New Roman" w:hAnsi="Century Gothic" w:cs="Arial"/>
                <w:color w:val="000000"/>
                <w:kern w:val="0"/>
                <w:sz w:val="16"/>
                <w:szCs w:val="16"/>
                <w:lang w:eastAsia="pl-PL"/>
                <w14:ligatures w14:val="none"/>
              </w:rPr>
              <w:t>Diam</w:t>
            </w:r>
            <w:proofErr w:type="spellEnd"/>
            <w:r w:rsidRPr="00927FD4">
              <w:rPr>
                <w:rFonts w:ascii="Century Gothic" w:eastAsia="Times New Roman" w:hAnsi="Century Gothic" w:cs="Arial"/>
                <w:color w:val="000000"/>
                <w:kern w:val="0"/>
                <w:sz w:val="16"/>
                <w:szCs w:val="16"/>
                <w:lang w:eastAsia="pl-PL"/>
                <w14:ligatures w14:val="none"/>
              </w:rPr>
              <w:t xml:space="preserve">, RV Base, RV </w:t>
            </w:r>
            <w:proofErr w:type="spellStart"/>
            <w:r w:rsidRPr="00927FD4">
              <w:rPr>
                <w:rFonts w:ascii="Century Gothic" w:eastAsia="Times New Roman" w:hAnsi="Century Gothic" w:cs="Arial"/>
                <w:color w:val="000000"/>
                <w:kern w:val="0"/>
                <w:sz w:val="16"/>
                <w:szCs w:val="16"/>
                <w:lang w:eastAsia="pl-PL"/>
                <w14:ligatures w14:val="none"/>
              </w:rPr>
              <w:t>Mid</w:t>
            </w:r>
            <w:proofErr w:type="spellEnd"/>
            <w:r w:rsidRPr="00927FD4">
              <w:rPr>
                <w:rFonts w:ascii="Century Gothic" w:eastAsia="Times New Roman" w:hAnsi="Century Gothic" w:cs="Arial"/>
                <w:color w:val="000000"/>
                <w:kern w:val="0"/>
                <w:sz w:val="16"/>
                <w:szCs w:val="16"/>
                <w:lang w:eastAsia="pl-PL"/>
                <w14:ligatures w14:val="none"/>
              </w:rPr>
              <w:t xml:space="preserve">, RV </w:t>
            </w:r>
            <w:proofErr w:type="spellStart"/>
            <w:r w:rsidRPr="00927FD4">
              <w:rPr>
                <w:rFonts w:ascii="Century Gothic" w:eastAsia="Times New Roman" w:hAnsi="Century Gothic" w:cs="Arial"/>
                <w:color w:val="000000"/>
                <w:kern w:val="0"/>
                <w:sz w:val="16"/>
                <w:szCs w:val="16"/>
                <w:lang w:eastAsia="pl-PL"/>
                <w14:ligatures w14:val="none"/>
              </w:rPr>
              <w:t>Length</w:t>
            </w:r>
            <w:proofErr w:type="spellEnd"/>
            <w:r w:rsidRPr="00927FD4">
              <w:rPr>
                <w:rFonts w:ascii="Century Gothic" w:eastAsia="Times New Roman" w:hAnsi="Century Gothic" w:cs="Arial"/>
                <w:color w:val="000000"/>
                <w:kern w:val="0"/>
                <w:sz w:val="16"/>
                <w:szCs w:val="16"/>
                <w:lang w:eastAsia="pl-PL"/>
                <w14:ligatures w14:val="none"/>
              </w:rPr>
              <w:t xml:space="preserve">, RV </w:t>
            </w:r>
            <w:proofErr w:type="spellStart"/>
            <w:r w:rsidRPr="00927FD4">
              <w:rPr>
                <w:rFonts w:ascii="Century Gothic" w:eastAsia="Times New Roman" w:hAnsi="Century Gothic" w:cs="Arial"/>
                <w:color w:val="000000"/>
                <w:kern w:val="0"/>
                <w:sz w:val="16"/>
                <w:szCs w:val="16"/>
                <w:lang w:eastAsia="pl-PL"/>
                <w14:ligatures w14:val="none"/>
              </w:rPr>
              <w:t>Annulus</w:t>
            </w:r>
            <w:proofErr w:type="spellEnd"/>
          </w:p>
        </w:tc>
        <w:tc>
          <w:tcPr>
            <w:tcW w:w="2551" w:type="dxa"/>
            <w:tcBorders>
              <w:top w:val="nil"/>
              <w:left w:val="nil"/>
              <w:bottom w:val="nil"/>
              <w:right w:val="single" w:sz="8" w:space="0" w:color="auto"/>
            </w:tcBorders>
            <w:vAlign w:val="center"/>
            <w:hideMark/>
          </w:tcPr>
          <w:p w14:paraId="175B3BBA"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220F098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654B0B03" w14:textId="77777777" w:rsidTr="00993BAF">
        <w:trPr>
          <w:trHeight w:val="981"/>
        </w:trPr>
        <w:tc>
          <w:tcPr>
            <w:tcW w:w="851" w:type="dxa"/>
            <w:tcBorders>
              <w:top w:val="single" w:sz="8" w:space="0" w:color="auto"/>
              <w:left w:val="single" w:sz="8" w:space="0" w:color="auto"/>
              <w:bottom w:val="single" w:sz="8" w:space="0" w:color="auto"/>
              <w:right w:val="single" w:sz="8" w:space="0" w:color="auto"/>
            </w:tcBorders>
            <w:vAlign w:val="center"/>
          </w:tcPr>
          <w:p w14:paraId="7E95615C"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8" w:space="0" w:color="auto"/>
              <w:left w:val="nil"/>
              <w:bottom w:val="single" w:sz="8" w:space="0" w:color="auto"/>
              <w:right w:val="single" w:sz="8" w:space="0" w:color="auto"/>
            </w:tcBorders>
            <w:vAlign w:val="center"/>
            <w:hideMark/>
          </w:tcPr>
          <w:p w14:paraId="43C4FA1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Funkcja automatycznego rozpoznania widma fali przepływu w zależności od typu zastawki i dzięki sztucznej inteligencji dopasowująca odpowiadający jej pakiet pomiarowy. W pełni zautomatyzowane pomiary dostępne w trybie Dopplera np.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E Vel,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A Vel, MV </w:t>
            </w:r>
            <w:proofErr w:type="spellStart"/>
            <w:r w:rsidRPr="00927FD4">
              <w:rPr>
                <w:rFonts w:ascii="Century Gothic" w:eastAsia="Times New Roman" w:hAnsi="Century Gothic" w:cs="Arial"/>
                <w:color w:val="000000"/>
                <w:kern w:val="0"/>
                <w:sz w:val="16"/>
                <w:szCs w:val="16"/>
                <w:lang w:eastAsia="pl-PL"/>
                <w14:ligatures w14:val="none"/>
              </w:rPr>
              <w:t>Inflow</w:t>
            </w:r>
            <w:proofErr w:type="spellEnd"/>
            <w:r w:rsidRPr="00927FD4">
              <w:rPr>
                <w:rFonts w:ascii="Century Gothic" w:eastAsia="Times New Roman" w:hAnsi="Century Gothic" w:cs="Arial"/>
                <w:color w:val="000000"/>
                <w:kern w:val="0"/>
                <w:sz w:val="16"/>
                <w:szCs w:val="16"/>
                <w:lang w:eastAsia="pl-PL"/>
                <w14:ligatures w14:val="none"/>
              </w:rPr>
              <w:t xml:space="preserve">,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E Vel, MV </w:t>
            </w:r>
            <w:proofErr w:type="spellStart"/>
            <w:r w:rsidRPr="00927FD4">
              <w:rPr>
                <w:rFonts w:ascii="Century Gothic" w:eastAsia="Times New Roman" w:hAnsi="Century Gothic" w:cs="Arial"/>
                <w:color w:val="000000"/>
                <w:kern w:val="0"/>
                <w:sz w:val="16"/>
                <w:szCs w:val="16"/>
                <w:lang w:eastAsia="pl-PL"/>
                <w14:ligatures w14:val="none"/>
              </w:rPr>
              <w:t>Peak</w:t>
            </w:r>
            <w:proofErr w:type="spellEnd"/>
            <w:r w:rsidRPr="00927FD4">
              <w:rPr>
                <w:rFonts w:ascii="Century Gothic" w:eastAsia="Times New Roman" w:hAnsi="Century Gothic" w:cs="Arial"/>
                <w:color w:val="000000"/>
                <w:kern w:val="0"/>
                <w:sz w:val="16"/>
                <w:szCs w:val="16"/>
                <w:lang w:eastAsia="pl-PL"/>
                <w14:ligatures w14:val="none"/>
              </w:rPr>
              <w:t xml:space="preserve"> A Vel, LVOT VTI, LVOT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AV VTI, AV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PV </w:t>
            </w:r>
            <w:r w:rsidRPr="00927FD4">
              <w:rPr>
                <w:rFonts w:ascii="Century Gothic" w:eastAsia="Times New Roman" w:hAnsi="Century Gothic" w:cs="Arial"/>
                <w:color w:val="000000"/>
                <w:kern w:val="0"/>
                <w:sz w:val="16"/>
                <w:szCs w:val="16"/>
                <w:lang w:eastAsia="pl-PL"/>
                <w14:ligatures w14:val="none"/>
              </w:rPr>
              <w:lastRenderedPageBreak/>
              <w:t xml:space="preserve">VTI, PV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TR </w:t>
            </w:r>
            <w:proofErr w:type="spellStart"/>
            <w:r w:rsidRPr="00927FD4">
              <w:rPr>
                <w:rFonts w:ascii="Century Gothic" w:eastAsia="Times New Roman" w:hAnsi="Century Gothic" w:cs="Arial"/>
                <w:color w:val="000000"/>
                <w:kern w:val="0"/>
                <w:sz w:val="16"/>
                <w:szCs w:val="16"/>
                <w:lang w:eastAsia="pl-PL"/>
                <w14:ligatures w14:val="none"/>
              </w:rPr>
              <w:t>Vmax</w:t>
            </w:r>
            <w:proofErr w:type="spellEnd"/>
            <w:r w:rsidRPr="00927FD4">
              <w:rPr>
                <w:rFonts w:ascii="Century Gothic" w:eastAsia="Times New Roman" w:hAnsi="Century Gothic" w:cs="Arial"/>
                <w:color w:val="000000"/>
                <w:kern w:val="0"/>
                <w:sz w:val="16"/>
                <w:szCs w:val="16"/>
                <w:lang w:eastAsia="pl-PL"/>
                <w14:ligatures w14:val="none"/>
              </w:rPr>
              <w:t xml:space="preserve">, Lat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Lat </w:t>
            </w:r>
            <w:proofErr w:type="spellStart"/>
            <w:r w:rsidRPr="00927FD4">
              <w:rPr>
                <w:rFonts w:ascii="Century Gothic" w:eastAsia="Times New Roman" w:hAnsi="Century Gothic" w:cs="Arial"/>
                <w:color w:val="000000"/>
                <w:kern w:val="0"/>
                <w:sz w:val="16"/>
                <w:szCs w:val="16"/>
                <w:lang w:eastAsia="pl-PL"/>
                <w14:ligatures w14:val="none"/>
              </w:rPr>
              <w:t>A’Vel</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A’Vel</w:t>
            </w:r>
            <w:proofErr w:type="spellEnd"/>
            <w:r w:rsidRPr="00927FD4">
              <w:rPr>
                <w:rFonts w:ascii="Century Gothic" w:eastAsia="Times New Roman" w:hAnsi="Century Gothic" w:cs="Arial"/>
                <w:color w:val="000000"/>
                <w:kern w:val="0"/>
                <w:sz w:val="16"/>
                <w:szCs w:val="16"/>
                <w:lang w:eastAsia="pl-PL"/>
                <w14:ligatures w14:val="none"/>
              </w:rPr>
              <w:t xml:space="preserve">, Lat Vel, Lat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Lat A’ Vel,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Vel,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E’Vel</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Med</w:t>
            </w:r>
            <w:proofErr w:type="spellEnd"/>
            <w:r w:rsidRPr="00927FD4">
              <w:rPr>
                <w:rFonts w:ascii="Century Gothic" w:eastAsia="Times New Roman" w:hAnsi="Century Gothic" w:cs="Arial"/>
                <w:color w:val="000000"/>
                <w:kern w:val="0"/>
                <w:sz w:val="16"/>
                <w:szCs w:val="16"/>
                <w:lang w:eastAsia="pl-PL"/>
                <w14:ligatures w14:val="none"/>
              </w:rPr>
              <w:t xml:space="preserve"> </w:t>
            </w:r>
            <w:proofErr w:type="spellStart"/>
            <w:r w:rsidRPr="00927FD4">
              <w:rPr>
                <w:rFonts w:ascii="Century Gothic" w:eastAsia="Times New Roman" w:hAnsi="Century Gothic" w:cs="Arial"/>
                <w:color w:val="000000"/>
                <w:kern w:val="0"/>
                <w:sz w:val="16"/>
                <w:szCs w:val="16"/>
                <w:lang w:eastAsia="pl-PL"/>
                <w14:ligatures w14:val="none"/>
              </w:rPr>
              <w:t>A’Vel</w:t>
            </w:r>
            <w:proofErr w:type="spellEnd"/>
            <w:r w:rsidRPr="00927FD4">
              <w:rPr>
                <w:rFonts w:ascii="Century Gothic" w:eastAsia="Times New Roman" w:hAnsi="Century Gothic" w:cs="Arial"/>
                <w:color w:val="000000"/>
                <w:kern w:val="0"/>
                <w:sz w:val="16"/>
                <w:szCs w:val="16"/>
                <w:lang w:eastAsia="pl-PL"/>
                <w14:ligatures w14:val="none"/>
              </w:rPr>
              <w:t>,  RV S</w:t>
            </w:r>
          </w:p>
        </w:tc>
        <w:tc>
          <w:tcPr>
            <w:tcW w:w="2551" w:type="dxa"/>
            <w:tcBorders>
              <w:top w:val="single" w:sz="8" w:space="0" w:color="auto"/>
              <w:left w:val="nil"/>
              <w:bottom w:val="single" w:sz="8" w:space="0" w:color="auto"/>
              <w:right w:val="single" w:sz="8" w:space="0" w:color="auto"/>
            </w:tcBorders>
            <w:vAlign w:val="center"/>
            <w:hideMark/>
          </w:tcPr>
          <w:p w14:paraId="76BBEF64"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lastRenderedPageBreak/>
              <w:t>Tak</w:t>
            </w:r>
          </w:p>
        </w:tc>
        <w:tc>
          <w:tcPr>
            <w:tcW w:w="2126" w:type="dxa"/>
            <w:tcBorders>
              <w:top w:val="single" w:sz="8" w:space="0" w:color="auto"/>
              <w:left w:val="nil"/>
              <w:bottom w:val="single" w:sz="8" w:space="0" w:color="auto"/>
              <w:right w:val="single" w:sz="8" w:space="0" w:color="auto"/>
            </w:tcBorders>
            <w:vAlign w:val="center"/>
            <w:hideMark/>
          </w:tcPr>
          <w:p w14:paraId="22DBCCC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45D8CA0" w14:textId="77777777" w:rsidTr="00927FD4">
        <w:trPr>
          <w:trHeight w:val="2303"/>
        </w:trPr>
        <w:tc>
          <w:tcPr>
            <w:tcW w:w="851" w:type="dxa"/>
            <w:tcBorders>
              <w:top w:val="nil"/>
              <w:left w:val="single" w:sz="8" w:space="0" w:color="auto"/>
              <w:bottom w:val="single" w:sz="8" w:space="0" w:color="auto"/>
              <w:right w:val="single" w:sz="8" w:space="0" w:color="auto"/>
            </w:tcBorders>
            <w:vAlign w:val="center"/>
          </w:tcPr>
          <w:p w14:paraId="0AF2587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E37C58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zautomatyzowanego wykrywania granic jam i jednoczesnego wyliczania frakcji lewej komory, masy lewej komory oraz objętości lewego przedsionka z obrazu 3D tzw. jednym kliknięciem.</w:t>
            </w:r>
            <w:r w:rsidRPr="00927FD4">
              <w:rPr>
                <w:rFonts w:ascii="Century Gothic" w:eastAsia="Times New Roman" w:hAnsi="Century Gothic" w:cs="Arial"/>
                <w:color w:val="000000"/>
                <w:kern w:val="0"/>
                <w:sz w:val="16"/>
                <w:szCs w:val="16"/>
                <w:lang w:eastAsia="pl-PL"/>
                <w14:ligatures w14:val="none"/>
              </w:rPr>
              <w:br/>
              <w:t>Automatyczna wizualizacja trójwymiarowa całego serca tj. wszystkich jam w postaci ruchomej bryły pokazującej zmiany kształtu jam serca.</w:t>
            </w:r>
            <w:r w:rsidRPr="00927FD4">
              <w:rPr>
                <w:rFonts w:ascii="Century Gothic" w:eastAsia="Times New Roman" w:hAnsi="Century Gothic" w:cs="Arial"/>
                <w:color w:val="000000"/>
                <w:kern w:val="0"/>
                <w:sz w:val="16"/>
                <w:szCs w:val="16"/>
                <w:lang w:eastAsia="pl-PL"/>
                <w14:ligatures w14:val="none"/>
              </w:rPr>
              <w:br/>
              <w:t>Moduł w automatyczny sposób segmentuje jamy serca z obrazu 3D dla całego cyklu serca, identyfikuje i wyświetla standardowe projekcje 2D (AP4, AP3, AP2) ze zbioru danych 3D w skurczu i rozkurczu.</w:t>
            </w:r>
            <w:r w:rsidRPr="00927FD4">
              <w:rPr>
                <w:rFonts w:ascii="Century Gothic" w:eastAsia="Times New Roman" w:hAnsi="Century Gothic" w:cs="Arial"/>
                <w:color w:val="000000"/>
                <w:kern w:val="0"/>
                <w:sz w:val="16"/>
                <w:szCs w:val="16"/>
                <w:lang w:eastAsia="pl-PL"/>
                <w14:ligatures w14:val="none"/>
              </w:rPr>
              <w:br/>
              <w:t>Możliwa jest analiza kliku cykli zbiorów danych 3D i wyliczenie uśrednionych parametrów.</w:t>
            </w:r>
          </w:p>
        </w:tc>
        <w:tc>
          <w:tcPr>
            <w:tcW w:w="2551" w:type="dxa"/>
            <w:tcBorders>
              <w:top w:val="nil"/>
              <w:left w:val="nil"/>
              <w:bottom w:val="single" w:sz="8" w:space="0" w:color="auto"/>
              <w:right w:val="single" w:sz="8" w:space="0" w:color="auto"/>
            </w:tcBorders>
            <w:vAlign w:val="center"/>
            <w:hideMark/>
          </w:tcPr>
          <w:p w14:paraId="0CA1F47C"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noWrap/>
            <w:vAlign w:val="bottom"/>
            <w:hideMark/>
          </w:tcPr>
          <w:p w14:paraId="3C2CF91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B9F29A5"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33E8ADB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005D2C49"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1178A817"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5CD53D57"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42DF1560" w14:textId="77777777" w:rsidTr="00927FD4">
        <w:trPr>
          <w:trHeight w:val="960"/>
        </w:trPr>
        <w:tc>
          <w:tcPr>
            <w:tcW w:w="851" w:type="dxa"/>
            <w:vMerge/>
            <w:tcBorders>
              <w:top w:val="nil"/>
              <w:left w:val="single" w:sz="8" w:space="0" w:color="auto"/>
              <w:bottom w:val="single" w:sz="8" w:space="0" w:color="000000"/>
              <w:right w:val="single" w:sz="8" w:space="0" w:color="auto"/>
            </w:tcBorders>
            <w:vAlign w:val="center"/>
          </w:tcPr>
          <w:p w14:paraId="240D98B4"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8A7EB5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zautomatyzowanego wykrywania granic prawej komory 3D RV z obrazu trójwymiarowego, z wyznaczeniem modelu trójwymiarowego prawej komory z wyliczeniem objętości prawej komory w skurczu i rozkurczu, wyliczenie frakcji oraz podaniem wartości dwuwymiarowych np. FAC, TAPSE, wielkość RV</w:t>
            </w:r>
          </w:p>
        </w:tc>
        <w:tc>
          <w:tcPr>
            <w:tcW w:w="2551" w:type="dxa"/>
            <w:vMerge/>
            <w:tcBorders>
              <w:top w:val="nil"/>
              <w:left w:val="single" w:sz="8" w:space="0" w:color="auto"/>
              <w:bottom w:val="single" w:sz="8" w:space="0" w:color="000000"/>
              <w:right w:val="single" w:sz="8" w:space="0" w:color="auto"/>
            </w:tcBorders>
            <w:vAlign w:val="center"/>
            <w:hideMark/>
          </w:tcPr>
          <w:p w14:paraId="1CFB1F3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68E8B7C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E92AEF3"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0343D3A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8" w:space="0" w:color="auto"/>
            </w:tcBorders>
            <w:vAlign w:val="center"/>
            <w:hideMark/>
          </w:tcPr>
          <w:p w14:paraId="5C1C587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oceny w trybie 3D anatomii zastawki mitralnej, z wyznaczeniem dynamicznego modelu trójwymiarowego zastawki mitralnej wraz z zautomatyzowaną lista pomiarów</w:t>
            </w:r>
          </w:p>
        </w:tc>
        <w:tc>
          <w:tcPr>
            <w:tcW w:w="2551" w:type="dxa"/>
            <w:vMerge w:val="restart"/>
            <w:tcBorders>
              <w:top w:val="nil"/>
              <w:left w:val="single" w:sz="8" w:space="0" w:color="auto"/>
              <w:bottom w:val="single" w:sz="8" w:space="0" w:color="000000"/>
              <w:right w:val="single" w:sz="8" w:space="0" w:color="auto"/>
            </w:tcBorders>
            <w:vAlign w:val="center"/>
            <w:hideMark/>
          </w:tcPr>
          <w:p w14:paraId="467B4F36"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039AA403"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75D8A6BE" w14:textId="77777777" w:rsidTr="00927FD4">
        <w:trPr>
          <w:trHeight w:val="469"/>
        </w:trPr>
        <w:tc>
          <w:tcPr>
            <w:tcW w:w="851" w:type="dxa"/>
            <w:vMerge/>
            <w:tcBorders>
              <w:top w:val="nil"/>
              <w:left w:val="single" w:sz="8" w:space="0" w:color="auto"/>
              <w:bottom w:val="single" w:sz="8" w:space="0" w:color="000000"/>
              <w:right w:val="single" w:sz="8" w:space="0" w:color="auto"/>
            </w:tcBorders>
            <w:vAlign w:val="center"/>
          </w:tcPr>
          <w:p w14:paraId="3C4E9265"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2D52F8A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8" w:space="0" w:color="000000"/>
              <w:right w:val="single" w:sz="8" w:space="0" w:color="auto"/>
            </w:tcBorders>
            <w:vAlign w:val="center"/>
            <w:hideMark/>
          </w:tcPr>
          <w:p w14:paraId="631A990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0E6C8FE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588EF82"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1381B87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8" w:space="0" w:color="auto"/>
            </w:tcBorders>
            <w:vAlign w:val="center"/>
            <w:hideMark/>
          </w:tcPr>
          <w:p w14:paraId="728E875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w pełni automatycznego wyznaczenia objętości fali zwrotnej zastawki mitralnej (również wielostrumieniowej i ekscentrycznej) z danych 3D bazujące na algorytmach AI. Wynikiem analizy jest objętość fali zwrotnej, maksymalna prędkość przepływu oraz wykres prędkości przepływu zwrotnego w czasie.</w:t>
            </w:r>
          </w:p>
        </w:tc>
        <w:tc>
          <w:tcPr>
            <w:tcW w:w="2551" w:type="dxa"/>
            <w:vMerge w:val="restart"/>
            <w:tcBorders>
              <w:top w:val="nil"/>
              <w:left w:val="single" w:sz="8" w:space="0" w:color="auto"/>
              <w:bottom w:val="single" w:sz="8" w:space="0" w:color="000000"/>
              <w:right w:val="single" w:sz="8" w:space="0" w:color="auto"/>
            </w:tcBorders>
            <w:vAlign w:val="center"/>
            <w:hideMark/>
          </w:tcPr>
          <w:p w14:paraId="60EC0EB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5AFC8BB8"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683FE3F" w14:textId="77777777" w:rsidTr="00927FD4">
        <w:trPr>
          <w:trHeight w:val="972"/>
        </w:trPr>
        <w:tc>
          <w:tcPr>
            <w:tcW w:w="851" w:type="dxa"/>
            <w:vMerge/>
            <w:tcBorders>
              <w:top w:val="nil"/>
              <w:left w:val="single" w:sz="8" w:space="0" w:color="auto"/>
              <w:bottom w:val="single" w:sz="8" w:space="0" w:color="000000"/>
              <w:right w:val="single" w:sz="8" w:space="0" w:color="auto"/>
            </w:tcBorders>
            <w:vAlign w:val="center"/>
          </w:tcPr>
          <w:p w14:paraId="115903A7"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1EEDE4B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8" w:space="0" w:color="000000"/>
              <w:right w:val="single" w:sz="8" w:space="0" w:color="auto"/>
            </w:tcBorders>
            <w:vAlign w:val="center"/>
            <w:hideMark/>
          </w:tcPr>
          <w:p w14:paraId="276B885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635B096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35EF316"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00BD843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8" w:space="0" w:color="auto"/>
            </w:tcBorders>
            <w:vAlign w:val="center"/>
            <w:hideMark/>
          </w:tcPr>
          <w:p w14:paraId="0185F6D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Oprogramowanie do zautomatyzowanego wymiarowania uszka lewego przedsionka z obrazu trójwymiarowego (pole i największy i najmniejszy wymiar tzw. </w:t>
            </w:r>
            <w:proofErr w:type="spellStart"/>
            <w:r w:rsidRPr="00927FD4">
              <w:rPr>
                <w:rFonts w:ascii="Century Gothic" w:eastAsia="Times New Roman" w:hAnsi="Century Gothic" w:cs="Arial"/>
                <w:color w:val="000000"/>
                <w:kern w:val="0"/>
                <w:sz w:val="16"/>
                <w:szCs w:val="16"/>
                <w:lang w:eastAsia="pl-PL"/>
                <w14:ligatures w14:val="none"/>
              </w:rPr>
              <w:t>landing</w:t>
            </w:r>
            <w:proofErr w:type="spellEnd"/>
            <w:r w:rsidRPr="00927FD4">
              <w:rPr>
                <w:rFonts w:ascii="Century Gothic" w:eastAsia="Times New Roman" w:hAnsi="Century Gothic" w:cs="Arial"/>
                <w:color w:val="000000"/>
                <w:kern w:val="0"/>
                <w:sz w:val="16"/>
                <w:szCs w:val="16"/>
                <w:lang w:eastAsia="pl-PL"/>
                <w14:ligatures w14:val="none"/>
              </w:rPr>
              <w:t xml:space="preserve"> zone).</w:t>
            </w:r>
          </w:p>
        </w:tc>
        <w:tc>
          <w:tcPr>
            <w:tcW w:w="2551" w:type="dxa"/>
            <w:vMerge w:val="restart"/>
            <w:tcBorders>
              <w:top w:val="nil"/>
              <w:left w:val="single" w:sz="8" w:space="0" w:color="auto"/>
              <w:bottom w:val="single" w:sz="8" w:space="0" w:color="000000"/>
              <w:right w:val="single" w:sz="8" w:space="0" w:color="auto"/>
            </w:tcBorders>
            <w:vAlign w:val="center"/>
            <w:hideMark/>
          </w:tcPr>
          <w:p w14:paraId="0B5B6D2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4D7818DF"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244294D9" w14:textId="77777777" w:rsidTr="00993BAF">
        <w:trPr>
          <w:trHeight w:val="480"/>
        </w:trPr>
        <w:tc>
          <w:tcPr>
            <w:tcW w:w="851" w:type="dxa"/>
            <w:vMerge/>
            <w:tcBorders>
              <w:top w:val="nil"/>
              <w:left w:val="single" w:sz="8" w:space="0" w:color="auto"/>
              <w:bottom w:val="single" w:sz="8" w:space="0" w:color="000000"/>
              <w:right w:val="single" w:sz="8" w:space="0" w:color="auto"/>
            </w:tcBorders>
            <w:vAlign w:val="center"/>
          </w:tcPr>
          <w:p w14:paraId="3CA045B8"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6B9F7C8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nil"/>
              <w:left w:val="single" w:sz="8" w:space="0" w:color="auto"/>
              <w:bottom w:val="single" w:sz="4" w:space="0" w:color="auto"/>
              <w:right w:val="single" w:sz="8" w:space="0" w:color="auto"/>
            </w:tcBorders>
            <w:vAlign w:val="center"/>
            <w:hideMark/>
          </w:tcPr>
          <w:p w14:paraId="607A562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4" w:space="0" w:color="auto"/>
              <w:right w:val="single" w:sz="8" w:space="0" w:color="auto"/>
            </w:tcBorders>
            <w:vAlign w:val="center"/>
            <w:hideMark/>
          </w:tcPr>
          <w:p w14:paraId="504939F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1FDEC0AC" w14:textId="77777777" w:rsidTr="00993BAF">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29551EE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vMerge w:val="restart"/>
            <w:tcBorders>
              <w:top w:val="nil"/>
              <w:left w:val="single" w:sz="8" w:space="0" w:color="auto"/>
              <w:bottom w:val="single" w:sz="8" w:space="0" w:color="000000"/>
              <w:right w:val="single" w:sz="4" w:space="0" w:color="auto"/>
            </w:tcBorders>
            <w:vAlign w:val="center"/>
            <w:hideMark/>
          </w:tcPr>
          <w:p w14:paraId="4190389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Oprogramowanie do automatycznej kwantyfikacji pierścienia zastawki trójdzielnej z obrazu 3D serca pozwalające na uzyskanie 15 powtarzalnych pomiarów oraz modelu zastawki trójdzielnej dostępne dla danych z głowic TTE i TEE</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14:paraId="54D91363"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C99ED3"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2BC72E4" w14:textId="77777777" w:rsidTr="00993BAF">
        <w:trPr>
          <w:trHeight w:val="432"/>
        </w:trPr>
        <w:tc>
          <w:tcPr>
            <w:tcW w:w="851" w:type="dxa"/>
            <w:vMerge/>
            <w:tcBorders>
              <w:top w:val="nil"/>
              <w:left w:val="single" w:sz="8" w:space="0" w:color="auto"/>
              <w:bottom w:val="single" w:sz="8" w:space="0" w:color="000000"/>
              <w:right w:val="single" w:sz="8" w:space="0" w:color="auto"/>
            </w:tcBorders>
            <w:vAlign w:val="center"/>
          </w:tcPr>
          <w:p w14:paraId="3F924CEB"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vMerge/>
            <w:tcBorders>
              <w:top w:val="nil"/>
              <w:left w:val="single" w:sz="8" w:space="0" w:color="auto"/>
              <w:bottom w:val="single" w:sz="8" w:space="0" w:color="000000"/>
              <w:right w:val="single" w:sz="8" w:space="0" w:color="auto"/>
            </w:tcBorders>
            <w:vAlign w:val="center"/>
            <w:hideMark/>
          </w:tcPr>
          <w:p w14:paraId="6A9DA351"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551" w:type="dxa"/>
            <w:vMerge/>
            <w:tcBorders>
              <w:top w:val="single" w:sz="4" w:space="0" w:color="auto"/>
              <w:left w:val="single" w:sz="8" w:space="0" w:color="auto"/>
              <w:bottom w:val="single" w:sz="8" w:space="0" w:color="000000"/>
              <w:right w:val="single" w:sz="8" w:space="0" w:color="auto"/>
            </w:tcBorders>
            <w:vAlign w:val="center"/>
            <w:hideMark/>
          </w:tcPr>
          <w:p w14:paraId="3C8F535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single" w:sz="4" w:space="0" w:color="auto"/>
              <w:left w:val="nil"/>
              <w:bottom w:val="single" w:sz="8" w:space="0" w:color="auto"/>
              <w:right w:val="single" w:sz="8" w:space="0" w:color="auto"/>
            </w:tcBorders>
            <w:vAlign w:val="center"/>
            <w:hideMark/>
          </w:tcPr>
          <w:p w14:paraId="617DD0B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AAC3E5F"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02906515"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78827858"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404FBE2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4E3DF9FD"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0F1F89C" w14:textId="77777777" w:rsidTr="00927FD4">
        <w:trPr>
          <w:trHeight w:val="960"/>
        </w:trPr>
        <w:tc>
          <w:tcPr>
            <w:tcW w:w="851" w:type="dxa"/>
            <w:vMerge/>
            <w:tcBorders>
              <w:top w:val="nil"/>
              <w:left w:val="single" w:sz="8" w:space="0" w:color="auto"/>
              <w:bottom w:val="single" w:sz="8" w:space="0" w:color="000000"/>
              <w:right w:val="single" w:sz="8" w:space="0" w:color="auto"/>
            </w:tcBorders>
            <w:vAlign w:val="center"/>
          </w:tcPr>
          <w:p w14:paraId="7CE185B8"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72D3E16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Tryb detekcji bardzo wolnych przepływów o małej energii (inny niż Power Doppler) pozwalającej na wizualizację w formie samego przepływu (bez tła) oraz przepływu z tłem. Tryb obrazowania dostępny na głowicy liniowej, </w:t>
            </w:r>
            <w:proofErr w:type="spellStart"/>
            <w:r w:rsidRPr="00927FD4">
              <w:rPr>
                <w:rFonts w:ascii="Century Gothic" w:eastAsia="Times New Roman" w:hAnsi="Century Gothic" w:cs="Arial"/>
                <w:color w:val="000000"/>
                <w:kern w:val="0"/>
                <w:sz w:val="16"/>
                <w:szCs w:val="16"/>
                <w:lang w:eastAsia="pl-PL"/>
                <w14:ligatures w14:val="none"/>
              </w:rPr>
              <w:t>convex</w:t>
            </w:r>
            <w:proofErr w:type="spellEnd"/>
            <w:r w:rsidRPr="00927FD4">
              <w:rPr>
                <w:rFonts w:ascii="Century Gothic" w:eastAsia="Times New Roman" w:hAnsi="Century Gothic" w:cs="Arial"/>
                <w:color w:val="000000"/>
                <w:kern w:val="0"/>
                <w:sz w:val="16"/>
                <w:szCs w:val="16"/>
                <w:lang w:eastAsia="pl-PL"/>
                <w14:ligatures w14:val="none"/>
              </w:rPr>
              <w:t>. Możliwość prezentacji kierunku napływu.</w:t>
            </w:r>
          </w:p>
        </w:tc>
        <w:tc>
          <w:tcPr>
            <w:tcW w:w="2551" w:type="dxa"/>
            <w:vMerge/>
            <w:tcBorders>
              <w:top w:val="nil"/>
              <w:left w:val="single" w:sz="8" w:space="0" w:color="auto"/>
              <w:bottom w:val="single" w:sz="8" w:space="0" w:color="000000"/>
              <w:right w:val="single" w:sz="8" w:space="0" w:color="auto"/>
            </w:tcBorders>
            <w:vAlign w:val="center"/>
            <w:hideMark/>
          </w:tcPr>
          <w:p w14:paraId="457BD68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3AE2FC3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0478512"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4DDB487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70780E97"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48D49F61"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1FF33511"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A1C1F17" w14:textId="77777777" w:rsidTr="00927FD4">
        <w:trPr>
          <w:trHeight w:val="960"/>
        </w:trPr>
        <w:tc>
          <w:tcPr>
            <w:tcW w:w="851" w:type="dxa"/>
            <w:vMerge/>
            <w:tcBorders>
              <w:top w:val="nil"/>
              <w:left w:val="single" w:sz="8" w:space="0" w:color="auto"/>
              <w:bottom w:val="single" w:sz="8" w:space="0" w:color="000000"/>
              <w:right w:val="single" w:sz="8" w:space="0" w:color="auto"/>
            </w:tcBorders>
            <w:vAlign w:val="center"/>
          </w:tcPr>
          <w:p w14:paraId="62C8F0B5" w14:textId="77777777" w:rsidR="00552F41" w:rsidRPr="00927FD4" w:rsidRDefault="00552F41" w:rsidP="00927FD4">
            <w:pPr>
              <w:pStyle w:val="Akapitzlist"/>
              <w:numPr>
                <w:ilvl w:val="0"/>
                <w:numId w:val="4"/>
              </w:num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1C7428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Rozszerzony tryb dopplerowski poprawiający wizualizację i ułatwiający różnicowanie naczyń blisko siebie położonych. Oprogramowanie pozwalające na wizualizację naczyń z efektem zbliżonym do 3D. Możliwość regulacji efektu uwypuklenia naczyń w min. trzystopniowej skali</w:t>
            </w:r>
          </w:p>
        </w:tc>
        <w:tc>
          <w:tcPr>
            <w:tcW w:w="2551" w:type="dxa"/>
            <w:vMerge/>
            <w:tcBorders>
              <w:top w:val="nil"/>
              <w:left w:val="single" w:sz="8" w:space="0" w:color="auto"/>
              <w:bottom w:val="single" w:sz="8" w:space="0" w:color="000000"/>
              <w:right w:val="single" w:sz="8" w:space="0" w:color="auto"/>
            </w:tcBorders>
            <w:vAlign w:val="center"/>
            <w:hideMark/>
          </w:tcPr>
          <w:p w14:paraId="6450B2D3"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06E92AD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61317B1" w14:textId="77777777" w:rsidTr="00927FD4">
        <w:trPr>
          <w:trHeight w:val="285"/>
        </w:trPr>
        <w:tc>
          <w:tcPr>
            <w:tcW w:w="851" w:type="dxa"/>
            <w:vMerge w:val="restart"/>
            <w:tcBorders>
              <w:top w:val="nil"/>
              <w:left w:val="single" w:sz="8" w:space="0" w:color="auto"/>
              <w:bottom w:val="single" w:sz="8" w:space="0" w:color="000000"/>
              <w:right w:val="single" w:sz="8" w:space="0" w:color="auto"/>
            </w:tcBorders>
            <w:vAlign w:val="center"/>
          </w:tcPr>
          <w:p w14:paraId="63E191AA"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5F9E1E91"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Możliwość rozbudowy dostępna na dzień składania ofert:</w:t>
            </w:r>
          </w:p>
        </w:tc>
        <w:tc>
          <w:tcPr>
            <w:tcW w:w="2551" w:type="dxa"/>
            <w:vMerge w:val="restart"/>
            <w:tcBorders>
              <w:top w:val="nil"/>
              <w:left w:val="single" w:sz="8" w:space="0" w:color="auto"/>
              <w:bottom w:val="single" w:sz="8" w:space="0" w:color="000000"/>
              <w:right w:val="single" w:sz="8" w:space="0" w:color="auto"/>
            </w:tcBorders>
            <w:vAlign w:val="center"/>
            <w:hideMark/>
          </w:tcPr>
          <w:p w14:paraId="50078B86"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nil"/>
              <w:right w:val="single" w:sz="8" w:space="0" w:color="auto"/>
            </w:tcBorders>
            <w:vAlign w:val="center"/>
            <w:hideMark/>
          </w:tcPr>
          <w:p w14:paraId="4C806E44" w14:textId="77777777" w:rsidR="00552F41" w:rsidRPr="00927FD4" w:rsidRDefault="00552F41" w:rsidP="00927FD4">
            <w:pPr>
              <w:spacing w:after="0" w:line="360" w:lineRule="auto"/>
              <w:rPr>
                <w:rFonts w:ascii="Century Gothic" w:eastAsia="Times New Roman" w:hAnsi="Century Gothic" w:cs="Arial"/>
                <w:color w:val="000000"/>
                <w:kern w:val="0"/>
                <w:sz w:val="16"/>
                <w:szCs w:val="16"/>
                <w:u w:val="single"/>
                <w:lang w:eastAsia="pl-PL"/>
                <w14:ligatures w14:val="none"/>
              </w:rPr>
            </w:pPr>
            <w:r w:rsidRPr="00927FD4">
              <w:rPr>
                <w:rFonts w:ascii="Century Gothic" w:eastAsia="Times New Roman" w:hAnsi="Century Gothic" w:cs="Arial"/>
                <w:color w:val="000000"/>
                <w:kern w:val="0"/>
                <w:sz w:val="16"/>
                <w:szCs w:val="16"/>
                <w:u w:val="single"/>
                <w:lang w:eastAsia="pl-PL"/>
                <w14:ligatures w14:val="none"/>
              </w:rPr>
              <w:t> </w:t>
            </w:r>
          </w:p>
        </w:tc>
      </w:tr>
      <w:tr w:rsidR="00552F41" w:rsidRPr="00927FD4" w14:paraId="318E9C0F" w14:textId="77777777" w:rsidTr="00927FD4">
        <w:trPr>
          <w:trHeight w:val="1440"/>
        </w:trPr>
        <w:tc>
          <w:tcPr>
            <w:tcW w:w="851" w:type="dxa"/>
            <w:vMerge/>
            <w:tcBorders>
              <w:top w:val="nil"/>
              <w:left w:val="single" w:sz="8" w:space="0" w:color="auto"/>
              <w:bottom w:val="single" w:sz="8" w:space="0" w:color="000000"/>
              <w:right w:val="single" w:sz="8" w:space="0" w:color="auto"/>
            </w:tcBorders>
            <w:vAlign w:val="center"/>
          </w:tcPr>
          <w:p w14:paraId="5580DE35"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4BD9694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Funkcja przesyłania/integracji w czasie rzeczywistym obrazu 3D z głowicy przezprzełykowej do rentgenowskiego aparatu angiograficznego i korelacji obrazu 3D z ruchem lampy. Możliwość nakładania na siebie obrazów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 xml:space="preserve"> i </w:t>
            </w:r>
            <w:proofErr w:type="spellStart"/>
            <w:r w:rsidRPr="00927FD4">
              <w:rPr>
                <w:rFonts w:ascii="Century Gothic" w:eastAsia="Times New Roman" w:hAnsi="Century Gothic" w:cs="Arial"/>
                <w:color w:val="000000"/>
                <w:kern w:val="0"/>
                <w:sz w:val="16"/>
                <w:szCs w:val="16"/>
                <w:lang w:eastAsia="pl-PL"/>
                <w14:ligatures w14:val="none"/>
              </w:rPr>
              <w:t>usg</w:t>
            </w:r>
            <w:proofErr w:type="spellEnd"/>
            <w:r w:rsidRPr="00927FD4">
              <w:rPr>
                <w:rFonts w:ascii="Century Gothic" w:eastAsia="Times New Roman" w:hAnsi="Century Gothic" w:cs="Arial"/>
                <w:color w:val="000000"/>
                <w:kern w:val="0"/>
                <w:sz w:val="16"/>
                <w:szCs w:val="16"/>
                <w:lang w:eastAsia="pl-PL"/>
                <w14:ligatures w14:val="none"/>
              </w:rPr>
              <w:t xml:space="preserve"> , ustawiania punktów zainteresowania (korelacji). Możliwość przełączania widoku obrazów skorelowanych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w:t>
            </w:r>
            <w:proofErr w:type="spellStart"/>
            <w:r w:rsidRPr="00927FD4">
              <w:rPr>
                <w:rFonts w:ascii="Century Gothic" w:eastAsia="Times New Roman" w:hAnsi="Century Gothic" w:cs="Arial"/>
                <w:color w:val="000000"/>
                <w:kern w:val="0"/>
                <w:sz w:val="16"/>
                <w:szCs w:val="16"/>
                <w:lang w:eastAsia="pl-PL"/>
                <w14:ligatures w14:val="none"/>
              </w:rPr>
              <w:t>usg</w:t>
            </w:r>
            <w:proofErr w:type="spellEnd"/>
            <w:r w:rsidRPr="00927FD4">
              <w:rPr>
                <w:rFonts w:ascii="Century Gothic" w:eastAsia="Times New Roman" w:hAnsi="Century Gothic" w:cs="Arial"/>
                <w:color w:val="000000"/>
                <w:kern w:val="0"/>
                <w:sz w:val="16"/>
                <w:szCs w:val="16"/>
                <w:lang w:eastAsia="pl-PL"/>
                <w14:ligatures w14:val="none"/>
              </w:rPr>
              <w:t xml:space="preserve"> na aparacie echokardiograficznym celem podglądu w czasie rzeczywistym obrazu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 xml:space="preserve"> przez </w:t>
            </w:r>
            <w:proofErr w:type="spellStart"/>
            <w:r w:rsidRPr="00927FD4">
              <w:rPr>
                <w:rFonts w:ascii="Century Gothic" w:eastAsia="Times New Roman" w:hAnsi="Century Gothic" w:cs="Arial"/>
                <w:color w:val="000000"/>
                <w:kern w:val="0"/>
                <w:sz w:val="16"/>
                <w:szCs w:val="16"/>
                <w:lang w:eastAsia="pl-PL"/>
                <w14:ligatures w14:val="none"/>
              </w:rPr>
              <w:t>echokardiografistę</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vMerge/>
            <w:tcBorders>
              <w:top w:val="nil"/>
              <w:left w:val="single" w:sz="8" w:space="0" w:color="auto"/>
              <w:bottom w:val="single" w:sz="8" w:space="0" w:color="000000"/>
              <w:right w:val="single" w:sz="8" w:space="0" w:color="auto"/>
            </w:tcBorders>
            <w:vAlign w:val="center"/>
            <w:hideMark/>
          </w:tcPr>
          <w:p w14:paraId="6EA984D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nil"/>
              <w:right w:val="single" w:sz="8" w:space="0" w:color="auto"/>
            </w:tcBorders>
            <w:vAlign w:val="center"/>
            <w:hideMark/>
          </w:tcPr>
          <w:p w14:paraId="785A0C1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D8E3D2" w14:textId="77777777" w:rsidTr="00927FD4">
        <w:trPr>
          <w:trHeight w:val="480"/>
        </w:trPr>
        <w:tc>
          <w:tcPr>
            <w:tcW w:w="851" w:type="dxa"/>
            <w:vMerge/>
            <w:tcBorders>
              <w:top w:val="nil"/>
              <w:left w:val="single" w:sz="8" w:space="0" w:color="auto"/>
              <w:bottom w:val="single" w:sz="8" w:space="0" w:color="000000"/>
              <w:right w:val="single" w:sz="8" w:space="0" w:color="auto"/>
            </w:tcBorders>
            <w:vAlign w:val="center"/>
          </w:tcPr>
          <w:p w14:paraId="4705ACD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nil"/>
              <w:right w:val="single" w:sz="8" w:space="0" w:color="auto"/>
            </w:tcBorders>
            <w:vAlign w:val="center"/>
            <w:hideMark/>
          </w:tcPr>
          <w:p w14:paraId="3FC563B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Możliwość wstawiania markerów na obrazie echo bezpośrednio w aparacie </w:t>
            </w:r>
            <w:proofErr w:type="spellStart"/>
            <w:r w:rsidRPr="00927FD4">
              <w:rPr>
                <w:rFonts w:ascii="Century Gothic" w:eastAsia="Times New Roman" w:hAnsi="Century Gothic" w:cs="Arial"/>
                <w:color w:val="000000"/>
                <w:kern w:val="0"/>
                <w:sz w:val="16"/>
                <w:szCs w:val="16"/>
                <w:lang w:eastAsia="pl-PL"/>
                <w14:ligatures w14:val="none"/>
              </w:rPr>
              <w:t>echokradiograficznym</w:t>
            </w:r>
            <w:proofErr w:type="spellEnd"/>
            <w:r w:rsidRPr="00927FD4">
              <w:rPr>
                <w:rFonts w:ascii="Century Gothic" w:eastAsia="Times New Roman" w:hAnsi="Century Gothic" w:cs="Arial"/>
                <w:color w:val="000000"/>
                <w:kern w:val="0"/>
                <w:sz w:val="16"/>
                <w:szCs w:val="16"/>
                <w:lang w:eastAsia="pl-PL"/>
                <w14:ligatures w14:val="none"/>
              </w:rPr>
              <w:t xml:space="preserve">, które widoczne są na obrazie RTG </w:t>
            </w:r>
            <w:proofErr w:type="spellStart"/>
            <w:r w:rsidRPr="00927FD4">
              <w:rPr>
                <w:rFonts w:ascii="Century Gothic" w:eastAsia="Times New Roman" w:hAnsi="Century Gothic" w:cs="Arial"/>
                <w:color w:val="000000"/>
                <w:kern w:val="0"/>
                <w:sz w:val="16"/>
                <w:szCs w:val="16"/>
                <w:lang w:eastAsia="pl-PL"/>
                <w14:ligatures w14:val="none"/>
              </w:rPr>
              <w:t>angio</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vMerge/>
            <w:tcBorders>
              <w:top w:val="nil"/>
              <w:left w:val="single" w:sz="8" w:space="0" w:color="auto"/>
              <w:bottom w:val="single" w:sz="8" w:space="0" w:color="000000"/>
              <w:right w:val="single" w:sz="8" w:space="0" w:color="auto"/>
            </w:tcBorders>
            <w:vAlign w:val="center"/>
            <w:hideMark/>
          </w:tcPr>
          <w:p w14:paraId="128F3D9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nil"/>
              <w:right w:val="single" w:sz="8" w:space="0" w:color="auto"/>
            </w:tcBorders>
            <w:vAlign w:val="center"/>
            <w:hideMark/>
          </w:tcPr>
          <w:p w14:paraId="1C3BC3F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0ADB36D4" w14:textId="77777777" w:rsidTr="00927FD4">
        <w:trPr>
          <w:trHeight w:val="285"/>
        </w:trPr>
        <w:tc>
          <w:tcPr>
            <w:tcW w:w="851" w:type="dxa"/>
            <w:vMerge/>
            <w:tcBorders>
              <w:top w:val="nil"/>
              <w:left w:val="single" w:sz="8" w:space="0" w:color="auto"/>
              <w:bottom w:val="single" w:sz="8" w:space="0" w:color="000000"/>
              <w:right w:val="single" w:sz="8" w:space="0" w:color="auto"/>
            </w:tcBorders>
            <w:vAlign w:val="center"/>
          </w:tcPr>
          <w:p w14:paraId="0AA8BF0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06B4BA1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c>
          <w:tcPr>
            <w:tcW w:w="2551" w:type="dxa"/>
            <w:vMerge/>
            <w:tcBorders>
              <w:top w:val="nil"/>
              <w:left w:val="single" w:sz="8" w:space="0" w:color="auto"/>
              <w:bottom w:val="single" w:sz="8" w:space="0" w:color="000000"/>
              <w:right w:val="single" w:sz="8" w:space="0" w:color="auto"/>
            </w:tcBorders>
            <w:vAlign w:val="center"/>
            <w:hideMark/>
          </w:tcPr>
          <w:p w14:paraId="5E54FD8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p>
        </w:tc>
        <w:tc>
          <w:tcPr>
            <w:tcW w:w="2126" w:type="dxa"/>
            <w:tcBorders>
              <w:top w:val="nil"/>
              <w:left w:val="nil"/>
              <w:bottom w:val="single" w:sz="8" w:space="0" w:color="auto"/>
              <w:right w:val="single" w:sz="8" w:space="0" w:color="auto"/>
            </w:tcBorders>
            <w:vAlign w:val="center"/>
            <w:hideMark/>
          </w:tcPr>
          <w:p w14:paraId="7D8FA5D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BED279E" w14:textId="77777777" w:rsidTr="00552F41">
        <w:trPr>
          <w:trHeight w:val="285"/>
        </w:trPr>
        <w:tc>
          <w:tcPr>
            <w:tcW w:w="9923" w:type="dxa"/>
            <w:gridSpan w:val="4"/>
            <w:tcBorders>
              <w:top w:val="single" w:sz="8" w:space="0" w:color="auto"/>
              <w:left w:val="single" w:sz="8" w:space="0" w:color="auto"/>
              <w:bottom w:val="single" w:sz="8" w:space="0" w:color="auto"/>
              <w:right w:val="single" w:sz="8" w:space="0" w:color="000000"/>
            </w:tcBorders>
            <w:vAlign w:val="center"/>
            <w:hideMark/>
          </w:tcPr>
          <w:p w14:paraId="16D31C30" w14:textId="77777777" w:rsidR="00552F41" w:rsidRPr="00927FD4" w:rsidRDefault="00552F41" w:rsidP="00927FD4">
            <w:pPr>
              <w:spacing w:after="0" w:line="360" w:lineRule="auto"/>
              <w:jc w:val="center"/>
              <w:rPr>
                <w:rFonts w:ascii="Century Gothic" w:eastAsia="Times New Roman" w:hAnsi="Century Gothic" w:cs="Arial"/>
                <w:b/>
                <w:bCs/>
                <w:color w:val="000000"/>
                <w:kern w:val="0"/>
                <w:sz w:val="16"/>
                <w:szCs w:val="16"/>
                <w:lang w:eastAsia="pl-PL"/>
                <w14:ligatures w14:val="none"/>
              </w:rPr>
            </w:pPr>
            <w:r w:rsidRPr="00927FD4">
              <w:rPr>
                <w:rFonts w:ascii="Century Gothic" w:eastAsia="Times New Roman" w:hAnsi="Century Gothic" w:cs="Arial"/>
                <w:b/>
                <w:bCs/>
                <w:color w:val="000000"/>
                <w:kern w:val="0"/>
                <w:sz w:val="16"/>
                <w:szCs w:val="16"/>
                <w:lang w:eastAsia="pl-PL"/>
                <w14:ligatures w14:val="none"/>
              </w:rPr>
              <w:t>Archiwizacja</w:t>
            </w:r>
          </w:p>
        </w:tc>
      </w:tr>
      <w:tr w:rsidR="00552F41" w:rsidRPr="00927FD4" w14:paraId="0A55A64B"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1415AB7F"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E60EB79"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Archiwizacja danych demograficznych, pomiarowych i obrazów w wewnętrznym archiwum na dysku twardym aparatu o pojemności min. 1TB</w:t>
            </w:r>
          </w:p>
        </w:tc>
        <w:tc>
          <w:tcPr>
            <w:tcW w:w="2551" w:type="dxa"/>
            <w:tcBorders>
              <w:top w:val="nil"/>
              <w:left w:val="nil"/>
              <w:bottom w:val="single" w:sz="8" w:space="0" w:color="auto"/>
              <w:right w:val="single" w:sz="8" w:space="0" w:color="auto"/>
            </w:tcBorders>
            <w:vAlign w:val="center"/>
            <w:hideMark/>
          </w:tcPr>
          <w:p w14:paraId="07364D9D"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494C2C8B"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2EA3B1AD"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12D93DE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328724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System aparatu zainstalowany na wewnętrznym dysku typu SSD o pojemności min. 1TB</w:t>
            </w:r>
          </w:p>
        </w:tc>
        <w:tc>
          <w:tcPr>
            <w:tcW w:w="2551" w:type="dxa"/>
            <w:tcBorders>
              <w:top w:val="nil"/>
              <w:left w:val="nil"/>
              <w:bottom w:val="single" w:sz="8" w:space="0" w:color="auto"/>
              <w:right w:val="single" w:sz="8" w:space="0" w:color="auto"/>
            </w:tcBorders>
            <w:vAlign w:val="center"/>
            <w:hideMark/>
          </w:tcPr>
          <w:p w14:paraId="31B5D45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279F8AFC"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2B103C7" w14:textId="77777777" w:rsidTr="00927FD4">
        <w:trPr>
          <w:trHeight w:val="495"/>
        </w:trPr>
        <w:tc>
          <w:tcPr>
            <w:tcW w:w="851" w:type="dxa"/>
            <w:tcBorders>
              <w:top w:val="nil"/>
              <w:left w:val="single" w:sz="8" w:space="0" w:color="auto"/>
              <w:bottom w:val="single" w:sz="8" w:space="0" w:color="auto"/>
              <w:right w:val="single" w:sz="8" w:space="0" w:color="auto"/>
            </w:tcBorders>
            <w:vAlign w:val="center"/>
          </w:tcPr>
          <w:p w14:paraId="58E4024D"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3E39369D"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Wbudowana w aparat nagrywarka CD/DVD do archiwizacji badań, umożliwiająca eksport obrazów w formacie DICOM oraz formacie np. jpg, </w:t>
            </w:r>
            <w:proofErr w:type="spellStart"/>
            <w:r w:rsidRPr="00927FD4">
              <w:rPr>
                <w:rFonts w:ascii="Century Gothic" w:eastAsia="Times New Roman" w:hAnsi="Century Gothic" w:cs="Arial"/>
                <w:color w:val="000000"/>
                <w:kern w:val="0"/>
                <w:sz w:val="16"/>
                <w:szCs w:val="16"/>
                <w:lang w:eastAsia="pl-PL"/>
                <w14:ligatures w14:val="none"/>
              </w:rPr>
              <w:t>avi</w:t>
            </w:r>
            <w:proofErr w:type="spellEnd"/>
            <w:r w:rsidRPr="00927FD4">
              <w:rPr>
                <w:rFonts w:ascii="Century Gothic" w:eastAsia="Times New Roman" w:hAnsi="Century Gothic" w:cs="Arial"/>
                <w:color w:val="000000"/>
                <w:kern w:val="0"/>
                <w:sz w:val="16"/>
                <w:szCs w:val="16"/>
                <w:lang w:eastAsia="pl-PL"/>
                <w14:ligatures w14:val="none"/>
              </w:rPr>
              <w:t>.</w:t>
            </w:r>
          </w:p>
        </w:tc>
        <w:tc>
          <w:tcPr>
            <w:tcW w:w="2551" w:type="dxa"/>
            <w:tcBorders>
              <w:top w:val="nil"/>
              <w:left w:val="nil"/>
              <w:bottom w:val="single" w:sz="8" w:space="0" w:color="auto"/>
              <w:right w:val="single" w:sz="8" w:space="0" w:color="auto"/>
            </w:tcBorders>
            <w:vAlign w:val="center"/>
            <w:hideMark/>
          </w:tcPr>
          <w:p w14:paraId="33F0FB6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3EEA6EF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E8B2351"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1BEACCA7"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9B9D09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Automatycznie dodawana przeglądarka plików DICOM przy nagrywaniu na nośniki zewnętrzne</w:t>
            </w:r>
          </w:p>
        </w:tc>
        <w:tc>
          <w:tcPr>
            <w:tcW w:w="2551" w:type="dxa"/>
            <w:tcBorders>
              <w:top w:val="nil"/>
              <w:left w:val="nil"/>
              <w:bottom w:val="single" w:sz="8" w:space="0" w:color="auto"/>
              <w:right w:val="single" w:sz="8" w:space="0" w:color="auto"/>
            </w:tcBorders>
            <w:vAlign w:val="center"/>
            <w:hideMark/>
          </w:tcPr>
          <w:p w14:paraId="088464B0"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5A176504"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4B9C3CA7"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4AD6C499"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2C410A2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Min. 3 porty USB do archiwizacji obrazów na pamięciach przenośnych w tym min. 1 port umieszczony w pulpicie aparatu</w:t>
            </w:r>
          </w:p>
        </w:tc>
        <w:tc>
          <w:tcPr>
            <w:tcW w:w="2551" w:type="dxa"/>
            <w:tcBorders>
              <w:top w:val="nil"/>
              <w:left w:val="nil"/>
              <w:bottom w:val="single" w:sz="8" w:space="0" w:color="auto"/>
              <w:right w:val="single" w:sz="8" w:space="0" w:color="auto"/>
            </w:tcBorders>
            <w:vAlign w:val="center"/>
            <w:hideMark/>
          </w:tcPr>
          <w:p w14:paraId="5630766E"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r w:rsidR="00993BAF" w:rsidRPr="00927FD4">
              <w:rPr>
                <w:rFonts w:ascii="Century Gothic" w:hAnsi="Century Gothic"/>
                <w:sz w:val="16"/>
                <w:szCs w:val="16"/>
              </w:rPr>
              <w:t>/Podać</w:t>
            </w:r>
          </w:p>
        </w:tc>
        <w:tc>
          <w:tcPr>
            <w:tcW w:w="2126" w:type="dxa"/>
            <w:tcBorders>
              <w:top w:val="nil"/>
              <w:left w:val="nil"/>
              <w:bottom w:val="single" w:sz="8" w:space="0" w:color="auto"/>
              <w:right w:val="single" w:sz="8" w:space="0" w:color="auto"/>
            </w:tcBorders>
            <w:vAlign w:val="center"/>
            <w:hideMark/>
          </w:tcPr>
          <w:p w14:paraId="1C3C2D2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5314D984"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43CFC19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14418490"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dokonania pomiarów na obrazach i pętlach obrazowych z archiwum systemu</w:t>
            </w:r>
          </w:p>
        </w:tc>
        <w:tc>
          <w:tcPr>
            <w:tcW w:w="2551" w:type="dxa"/>
            <w:tcBorders>
              <w:top w:val="nil"/>
              <w:left w:val="nil"/>
              <w:bottom w:val="single" w:sz="8" w:space="0" w:color="auto"/>
              <w:right w:val="single" w:sz="8" w:space="0" w:color="auto"/>
            </w:tcBorders>
            <w:vAlign w:val="center"/>
            <w:hideMark/>
          </w:tcPr>
          <w:p w14:paraId="30873439"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4DEB331E"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324C31BE" w14:textId="77777777" w:rsidTr="00927FD4">
        <w:trPr>
          <w:trHeight w:val="480"/>
        </w:trPr>
        <w:tc>
          <w:tcPr>
            <w:tcW w:w="851" w:type="dxa"/>
            <w:tcBorders>
              <w:top w:val="nil"/>
              <w:left w:val="single" w:sz="8" w:space="0" w:color="auto"/>
              <w:bottom w:val="single" w:sz="8" w:space="0" w:color="auto"/>
              <w:right w:val="single" w:sz="8" w:space="0" w:color="auto"/>
            </w:tcBorders>
            <w:vAlign w:val="center"/>
          </w:tcPr>
          <w:p w14:paraId="61E99210"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58956C58"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Moduł komunikacji w trybie DICOM 3.0 do przesyłania obrazów i danych do systemu PACS zamawiającego.</w:t>
            </w:r>
          </w:p>
        </w:tc>
        <w:tc>
          <w:tcPr>
            <w:tcW w:w="2551" w:type="dxa"/>
            <w:tcBorders>
              <w:top w:val="nil"/>
              <w:left w:val="nil"/>
              <w:bottom w:val="single" w:sz="8" w:space="0" w:color="auto"/>
              <w:right w:val="single" w:sz="8" w:space="0" w:color="auto"/>
            </w:tcBorders>
            <w:vAlign w:val="center"/>
            <w:hideMark/>
          </w:tcPr>
          <w:p w14:paraId="776A4175"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425E2F5F"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52F41" w:rsidRPr="00927FD4" w14:paraId="7E259AD8" w14:textId="77777777" w:rsidTr="00927FD4">
        <w:trPr>
          <w:trHeight w:val="720"/>
        </w:trPr>
        <w:tc>
          <w:tcPr>
            <w:tcW w:w="851" w:type="dxa"/>
            <w:tcBorders>
              <w:top w:val="nil"/>
              <w:left w:val="single" w:sz="8" w:space="0" w:color="auto"/>
              <w:bottom w:val="single" w:sz="8" w:space="0" w:color="auto"/>
              <w:right w:val="single" w:sz="8" w:space="0" w:color="auto"/>
            </w:tcBorders>
            <w:vAlign w:val="center"/>
          </w:tcPr>
          <w:p w14:paraId="301D24E2"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8" w:space="0" w:color="auto"/>
              <w:right w:val="single" w:sz="8" w:space="0" w:color="auto"/>
            </w:tcBorders>
            <w:vAlign w:val="center"/>
            <w:hideMark/>
          </w:tcPr>
          <w:p w14:paraId="691CCA4A"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rozbudowy na dzień składania ofert o funkcję wgrywania do aparatu i wyświetlania na ekranie obrazów z badań USG, CT, MRI, PET CT, X-Ray celem dokonywania porównań z aktualnie wyświetlanymi obrazami badania USG</w:t>
            </w:r>
          </w:p>
        </w:tc>
        <w:tc>
          <w:tcPr>
            <w:tcW w:w="2551" w:type="dxa"/>
            <w:tcBorders>
              <w:top w:val="nil"/>
              <w:left w:val="nil"/>
              <w:bottom w:val="single" w:sz="8" w:space="0" w:color="auto"/>
              <w:right w:val="single" w:sz="8" w:space="0" w:color="auto"/>
            </w:tcBorders>
            <w:vAlign w:val="center"/>
            <w:hideMark/>
          </w:tcPr>
          <w:p w14:paraId="10897112"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8" w:space="0" w:color="auto"/>
              <w:right w:val="single" w:sz="8" w:space="0" w:color="auto"/>
            </w:tcBorders>
            <w:vAlign w:val="center"/>
            <w:hideMark/>
          </w:tcPr>
          <w:p w14:paraId="03C38082"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1257F4" w:rsidRPr="00927FD4" w14:paraId="53F1AE9D" w14:textId="77777777" w:rsidTr="00927FD4">
        <w:trPr>
          <w:trHeight w:val="3359"/>
        </w:trPr>
        <w:tc>
          <w:tcPr>
            <w:tcW w:w="851" w:type="dxa"/>
            <w:tcBorders>
              <w:top w:val="nil"/>
              <w:left w:val="single" w:sz="8" w:space="0" w:color="auto"/>
              <w:bottom w:val="single" w:sz="8" w:space="0" w:color="000000"/>
              <w:right w:val="single" w:sz="8" w:space="0" w:color="auto"/>
            </w:tcBorders>
            <w:vAlign w:val="center"/>
          </w:tcPr>
          <w:p w14:paraId="03B24356" w14:textId="77777777" w:rsidR="001257F4" w:rsidRPr="00927FD4" w:rsidRDefault="001257F4"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nil"/>
              <w:left w:val="nil"/>
              <w:bottom w:val="single" w:sz="4" w:space="0" w:color="auto"/>
              <w:right w:val="single" w:sz="8" w:space="0" w:color="auto"/>
            </w:tcBorders>
            <w:vAlign w:val="center"/>
            <w:hideMark/>
          </w:tcPr>
          <w:p w14:paraId="68CDFF40"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Możliwość rozbudowy o oprogramowanie komunikacyjne umożliwiające operatorowi aparatu współpracę z kolegami lub dostęp do udzielającego pomocy personelu technicznego. Oprogramowanie wbudowane bezpośrednio w ultrasonograf pozwalające użytkownikowi na wykonywanie następujących czynności:</w:t>
            </w:r>
          </w:p>
          <w:p w14:paraId="41C61F41"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93BAF">
              <w:rPr>
                <w:rFonts w:ascii="Century Gothic" w:eastAsia="Times New Roman" w:hAnsi="Century Gothic" w:cs="Times New Roman"/>
                <w:color w:val="000000"/>
                <w:kern w:val="0"/>
                <w:sz w:val="16"/>
                <w:szCs w:val="16"/>
                <w:lang w:eastAsia="pl-PL"/>
                <w14:ligatures w14:val="none"/>
              </w:rPr>
              <w:t xml:space="preserve"> </w:t>
            </w:r>
            <w:r w:rsidRPr="00993BAF">
              <w:rPr>
                <w:rFonts w:ascii="Century Gothic" w:eastAsia="Times New Roman" w:hAnsi="Century Gothic" w:cs="Arial"/>
                <w:color w:val="000000"/>
                <w:kern w:val="0"/>
                <w:sz w:val="16"/>
                <w:szCs w:val="16"/>
                <w:lang w:eastAsia="pl-PL"/>
                <w14:ligatures w14:val="none"/>
              </w:rPr>
              <w:t>Zarządzanie kontaktami</w:t>
            </w:r>
          </w:p>
          <w:p w14:paraId="68A9D4C1"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Times New Roman"/>
                <w:color w:val="000000"/>
                <w:kern w:val="0"/>
                <w:sz w:val="16"/>
                <w:szCs w:val="16"/>
                <w:lang w:eastAsia="pl-PL"/>
                <w14:ligatures w14:val="none"/>
              </w:rPr>
              <w:t xml:space="preserve"> </w:t>
            </w:r>
            <w:r w:rsidRPr="00927FD4">
              <w:rPr>
                <w:rFonts w:ascii="Century Gothic" w:eastAsia="Times New Roman" w:hAnsi="Century Gothic" w:cs="Arial"/>
                <w:color w:val="000000"/>
                <w:kern w:val="0"/>
                <w:sz w:val="16"/>
                <w:szCs w:val="16"/>
                <w:lang w:eastAsia="pl-PL"/>
                <w14:ligatures w14:val="none"/>
              </w:rPr>
              <w:t>Prowadzenie czatu tekstowego</w:t>
            </w:r>
          </w:p>
          <w:p w14:paraId="5653EFA4"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Nawiązywanie połączenia audio</w:t>
            </w:r>
          </w:p>
          <w:p w14:paraId="6D1D4642" w14:textId="77777777" w:rsidR="00993BAF"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Udostępnianie obrazu wideo z kamery internetowej</w:t>
            </w:r>
          </w:p>
          <w:p w14:paraId="171D5075" w14:textId="77777777" w:rsidR="001257F4" w:rsidRPr="00927FD4" w:rsidRDefault="001257F4" w:rsidP="00993BAF">
            <w:pPr>
              <w:pStyle w:val="Akapitzlist"/>
              <w:numPr>
                <w:ilvl w:val="0"/>
                <w:numId w:val="9"/>
              </w:num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Udostępnianie ekranu użytkownikowi zdalnemu</w:t>
            </w:r>
          </w:p>
          <w:p w14:paraId="5AA4635B"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Włączenie funkcji przejęcia ekranu przez użytkownika zdalnego</w:t>
            </w:r>
          </w:p>
        </w:tc>
        <w:tc>
          <w:tcPr>
            <w:tcW w:w="2551" w:type="dxa"/>
            <w:tcBorders>
              <w:top w:val="nil"/>
              <w:left w:val="single" w:sz="8" w:space="0" w:color="auto"/>
              <w:bottom w:val="single" w:sz="4" w:space="0" w:color="auto"/>
              <w:right w:val="single" w:sz="8" w:space="0" w:color="auto"/>
            </w:tcBorders>
            <w:vAlign w:val="center"/>
            <w:hideMark/>
          </w:tcPr>
          <w:p w14:paraId="6F848581" w14:textId="77777777" w:rsidR="001257F4" w:rsidRPr="00927FD4" w:rsidRDefault="001257F4"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Tak</w:t>
            </w:r>
          </w:p>
        </w:tc>
        <w:tc>
          <w:tcPr>
            <w:tcW w:w="2126" w:type="dxa"/>
            <w:tcBorders>
              <w:top w:val="nil"/>
              <w:left w:val="nil"/>
              <w:bottom w:val="single" w:sz="4" w:space="0" w:color="auto"/>
              <w:right w:val="single" w:sz="8" w:space="0" w:color="auto"/>
            </w:tcBorders>
            <w:vAlign w:val="center"/>
            <w:hideMark/>
          </w:tcPr>
          <w:p w14:paraId="4A0291D6"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p w14:paraId="5FA18ED7" w14:textId="77777777" w:rsidR="001257F4" w:rsidRPr="00927FD4" w:rsidRDefault="001257F4"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69451B" w:rsidRPr="00927FD4" w14:paraId="2C003E80" w14:textId="77777777" w:rsidTr="00927FD4">
        <w:trPr>
          <w:trHeight w:val="697"/>
        </w:trPr>
        <w:tc>
          <w:tcPr>
            <w:tcW w:w="851" w:type="dxa"/>
            <w:tcBorders>
              <w:top w:val="nil"/>
              <w:left w:val="single" w:sz="8" w:space="0" w:color="auto"/>
              <w:bottom w:val="single" w:sz="8" w:space="0" w:color="auto"/>
              <w:right w:val="single" w:sz="4" w:space="0" w:color="auto"/>
            </w:tcBorders>
            <w:vAlign w:val="center"/>
          </w:tcPr>
          <w:p w14:paraId="79C49513" w14:textId="77777777" w:rsidR="0069451B" w:rsidRPr="00927FD4" w:rsidRDefault="0069451B"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tcPr>
          <w:p w14:paraId="0597E428" w14:textId="77777777" w:rsidR="0069451B" w:rsidRPr="00927FD4" w:rsidRDefault="0050496B" w:rsidP="00927FD4">
            <w:pPr>
              <w:spacing w:after="0" w:line="360" w:lineRule="auto"/>
              <w:rPr>
                <w:rFonts w:ascii="Century Gothic" w:eastAsia="Times New Roman" w:hAnsi="Century Gothic" w:cs="Arial"/>
                <w:color w:val="000000"/>
                <w:kern w:val="0"/>
                <w:sz w:val="16"/>
                <w:szCs w:val="16"/>
                <w:lang w:eastAsia="pl-PL"/>
                <w14:ligatures w14:val="none"/>
              </w:rPr>
            </w:pPr>
            <w:proofErr w:type="spellStart"/>
            <w:r w:rsidRPr="0009578D">
              <w:rPr>
                <w:rFonts w:ascii="Century Gothic" w:hAnsi="Century Gothic"/>
                <w:sz w:val="16"/>
                <w:szCs w:val="16"/>
              </w:rPr>
              <w:t>Videoprinter</w:t>
            </w:r>
            <w:proofErr w:type="spellEnd"/>
            <w:r w:rsidRPr="0009578D">
              <w:rPr>
                <w:rFonts w:ascii="Century Gothic" w:hAnsi="Century Gothic"/>
                <w:sz w:val="16"/>
                <w:szCs w:val="16"/>
              </w:rPr>
              <w:t xml:space="preserve"> czarno biały do zdjęć i raportów</w:t>
            </w:r>
          </w:p>
        </w:tc>
        <w:tc>
          <w:tcPr>
            <w:tcW w:w="2551" w:type="dxa"/>
            <w:tcBorders>
              <w:top w:val="single" w:sz="4" w:space="0" w:color="auto"/>
              <w:left w:val="single" w:sz="4" w:space="0" w:color="auto"/>
              <w:bottom w:val="single" w:sz="4" w:space="0" w:color="auto"/>
              <w:right w:val="single" w:sz="4" w:space="0" w:color="auto"/>
            </w:tcBorders>
            <w:vAlign w:val="center"/>
          </w:tcPr>
          <w:p w14:paraId="2F187586" w14:textId="77777777" w:rsidR="0069451B" w:rsidRPr="00927FD4" w:rsidRDefault="0069451B" w:rsidP="00927FD4">
            <w:pPr>
              <w:spacing w:after="0" w:line="360" w:lineRule="auto"/>
              <w:jc w:val="center"/>
              <w:rPr>
                <w:rFonts w:ascii="Century Gothic" w:eastAsia="Times New Roman" w:hAnsi="Century Gothic" w:cs="Arial"/>
                <w:color w:val="000000"/>
                <w:kern w:val="0"/>
                <w:sz w:val="16"/>
                <w:szCs w:val="16"/>
                <w:lang w:eastAsia="pl-PL"/>
                <w14:ligatures w14:val="none"/>
              </w:rPr>
            </w:pPr>
            <w:r>
              <w:rPr>
                <w:rFonts w:ascii="Century Gothic" w:eastAsia="Times New Roman" w:hAnsi="Century Gothic" w:cs="Arial"/>
                <w:color w:val="000000"/>
                <w:kern w:val="0"/>
                <w:sz w:val="16"/>
                <w:szCs w:val="16"/>
                <w:lang w:eastAsia="pl-PL"/>
                <w14:ligatures w14:val="none"/>
              </w:rPr>
              <w:t>Tak</w:t>
            </w:r>
          </w:p>
        </w:tc>
        <w:tc>
          <w:tcPr>
            <w:tcW w:w="2126" w:type="dxa"/>
            <w:tcBorders>
              <w:top w:val="single" w:sz="4" w:space="0" w:color="auto"/>
              <w:left w:val="single" w:sz="4" w:space="0" w:color="auto"/>
              <w:bottom w:val="single" w:sz="4" w:space="0" w:color="auto"/>
              <w:right w:val="single" w:sz="4" w:space="0" w:color="auto"/>
            </w:tcBorders>
            <w:vAlign w:val="center"/>
          </w:tcPr>
          <w:p w14:paraId="586168D9" w14:textId="77777777" w:rsidR="0069451B" w:rsidRPr="00927FD4" w:rsidRDefault="0069451B" w:rsidP="00927FD4">
            <w:pPr>
              <w:spacing w:after="0" w:line="360" w:lineRule="auto"/>
              <w:rPr>
                <w:rFonts w:ascii="Century Gothic" w:eastAsia="Times New Roman" w:hAnsi="Century Gothic" w:cs="Arial"/>
                <w:color w:val="000000"/>
                <w:kern w:val="0"/>
                <w:sz w:val="16"/>
                <w:szCs w:val="16"/>
                <w:lang w:eastAsia="pl-PL"/>
                <w14:ligatures w14:val="none"/>
              </w:rPr>
            </w:pPr>
          </w:p>
        </w:tc>
      </w:tr>
      <w:tr w:rsidR="00552F41" w:rsidRPr="00927FD4" w14:paraId="19D52E7D" w14:textId="77777777" w:rsidTr="00536886">
        <w:trPr>
          <w:trHeight w:val="697"/>
        </w:trPr>
        <w:tc>
          <w:tcPr>
            <w:tcW w:w="851" w:type="dxa"/>
            <w:tcBorders>
              <w:top w:val="nil"/>
              <w:left w:val="single" w:sz="8" w:space="0" w:color="auto"/>
              <w:bottom w:val="nil"/>
              <w:right w:val="single" w:sz="4" w:space="0" w:color="auto"/>
            </w:tcBorders>
            <w:vAlign w:val="center"/>
          </w:tcPr>
          <w:p w14:paraId="206A7D08" w14:textId="77777777" w:rsidR="00552F41" w:rsidRPr="00927FD4" w:rsidRDefault="00552F41" w:rsidP="00927FD4">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304B6F27"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xml:space="preserve">Opcja podłączenia aparatu do zdalnego serwisu online producenta poprzez udostępnioną sieć internetową. Podłączenie do zdalnego serwisu pozwalające na świadczenie zdalnych usług serwisowych na terenie Polski przez autoryzowany serwis producenta, co pozwala na zapewnienie bezpiecznej i stałej opieki serwisowej. Możliwość podłączenie w czasie instalacji aparatu udokumentowane poprzez aktywację funkcji </w:t>
            </w:r>
            <w:r w:rsidRPr="00927FD4">
              <w:rPr>
                <w:rFonts w:ascii="Century Gothic" w:eastAsia="Times New Roman" w:hAnsi="Century Gothic" w:cs="Arial"/>
                <w:color w:val="000000"/>
                <w:kern w:val="0"/>
                <w:sz w:val="16"/>
                <w:szCs w:val="16"/>
                <w:lang w:eastAsia="pl-PL"/>
                <w14:ligatures w14:val="none"/>
              </w:rPr>
              <w:lastRenderedPageBreak/>
              <w:t>proaktywnego monitoringu, wysłanie logów błędów z aparatu oraz potwierdzenie ich odbioru i odczytu przez inżyniera instalującego aparat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8F3FD70" w14:textId="77777777" w:rsidR="00552F41" w:rsidRPr="00927FD4" w:rsidRDefault="00552F41" w:rsidP="00927FD4">
            <w:pPr>
              <w:spacing w:after="0" w:line="360" w:lineRule="auto"/>
              <w:jc w:val="center"/>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lastRenderedPageBreak/>
              <w:t>Tak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34E9C76" w14:textId="77777777" w:rsidR="00552F41" w:rsidRPr="00927FD4" w:rsidRDefault="00552F41" w:rsidP="00927FD4">
            <w:pPr>
              <w:spacing w:after="0" w:line="360" w:lineRule="auto"/>
              <w:rPr>
                <w:rFonts w:ascii="Century Gothic" w:eastAsia="Times New Roman" w:hAnsi="Century Gothic" w:cs="Arial"/>
                <w:color w:val="000000"/>
                <w:kern w:val="0"/>
                <w:sz w:val="16"/>
                <w:szCs w:val="16"/>
                <w:lang w:eastAsia="pl-PL"/>
                <w14:ligatures w14:val="none"/>
              </w:rPr>
            </w:pPr>
            <w:r w:rsidRPr="00927FD4">
              <w:rPr>
                <w:rFonts w:ascii="Century Gothic" w:eastAsia="Times New Roman" w:hAnsi="Century Gothic" w:cs="Arial"/>
                <w:color w:val="000000"/>
                <w:kern w:val="0"/>
                <w:sz w:val="16"/>
                <w:szCs w:val="16"/>
                <w:lang w:eastAsia="pl-PL"/>
                <w14:ligatures w14:val="none"/>
              </w:rPr>
              <w:t> </w:t>
            </w:r>
          </w:p>
        </w:tc>
      </w:tr>
      <w:tr w:rsidR="00536886" w:rsidRPr="00927FD4" w14:paraId="2950FB57" w14:textId="77777777" w:rsidTr="00927FD4">
        <w:trPr>
          <w:trHeight w:val="697"/>
        </w:trPr>
        <w:tc>
          <w:tcPr>
            <w:tcW w:w="851" w:type="dxa"/>
            <w:tcBorders>
              <w:top w:val="nil"/>
              <w:left w:val="single" w:sz="8" w:space="0" w:color="auto"/>
              <w:bottom w:val="single" w:sz="8" w:space="0" w:color="auto"/>
              <w:right w:val="single" w:sz="4" w:space="0" w:color="auto"/>
            </w:tcBorders>
            <w:vAlign w:val="center"/>
          </w:tcPr>
          <w:p w14:paraId="22654029" w14:textId="77777777" w:rsidR="00536886" w:rsidRPr="00927FD4" w:rsidRDefault="00536886" w:rsidP="00536886">
            <w:pPr>
              <w:pStyle w:val="Akapitzlist"/>
              <w:numPr>
                <w:ilvl w:val="0"/>
                <w:numId w:val="4"/>
              </w:numPr>
              <w:spacing w:after="0" w:line="360" w:lineRule="auto"/>
              <w:jc w:val="center"/>
              <w:rPr>
                <w:rFonts w:ascii="Century Gothic" w:eastAsia="Times New Roman" w:hAnsi="Century Gothic" w:cs="Arial"/>
                <w:color w:val="000000"/>
                <w:kern w:val="0"/>
                <w:sz w:val="16"/>
                <w:szCs w:val="16"/>
                <w:lang w:eastAsia="pl-PL"/>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tcPr>
          <w:p w14:paraId="215B3B10" w14:textId="77777777" w:rsidR="00536886" w:rsidRPr="00B2188E" w:rsidRDefault="00536886" w:rsidP="00536886">
            <w:pPr>
              <w:spacing w:line="360" w:lineRule="auto"/>
              <w:jc w:val="both"/>
              <w:rPr>
                <w:rFonts w:ascii="Century Gothic" w:hAnsi="Century Gothic"/>
                <w:bCs/>
                <w:sz w:val="16"/>
                <w:szCs w:val="16"/>
              </w:rPr>
            </w:pPr>
            <w:r w:rsidRPr="00B2188E">
              <w:rPr>
                <w:rFonts w:ascii="Century Gothic" w:eastAsia="Times New Roman" w:hAnsi="Century Gothic" w:cs="Calibri Light"/>
                <w:color w:val="00000A"/>
                <w:sz w:val="16"/>
                <w:szCs w:val="16"/>
                <w:lang w:eastAsia="pl-PL"/>
              </w:rPr>
              <w:t xml:space="preserve">Praca na baterii fabrycznie zainstalowanej/wbudowanej w aparat min. </w:t>
            </w:r>
            <w:r w:rsidR="00FE1CF1">
              <w:rPr>
                <w:rFonts w:ascii="Century Gothic" w:eastAsia="Times New Roman" w:hAnsi="Century Gothic" w:cs="Calibri Light"/>
                <w:color w:val="00000A"/>
                <w:sz w:val="16"/>
                <w:szCs w:val="16"/>
                <w:lang w:eastAsia="pl-PL"/>
              </w:rPr>
              <w:t xml:space="preserve">40 </w:t>
            </w:r>
            <w:r w:rsidRPr="00B2188E">
              <w:rPr>
                <w:rFonts w:ascii="Century Gothic" w:eastAsia="Times New Roman" w:hAnsi="Century Gothic" w:cs="Calibri Light"/>
                <w:color w:val="00000A"/>
                <w:sz w:val="16"/>
                <w:szCs w:val="16"/>
                <w:lang w:eastAsia="pl-PL"/>
              </w:rPr>
              <w:t>minut. Wyklucza się UPS lub inne niefabrycznie zainstalowane urządzenia</w:t>
            </w:r>
          </w:p>
        </w:tc>
        <w:tc>
          <w:tcPr>
            <w:tcW w:w="2551" w:type="dxa"/>
            <w:tcBorders>
              <w:top w:val="single" w:sz="4" w:space="0" w:color="auto"/>
              <w:left w:val="single" w:sz="4" w:space="0" w:color="auto"/>
              <w:bottom w:val="single" w:sz="4" w:space="0" w:color="auto"/>
              <w:right w:val="single" w:sz="4" w:space="0" w:color="auto"/>
            </w:tcBorders>
            <w:vAlign w:val="center"/>
          </w:tcPr>
          <w:p w14:paraId="43F5AA4E" w14:textId="77777777" w:rsidR="00536886" w:rsidRPr="00927FD4" w:rsidRDefault="00536886" w:rsidP="00536886">
            <w:pPr>
              <w:spacing w:after="0" w:line="360" w:lineRule="auto"/>
              <w:jc w:val="center"/>
              <w:rPr>
                <w:rFonts w:ascii="Century Gothic" w:eastAsia="Times New Roman" w:hAnsi="Century Gothic" w:cs="Arial"/>
                <w:color w:val="000000"/>
                <w:kern w:val="0"/>
                <w:sz w:val="16"/>
                <w:szCs w:val="16"/>
                <w:lang w:eastAsia="pl-PL"/>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429355D7" w14:textId="77777777" w:rsidR="00536886" w:rsidRPr="00927FD4" w:rsidRDefault="00536886" w:rsidP="00536886">
            <w:pPr>
              <w:spacing w:after="0" w:line="360" w:lineRule="auto"/>
              <w:rPr>
                <w:rFonts w:ascii="Century Gothic" w:eastAsia="Times New Roman" w:hAnsi="Century Gothic" w:cs="Arial"/>
                <w:color w:val="000000"/>
                <w:kern w:val="0"/>
                <w:sz w:val="16"/>
                <w:szCs w:val="16"/>
                <w:lang w:eastAsia="pl-PL"/>
                <w14:ligatures w14:val="none"/>
              </w:rPr>
            </w:pPr>
          </w:p>
        </w:tc>
      </w:tr>
    </w:tbl>
    <w:p w14:paraId="22C6F11A" w14:textId="77777777" w:rsidR="00EE0AAF" w:rsidRPr="00927FD4" w:rsidRDefault="00EE0AAF" w:rsidP="00927FD4">
      <w:pPr>
        <w:spacing w:line="360" w:lineRule="auto"/>
        <w:rPr>
          <w:rFonts w:ascii="Century Gothic" w:hAnsi="Century Gothic"/>
          <w:sz w:val="16"/>
          <w:szCs w:val="16"/>
        </w:rPr>
      </w:pPr>
    </w:p>
    <w:tbl>
      <w:tblPr>
        <w:tblW w:w="9924" w:type="dxa"/>
        <w:tblInd w:w="-289" w:type="dxa"/>
        <w:tblCellMar>
          <w:left w:w="70" w:type="dxa"/>
          <w:right w:w="70" w:type="dxa"/>
        </w:tblCellMar>
        <w:tblLook w:val="04A0" w:firstRow="1" w:lastRow="0" w:firstColumn="1" w:lastColumn="0" w:noHBand="0" w:noVBand="1"/>
      </w:tblPr>
      <w:tblGrid>
        <w:gridCol w:w="851"/>
        <w:gridCol w:w="4395"/>
        <w:gridCol w:w="2552"/>
        <w:gridCol w:w="2126"/>
      </w:tblGrid>
      <w:tr w:rsidR="00F379A3" w:rsidRPr="00927FD4" w14:paraId="69682109" w14:textId="77777777" w:rsidTr="00BF60C5">
        <w:trPr>
          <w:trHeight w:val="285"/>
        </w:trPr>
        <w:tc>
          <w:tcPr>
            <w:tcW w:w="9924"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451C4AA3" w14:textId="77777777" w:rsidR="00F379A3" w:rsidRPr="00927FD4" w:rsidRDefault="00F379A3" w:rsidP="00927FD4">
            <w:pPr>
              <w:spacing w:line="360" w:lineRule="auto"/>
              <w:jc w:val="center"/>
              <w:rPr>
                <w:rFonts w:ascii="Century Gothic" w:hAnsi="Century Gothic" w:cs="Arial"/>
                <w:b/>
                <w:bCs/>
                <w:sz w:val="16"/>
                <w:szCs w:val="16"/>
              </w:rPr>
            </w:pPr>
            <w:bookmarkStart w:id="0" w:name="_Hlk211005653"/>
            <w:r w:rsidRPr="00927FD4">
              <w:rPr>
                <w:rFonts w:ascii="Century Gothic" w:hAnsi="Century Gothic" w:cs="Arial"/>
                <w:b/>
                <w:bCs/>
                <w:sz w:val="16"/>
                <w:szCs w:val="16"/>
              </w:rPr>
              <w:t xml:space="preserve">Wymagania dodatkowe </w:t>
            </w:r>
          </w:p>
        </w:tc>
      </w:tr>
      <w:tr w:rsidR="00F379A3" w:rsidRPr="00927FD4" w14:paraId="22F41A17" w14:textId="77777777" w:rsidTr="00BE77C6">
        <w:trPr>
          <w:trHeight w:val="810"/>
        </w:trPr>
        <w:tc>
          <w:tcPr>
            <w:tcW w:w="851" w:type="dxa"/>
            <w:tcBorders>
              <w:top w:val="single" w:sz="4" w:space="0" w:color="auto"/>
              <w:left w:val="single" w:sz="4" w:space="0" w:color="auto"/>
              <w:bottom w:val="single" w:sz="4" w:space="0" w:color="auto"/>
              <w:right w:val="single" w:sz="4" w:space="0" w:color="auto"/>
            </w:tcBorders>
            <w:vAlign w:val="center"/>
          </w:tcPr>
          <w:p w14:paraId="5AC83D98" w14:textId="77777777" w:rsidR="00F379A3" w:rsidRPr="00927FD4" w:rsidRDefault="00F379A3" w:rsidP="00927FD4">
            <w:pPr>
              <w:pStyle w:val="Akapitzlist"/>
              <w:spacing w:line="360" w:lineRule="auto"/>
              <w:rPr>
                <w:rFonts w:ascii="Century Gothic" w:hAnsi="Century Gothic" w:cs="Arial"/>
                <w:sz w:val="16"/>
                <w:szCs w:val="16"/>
              </w:rPr>
            </w:pPr>
          </w:p>
        </w:tc>
        <w:tc>
          <w:tcPr>
            <w:tcW w:w="4395" w:type="dxa"/>
            <w:tcBorders>
              <w:top w:val="single" w:sz="4" w:space="0" w:color="auto"/>
              <w:left w:val="single" w:sz="4" w:space="0" w:color="auto"/>
              <w:bottom w:val="single" w:sz="4" w:space="0" w:color="auto"/>
              <w:right w:val="single" w:sz="4" w:space="0" w:color="auto"/>
            </w:tcBorders>
            <w:vAlign w:val="center"/>
          </w:tcPr>
          <w:p w14:paraId="4EEFDC91"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Calibri"/>
                <w:b/>
                <w:bCs/>
                <w:color w:val="000000"/>
                <w:sz w:val="16"/>
                <w:szCs w:val="16"/>
              </w:rPr>
              <w:t>Wymagania Zamawiającego (warunek)</w:t>
            </w:r>
          </w:p>
        </w:tc>
        <w:tc>
          <w:tcPr>
            <w:tcW w:w="2552" w:type="dxa"/>
            <w:tcBorders>
              <w:top w:val="single" w:sz="4" w:space="0" w:color="auto"/>
              <w:left w:val="single" w:sz="4" w:space="0" w:color="auto"/>
              <w:bottom w:val="single" w:sz="4" w:space="0" w:color="auto"/>
              <w:right w:val="single" w:sz="4" w:space="0" w:color="auto"/>
            </w:tcBorders>
            <w:vAlign w:val="center"/>
          </w:tcPr>
          <w:p w14:paraId="62ED732D"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Calibri"/>
                <w:b/>
                <w:bCs/>
                <w:color w:val="000000"/>
                <w:sz w:val="16"/>
                <w:szCs w:val="16"/>
              </w:rPr>
              <w:t>Parametr/ilość wymagana</w:t>
            </w:r>
          </w:p>
        </w:tc>
        <w:tc>
          <w:tcPr>
            <w:tcW w:w="2126" w:type="dxa"/>
            <w:tcBorders>
              <w:top w:val="single" w:sz="4" w:space="0" w:color="auto"/>
              <w:left w:val="single" w:sz="4" w:space="0" w:color="auto"/>
              <w:bottom w:val="single" w:sz="4" w:space="0" w:color="auto"/>
              <w:right w:val="single" w:sz="4" w:space="0" w:color="auto"/>
            </w:tcBorders>
            <w:noWrap/>
            <w:vAlign w:val="center"/>
          </w:tcPr>
          <w:p w14:paraId="4A6870A5" w14:textId="77777777" w:rsidR="00F379A3" w:rsidRPr="00927FD4" w:rsidRDefault="00F379A3" w:rsidP="00927FD4">
            <w:pPr>
              <w:spacing w:line="360" w:lineRule="auto"/>
              <w:jc w:val="center"/>
              <w:rPr>
                <w:rFonts w:ascii="Century Gothic" w:hAnsi="Century Gothic" w:cs="Calibri"/>
                <w:b/>
                <w:bCs/>
                <w:color w:val="000000"/>
                <w:sz w:val="16"/>
                <w:szCs w:val="16"/>
              </w:rPr>
            </w:pPr>
            <w:r w:rsidRPr="00927FD4">
              <w:rPr>
                <w:rFonts w:ascii="Century Gothic" w:hAnsi="Century Gothic" w:cs="Calibri"/>
                <w:b/>
                <w:bCs/>
                <w:color w:val="000000"/>
                <w:sz w:val="16"/>
                <w:szCs w:val="16"/>
              </w:rPr>
              <w:t>Parametr/</w:t>
            </w:r>
          </w:p>
          <w:p w14:paraId="23B647FA"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Calibri"/>
                <w:b/>
                <w:bCs/>
                <w:color w:val="000000"/>
                <w:sz w:val="16"/>
                <w:szCs w:val="16"/>
              </w:rPr>
              <w:t>podać</w:t>
            </w:r>
          </w:p>
        </w:tc>
      </w:tr>
      <w:tr w:rsidR="00927FD4" w:rsidRPr="00927FD4" w14:paraId="5E3C4894" w14:textId="77777777" w:rsidTr="00BE77C6">
        <w:trPr>
          <w:trHeight w:val="810"/>
        </w:trPr>
        <w:tc>
          <w:tcPr>
            <w:tcW w:w="851" w:type="dxa"/>
            <w:tcBorders>
              <w:top w:val="single" w:sz="4" w:space="0" w:color="auto"/>
              <w:left w:val="single" w:sz="4" w:space="0" w:color="auto"/>
              <w:bottom w:val="single" w:sz="4" w:space="0" w:color="auto"/>
              <w:right w:val="single" w:sz="4" w:space="0" w:color="auto"/>
            </w:tcBorders>
            <w:vAlign w:val="center"/>
          </w:tcPr>
          <w:p w14:paraId="099996C9" w14:textId="77777777" w:rsidR="00927FD4" w:rsidRPr="00927FD4" w:rsidRDefault="00927FD4" w:rsidP="00927FD4">
            <w:pPr>
              <w:pStyle w:val="Akapitzlist"/>
              <w:numPr>
                <w:ilvl w:val="0"/>
                <w:numId w:val="4"/>
              </w:numPr>
              <w:spacing w:line="360" w:lineRule="auto"/>
              <w:rPr>
                <w:rFonts w:ascii="Century Gothic" w:hAnsi="Century Gothic" w:cs="Arial"/>
                <w:sz w:val="16"/>
                <w:szCs w:val="16"/>
              </w:rPr>
            </w:pPr>
          </w:p>
        </w:tc>
        <w:tc>
          <w:tcPr>
            <w:tcW w:w="4395" w:type="dxa"/>
            <w:tcBorders>
              <w:top w:val="single" w:sz="4" w:space="0" w:color="auto"/>
              <w:left w:val="single" w:sz="4" w:space="0" w:color="auto"/>
              <w:bottom w:val="single" w:sz="4" w:space="0" w:color="auto"/>
              <w:right w:val="single" w:sz="4" w:space="0" w:color="auto"/>
            </w:tcBorders>
            <w:vAlign w:val="center"/>
          </w:tcPr>
          <w:p w14:paraId="643A59DC" w14:textId="77777777" w:rsidR="009A5A3E" w:rsidRPr="009A5A3E" w:rsidRDefault="009A5A3E" w:rsidP="009A5A3E">
            <w:pPr>
              <w:spacing w:line="360" w:lineRule="auto"/>
              <w:rPr>
                <w:rFonts w:ascii="Century Gothic" w:hAnsi="Century Gothic" w:cs="Arial"/>
                <w:color w:val="000000"/>
                <w:sz w:val="16"/>
                <w:szCs w:val="16"/>
              </w:rPr>
            </w:pPr>
            <w:r w:rsidRPr="009A5A3E">
              <w:rPr>
                <w:rFonts w:ascii="Century Gothic" w:hAnsi="Century Gothic" w:cs="Arial"/>
                <w:color w:val="000000"/>
                <w:sz w:val="16"/>
                <w:szCs w:val="16"/>
              </w:rPr>
              <w:t xml:space="preserve">Kompleksowa integracja urządzenia z systemem HIS/RIS Szpitala (poprzez </w:t>
            </w:r>
            <w:proofErr w:type="spellStart"/>
            <w:r w:rsidRPr="009A5A3E">
              <w:rPr>
                <w:rFonts w:ascii="Century Gothic" w:hAnsi="Century Gothic" w:cs="Arial"/>
                <w:color w:val="000000"/>
                <w:sz w:val="16"/>
                <w:szCs w:val="16"/>
              </w:rPr>
              <w:t>WorkList</w:t>
            </w:r>
            <w:proofErr w:type="spellEnd"/>
            <w:r w:rsidRPr="009A5A3E">
              <w:rPr>
                <w:rFonts w:ascii="Century Gothic" w:hAnsi="Century Gothic" w:cs="Arial"/>
                <w:color w:val="000000"/>
                <w:sz w:val="16"/>
                <w:szCs w:val="16"/>
              </w:rPr>
              <w:t xml:space="preserve"> i przekazywanie linków do badań do HIS itd. ) oraz pełna integracja z systemem PACS (węzeł DICOM itd. ) wykorzystywanym przez Zamawiającego (oprogramowanie firmy </w:t>
            </w:r>
            <w:proofErr w:type="spellStart"/>
            <w:r w:rsidRPr="009A5A3E">
              <w:rPr>
                <w:rFonts w:ascii="Century Gothic" w:hAnsi="Century Gothic" w:cs="Arial"/>
                <w:color w:val="000000"/>
                <w:sz w:val="16"/>
                <w:szCs w:val="16"/>
              </w:rPr>
              <w:t>Radpoint</w:t>
            </w:r>
            <w:proofErr w:type="spellEnd"/>
            <w:r w:rsidRPr="009A5A3E">
              <w:rPr>
                <w:rFonts w:ascii="Century Gothic" w:hAnsi="Century Gothic" w:cs="Arial"/>
                <w:color w:val="000000"/>
                <w:sz w:val="16"/>
                <w:szCs w:val="16"/>
              </w:rPr>
              <w:t>).</w:t>
            </w:r>
          </w:p>
          <w:p w14:paraId="2D9639A5" w14:textId="77777777" w:rsidR="00927FD4" w:rsidRPr="00927FD4" w:rsidRDefault="009A5A3E" w:rsidP="009A5A3E">
            <w:pPr>
              <w:spacing w:line="360" w:lineRule="auto"/>
              <w:rPr>
                <w:rFonts w:ascii="Century Gothic" w:hAnsi="Century Gothic" w:cs="Calibri"/>
                <w:b/>
                <w:bCs/>
                <w:color w:val="000000"/>
                <w:sz w:val="16"/>
                <w:szCs w:val="16"/>
              </w:rPr>
            </w:pPr>
            <w:r w:rsidRPr="009A5A3E">
              <w:rPr>
                <w:rFonts w:ascii="Century Gothic" w:hAnsi="Century Gothic" w:cs="Arial"/>
                <w:color w:val="000000"/>
                <w:sz w:val="16"/>
                <w:szCs w:val="16"/>
              </w:rPr>
              <w:t>Wszelkie koszty związane z licencjami, kolejkami, wdrożeniem i wszelkim pracami związanymi z pełną integracją urządzenia z systemami Szpitala obciążają Wykonawcę.</w:t>
            </w:r>
          </w:p>
        </w:tc>
        <w:tc>
          <w:tcPr>
            <w:tcW w:w="2552" w:type="dxa"/>
            <w:tcBorders>
              <w:top w:val="single" w:sz="4" w:space="0" w:color="auto"/>
              <w:left w:val="single" w:sz="4" w:space="0" w:color="auto"/>
              <w:bottom w:val="single" w:sz="4" w:space="0" w:color="auto"/>
              <w:right w:val="single" w:sz="4" w:space="0" w:color="auto"/>
            </w:tcBorders>
            <w:vAlign w:val="center"/>
          </w:tcPr>
          <w:p w14:paraId="772E37EB" w14:textId="77777777" w:rsidR="00927FD4" w:rsidRPr="009A5A3E" w:rsidRDefault="009A5A3E" w:rsidP="00927FD4">
            <w:pPr>
              <w:spacing w:line="360" w:lineRule="auto"/>
              <w:jc w:val="center"/>
              <w:rPr>
                <w:rFonts w:ascii="Century Gothic" w:hAnsi="Century Gothic" w:cs="Calibri"/>
                <w:bCs/>
                <w:color w:val="000000"/>
                <w:sz w:val="16"/>
                <w:szCs w:val="16"/>
              </w:rPr>
            </w:pPr>
            <w:r w:rsidRPr="009A5A3E">
              <w:rPr>
                <w:rFonts w:ascii="Century Gothic" w:hAnsi="Century Gothic" w:cs="Calibri"/>
                <w:bCs/>
                <w:color w:val="000000"/>
                <w:sz w:val="16"/>
                <w:szCs w:val="16"/>
              </w:rPr>
              <w:t>Tak</w:t>
            </w:r>
          </w:p>
        </w:tc>
        <w:tc>
          <w:tcPr>
            <w:tcW w:w="2126" w:type="dxa"/>
            <w:tcBorders>
              <w:top w:val="single" w:sz="4" w:space="0" w:color="auto"/>
              <w:left w:val="single" w:sz="4" w:space="0" w:color="auto"/>
              <w:bottom w:val="single" w:sz="4" w:space="0" w:color="auto"/>
              <w:right w:val="single" w:sz="4" w:space="0" w:color="auto"/>
            </w:tcBorders>
            <w:noWrap/>
            <w:vAlign w:val="center"/>
          </w:tcPr>
          <w:p w14:paraId="43242F6D" w14:textId="77777777" w:rsidR="00927FD4" w:rsidRPr="00927FD4" w:rsidRDefault="00927FD4" w:rsidP="00927FD4">
            <w:pPr>
              <w:spacing w:line="360" w:lineRule="auto"/>
              <w:jc w:val="center"/>
              <w:rPr>
                <w:rFonts w:ascii="Century Gothic" w:hAnsi="Century Gothic" w:cs="Calibri"/>
                <w:b/>
                <w:bCs/>
                <w:color w:val="000000"/>
                <w:sz w:val="16"/>
                <w:szCs w:val="16"/>
              </w:rPr>
            </w:pPr>
          </w:p>
        </w:tc>
      </w:tr>
      <w:tr w:rsidR="00F379A3" w:rsidRPr="00927FD4" w14:paraId="24D12506" w14:textId="77777777" w:rsidTr="00BE77C6">
        <w:trPr>
          <w:trHeight w:val="810"/>
        </w:trPr>
        <w:tc>
          <w:tcPr>
            <w:tcW w:w="851" w:type="dxa"/>
            <w:tcBorders>
              <w:top w:val="single" w:sz="4" w:space="0" w:color="auto"/>
              <w:left w:val="single" w:sz="4" w:space="0" w:color="auto"/>
              <w:bottom w:val="single" w:sz="4" w:space="0" w:color="auto"/>
              <w:right w:val="single" w:sz="4" w:space="0" w:color="auto"/>
            </w:tcBorders>
            <w:vAlign w:val="center"/>
          </w:tcPr>
          <w:p w14:paraId="49B949C1"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single" w:sz="4" w:space="0" w:color="auto"/>
              <w:left w:val="nil"/>
              <w:bottom w:val="single" w:sz="4" w:space="0" w:color="auto"/>
              <w:right w:val="single" w:sz="4" w:space="0" w:color="auto"/>
            </w:tcBorders>
            <w:vAlign w:val="center"/>
            <w:hideMark/>
          </w:tcPr>
          <w:p w14:paraId="644F51D8"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xml:space="preserve">Szkolenie z obsługi dla personelu w siedzibie Zamawiającego w terminie uzgodnionym z Zamawiającym, przed podpisaniem protokołu odbioru końcowego. </w:t>
            </w:r>
          </w:p>
        </w:tc>
        <w:tc>
          <w:tcPr>
            <w:tcW w:w="2552" w:type="dxa"/>
            <w:tcBorders>
              <w:top w:val="single" w:sz="4" w:space="0" w:color="auto"/>
              <w:left w:val="nil"/>
              <w:bottom w:val="single" w:sz="4" w:space="0" w:color="auto"/>
              <w:right w:val="single" w:sz="4" w:space="0" w:color="auto"/>
            </w:tcBorders>
            <w:vAlign w:val="center"/>
            <w:hideMark/>
          </w:tcPr>
          <w:p w14:paraId="5203B86A"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single" w:sz="4" w:space="0" w:color="auto"/>
              <w:left w:val="nil"/>
              <w:bottom w:val="single" w:sz="4" w:space="0" w:color="auto"/>
              <w:right w:val="single" w:sz="4" w:space="0" w:color="auto"/>
            </w:tcBorders>
            <w:vAlign w:val="center"/>
            <w:hideMark/>
          </w:tcPr>
          <w:p w14:paraId="73C69864"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475D5D47" w14:textId="77777777" w:rsidTr="00BE77C6">
        <w:trPr>
          <w:trHeight w:val="285"/>
        </w:trPr>
        <w:tc>
          <w:tcPr>
            <w:tcW w:w="851" w:type="dxa"/>
            <w:tcBorders>
              <w:top w:val="nil"/>
              <w:left w:val="single" w:sz="4" w:space="0" w:color="auto"/>
              <w:bottom w:val="single" w:sz="4" w:space="0" w:color="auto"/>
              <w:right w:val="single" w:sz="4" w:space="0" w:color="auto"/>
            </w:tcBorders>
            <w:vAlign w:val="center"/>
          </w:tcPr>
          <w:p w14:paraId="068611DA"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60679449"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sz w:val="16"/>
                <w:szCs w:val="16"/>
                <w:lang w:eastAsia="zh-CN"/>
              </w:rPr>
              <w:t>Wykonawca sporządzi protokół z przeprowadzonych szkoleń, z podpisami osób przeszkolonych, bezpośrednio po ich przeprowadzeniu.</w:t>
            </w:r>
          </w:p>
        </w:tc>
        <w:tc>
          <w:tcPr>
            <w:tcW w:w="2552" w:type="dxa"/>
            <w:tcBorders>
              <w:top w:val="nil"/>
              <w:left w:val="nil"/>
              <w:bottom w:val="single" w:sz="4" w:space="0" w:color="auto"/>
              <w:right w:val="single" w:sz="4" w:space="0" w:color="auto"/>
            </w:tcBorders>
            <w:vAlign w:val="center"/>
            <w:hideMark/>
          </w:tcPr>
          <w:p w14:paraId="00B0A84A"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1434C45A"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7954F162" w14:textId="77777777" w:rsidTr="00A97502">
        <w:trPr>
          <w:trHeight w:val="841"/>
        </w:trPr>
        <w:tc>
          <w:tcPr>
            <w:tcW w:w="851" w:type="dxa"/>
            <w:tcBorders>
              <w:top w:val="nil"/>
              <w:left w:val="single" w:sz="4" w:space="0" w:color="auto"/>
              <w:bottom w:val="single" w:sz="4" w:space="0" w:color="auto"/>
              <w:right w:val="single" w:sz="4" w:space="0" w:color="auto"/>
            </w:tcBorders>
            <w:vAlign w:val="center"/>
          </w:tcPr>
          <w:p w14:paraId="63D0550E"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4A5BDD97" w14:textId="0E00806C"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Wykonawca powinien zapewnić co najmniej 36 miesięczną gwarancję prawidłowego działania oferowanych urządzeń oraz wszystkich elementów peryferyjnych, wymagane opłaty licencyjne oraz serwis (pełna gwarancja) oraz przeglądy okresowe – kryterium punktowane.</w:t>
            </w:r>
            <w:r w:rsidRPr="00927FD4">
              <w:rPr>
                <w:rFonts w:ascii="Century Gothic" w:hAnsi="Century Gothic" w:cs="Arial"/>
                <w:color w:val="000000"/>
                <w:sz w:val="16"/>
                <w:szCs w:val="16"/>
              </w:rPr>
              <w:br/>
            </w:r>
            <w:r w:rsidRPr="00927FD4">
              <w:rPr>
                <w:rFonts w:ascii="Century Gothic" w:hAnsi="Century Gothic" w:cs="Arial"/>
                <w:color w:val="000000"/>
                <w:sz w:val="16"/>
                <w:szCs w:val="16"/>
              </w:rPr>
              <w:br/>
              <w:t>Gwarancja min. 36 miesiące na urządzenie od daty podpisania przez  strony bezusterkowego protokołu odbioru</w:t>
            </w:r>
            <w:r w:rsidRPr="00927FD4">
              <w:rPr>
                <w:rFonts w:ascii="Century Gothic" w:hAnsi="Century Gothic" w:cs="Arial"/>
                <w:color w:val="000000"/>
                <w:sz w:val="16"/>
                <w:szCs w:val="16"/>
              </w:rPr>
              <w:br/>
            </w:r>
            <w:r w:rsidRPr="00927FD4">
              <w:rPr>
                <w:rFonts w:ascii="Century Gothic" w:hAnsi="Century Gothic" w:cs="Arial"/>
                <w:color w:val="000000"/>
                <w:sz w:val="16"/>
                <w:szCs w:val="16"/>
              </w:rPr>
              <w:lastRenderedPageBreak/>
              <w:t>36 miesięcy – 0 pkt</w:t>
            </w:r>
            <w:r w:rsidRPr="00927FD4">
              <w:rPr>
                <w:rFonts w:ascii="Century Gothic" w:hAnsi="Century Gothic" w:cs="Arial"/>
                <w:color w:val="000000"/>
                <w:sz w:val="16"/>
                <w:szCs w:val="16"/>
              </w:rPr>
              <w:br/>
              <w:t xml:space="preserve">42 miesięcy – </w:t>
            </w:r>
            <w:r w:rsidR="00956131">
              <w:rPr>
                <w:rFonts w:ascii="Century Gothic" w:hAnsi="Century Gothic" w:cs="Arial"/>
                <w:color w:val="000000"/>
                <w:sz w:val="16"/>
                <w:szCs w:val="16"/>
              </w:rPr>
              <w:t>10</w:t>
            </w:r>
            <w:r w:rsidRPr="00927FD4">
              <w:rPr>
                <w:rFonts w:ascii="Century Gothic" w:hAnsi="Century Gothic" w:cs="Arial"/>
                <w:color w:val="000000"/>
                <w:sz w:val="16"/>
                <w:szCs w:val="16"/>
              </w:rPr>
              <w:t xml:space="preserve"> pkt</w:t>
            </w:r>
            <w:r w:rsidRPr="00927FD4">
              <w:rPr>
                <w:rFonts w:ascii="Century Gothic" w:hAnsi="Century Gothic" w:cs="Arial"/>
                <w:color w:val="000000"/>
                <w:sz w:val="16"/>
                <w:szCs w:val="16"/>
              </w:rPr>
              <w:br/>
              <w:t xml:space="preserve">48 miesięcy – </w:t>
            </w:r>
            <w:r w:rsidR="00956131">
              <w:rPr>
                <w:rFonts w:ascii="Century Gothic" w:hAnsi="Century Gothic" w:cs="Arial"/>
                <w:color w:val="000000"/>
                <w:sz w:val="16"/>
                <w:szCs w:val="16"/>
              </w:rPr>
              <w:t>20</w:t>
            </w:r>
            <w:r w:rsidRPr="00927FD4">
              <w:rPr>
                <w:rFonts w:ascii="Century Gothic" w:hAnsi="Century Gothic" w:cs="Arial"/>
                <w:color w:val="000000"/>
                <w:sz w:val="16"/>
                <w:szCs w:val="16"/>
              </w:rPr>
              <w:t xml:space="preserve"> pkt</w:t>
            </w:r>
          </w:p>
        </w:tc>
        <w:tc>
          <w:tcPr>
            <w:tcW w:w="2552" w:type="dxa"/>
            <w:tcBorders>
              <w:top w:val="nil"/>
              <w:left w:val="nil"/>
              <w:bottom w:val="single" w:sz="4" w:space="0" w:color="auto"/>
              <w:right w:val="single" w:sz="4" w:space="0" w:color="auto"/>
            </w:tcBorders>
            <w:vAlign w:val="center"/>
            <w:hideMark/>
          </w:tcPr>
          <w:p w14:paraId="4150CC16"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lastRenderedPageBreak/>
              <w:t>Tak/Podać</w:t>
            </w:r>
          </w:p>
        </w:tc>
        <w:tc>
          <w:tcPr>
            <w:tcW w:w="2126" w:type="dxa"/>
            <w:tcBorders>
              <w:top w:val="nil"/>
              <w:left w:val="nil"/>
              <w:bottom w:val="single" w:sz="4" w:space="0" w:color="auto"/>
              <w:right w:val="single" w:sz="4" w:space="0" w:color="auto"/>
            </w:tcBorders>
            <w:vAlign w:val="center"/>
            <w:hideMark/>
          </w:tcPr>
          <w:p w14:paraId="53B246DA"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53CFD065" w14:textId="77777777" w:rsidTr="00BE77C6">
        <w:trPr>
          <w:trHeight w:val="1080"/>
        </w:trPr>
        <w:tc>
          <w:tcPr>
            <w:tcW w:w="851" w:type="dxa"/>
            <w:tcBorders>
              <w:top w:val="nil"/>
              <w:left w:val="single" w:sz="4" w:space="0" w:color="auto"/>
              <w:bottom w:val="single" w:sz="4" w:space="0" w:color="auto"/>
              <w:right w:val="single" w:sz="4" w:space="0" w:color="auto"/>
            </w:tcBorders>
            <w:vAlign w:val="center"/>
          </w:tcPr>
          <w:p w14:paraId="4ABD34C9"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579EEA58"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sz w:val="16"/>
                <w:szCs w:val="16"/>
                <w:lang w:eastAsia="zh-CN"/>
              </w:rPr>
              <w:t xml:space="preserve">Okres zagwarantowania dostępności i możliwości zakupu przez zamawiającego w serwisie Wykonawcy części zamiennych, peryferyjnych oraz wyposażenia eksploatacyjnego powinien wynosić minimum 10 lat od daty przekazania urządzenia do eksploatacji, z wyjątkiem sprzętu komputerowego, dla którego ten okres powinien wynosić minimum 5 lat.  </w:t>
            </w:r>
          </w:p>
        </w:tc>
        <w:tc>
          <w:tcPr>
            <w:tcW w:w="2552" w:type="dxa"/>
            <w:tcBorders>
              <w:top w:val="nil"/>
              <w:left w:val="nil"/>
              <w:bottom w:val="single" w:sz="4" w:space="0" w:color="auto"/>
              <w:right w:val="single" w:sz="4" w:space="0" w:color="auto"/>
            </w:tcBorders>
            <w:vAlign w:val="center"/>
            <w:hideMark/>
          </w:tcPr>
          <w:p w14:paraId="06911E52"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844D5EE"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211ADE65"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667A90B9"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070F07D7" w14:textId="77777777" w:rsidR="00F379A3" w:rsidRPr="00927FD4" w:rsidRDefault="00F379A3" w:rsidP="00927FD4">
            <w:pPr>
              <w:spacing w:line="360" w:lineRule="auto"/>
              <w:rPr>
                <w:rFonts w:ascii="Century Gothic" w:hAnsi="Century Gothic" w:cs="Arial"/>
                <w:color w:val="000000"/>
                <w:sz w:val="16"/>
                <w:szCs w:val="16"/>
                <w:highlight w:val="yellow"/>
              </w:rPr>
            </w:pPr>
            <w:r w:rsidRPr="00927FD4">
              <w:rPr>
                <w:rFonts w:ascii="Century Gothic" w:hAnsi="Century Gothic"/>
                <w:sz w:val="16"/>
                <w:szCs w:val="16"/>
                <w:lang w:eastAsia="zh-CN"/>
              </w:rPr>
              <w:t>Czas reakcji serwisu w okresie gwarancji od chwili zgłoszenia awarii czyli pojawienie się pracownika serwisu w miejscu awarii lub diagnostyka zdalna w dni robocze max 24 godziny.</w:t>
            </w:r>
          </w:p>
        </w:tc>
        <w:tc>
          <w:tcPr>
            <w:tcW w:w="2552" w:type="dxa"/>
            <w:tcBorders>
              <w:top w:val="nil"/>
              <w:left w:val="nil"/>
              <w:bottom w:val="single" w:sz="4" w:space="0" w:color="auto"/>
              <w:right w:val="single" w:sz="4" w:space="0" w:color="auto"/>
            </w:tcBorders>
            <w:vAlign w:val="center"/>
            <w:hideMark/>
          </w:tcPr>
          <w:p w14:paraId="66AC7588"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125C59E"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459484D4"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1ED291AD"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0F2B55AE" w14:textId="77777777" w:rsidR="00F379A3" w:rsidRPr="00927FD4" w:rsidRDefault="00F379A3" w:rsidP="00927FD4">
            <w:pPr>
              <w:spacing w:line="360" w:lineRule="auto"/>
              <w:rPr>
                <w:rFonts w:ascii="Century Gothic" w:hAnsi="Century Gothic"/>
                <w:sz w:val="16"/>
                <w:szCs w:val="16"/>
                <w:lang w:eastAsia="zh-CN"/>
              </w:rPr>
            </w:pPr>
            <w:r w:rsidRPr="00927FD4">
              <w:rPr>
                <w:rFonts w:ascii="Century Gothic" w:hAnsi="Century Gothic"/>
                <w:sz w:val="16"/>
                <w:szCs w:val="16"/>
                <w:lang w:eastAsia="zh-CN"/>
              </w:rPr>
              <w:t>Czas skutecznej naprawy w okresie gwarancyjnym maksimum 7 dni kalendarzowych.</w:t>
            </w:r>
          </w:p>
        </w:tc>
        <w:tc>
          <w:tcPr>
            <w:tcW w:w="2552" w:type="dxa"/>
            <w:tcBorders>
              <w:top w:val="nil"/>
              <w:left w:val="nil"/>
              <w:bottom w:val="single" w:sz="4" w:space="0" w:color="auto"/>
              <w:right w:val="single" w:sz="4" w:space="0" w:color="auto"/>
            </w:tcBorders>
            <w:vAlign w:val="center"/>
          </w:tcPr>
          <w:p w14:paraId="0C82BC68"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0E82A8DB" w14:textId="77777777" w:rsidR="00F379A3" w:rsidRPr="00927FD4" w:rsidRDefault="00F379A3" w:rsidP="00927FD4">
            <w:pPr>
              <w:spacing w:line="360" w:lineRule="auto"/>
              <w:rPr>
                <w:rFonts w:ascii="Century Gothic" w:hAnsi="Century Gothic" w:cs="Arial"/>
                <w:color w:val="000000"/>
                <w:sz w:val="16"/>
                <w:szCs w:val="16"/>
              </w:rPr>
            </w:pPr>
          </w:p>
        </w:tc>
      </w:tr>
      <w:tr w:rsidR="00F379A3" w:rsidRPr="00927FD4" w14:paraId="4E7BAC2F"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6DB8A21A"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5F2FA2F3" w14:textId="77777777" w:rsidR="00F379A3" w:rsidRPr="00927FD4" w:rsidRDefault="00F379A3" w:rsidP="00927FD4">
            <w:pPr>
              <w:spacing w:line="360" w:lineRule="auto"/>
              <w:rPr>
                <w:rFonts w:ascii="Century Gothic" w:hAnsi="Century Gothic"/>
                <w:sz w:val="16"/>
                <w:szCs w:val="16"/>
                <w:lang w:eastAsia="zh-CN"/>
              </w:rPr>
            </w:pPr>
            <w:r w:rsidRPr="00927FD4">
              <w:rPr>
                <w:rFonts w:ascii="Century Gothic" w:hAnsi="Century Gothic"/>
                <w:sz w:val="16"/>
                <w:szCs w:val="16"/>
                <w:lang w:eastAsia="zh-CN"/>
              </w:rPr>
              <w:t>Czas skutecznej naprawy w okresie gwarancyjnym wymagającej importu części spoza Polski  – maksimum 14 dni kalendarzowych.</w:t>
            </w:r>
          </w:p>
        </w:tc>
        <w:tc>
          <w:tcPr>
            <w:tcW w:w="2552" w:type="dxa"/>
            <w:tcBorders>
              <w:top w:val="nil"/>
              <w:left w:val="nil"/>
              <w:bottom w:val="single" w:sz="4" w:space="0" w:color="auto"/>
              <w:right w:val="single" w:sz="4" w:space="0" w:color="auto"/>
            </w:tcBorders>
            <w:vAlign w:val="center"/>
          </w:tcPr>
          <w:p w14:paraId="418B2682"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12512817" w14:textId="77777777" w:rsidR="00F379A3" w:rsidRPr="00927FD4" w:rsidRDefault="00F379A3" w:rsidP="00927FD4">
            <w:pPr>
              <w:spacing w:line="360" w:lineRule="auto"/>
              <w:rPr>
                <w:rFonts w:ascii="Century Gothic" w:hAnsi="Century Gothic" w:cs="Arial"/>
                <w:color w:val="000000"/>
                <w:sz w:val="16"/>
                <w:szCs w:val="16"/>
              </w:rPr>
            </w:pPr>
          </w:p>
        </w:tc>
      </w:tr>
      <w:tr w:rsidR="00F379A3" w:rsidRPr="00927FD4" w14:paraId="4AC6F94B" w14:textId="77777777" w:rsidTr="00BE77C6">
        <w:trPr>
          <w:trHeight w:val="1080"/>
        </w:trPr>
        <w:tc>
          <w:tcPr>
            <w:tcW w:w="851" w:type="dxa"/>
            <w:tcBorders>
              <w:top w:val="nil"/>
              <w:left w:val="single" w:sz="4" w:space="0" w:color="auto"/>
              <w:bottom w:val="single" w:sz="4" w:space="0" w:color="auto"/>
              <w:right w:val="single" w:sz="4" w:space="0" w:color="auto"/>
            </w:tcBorders>
            <w:vAlign w:val="center"/>
          </w:tcPr>
          <w:p w14:paraId="798958E5"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25243085"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xml:space="preserve">W przypadku naprawy trwającej dłużej niż 7 dni kalendarzowych Wykonawca zapewni sprzęt zastępczy o parametrach </w:t>
            </w:r>
            <w:proofErr w:type="spellStart"/>
            <w:r w:rsidRPr="00927FD4">
              <w:rPr>
                <w:rFonts w:ascii="Century Gothic" w:hAnsi="Century Gothic" w:cs="Arial"/>
                <w:color w:val="000000"/>
                <w:sz w:val="16"/>
                <w:szCs w:val="16"/>
              </w:rPr>
              <w:t>niegorszych</w:t>
            </w:r>
            <w:proofErr w:type="spellEnd"/>
            <w:r w:rsidRPr="00927FD4">
              <w:rPr>
                <w:rFonts w:ascii="Century Gothic" w:hAnsi="Century Gothic" w:cs="Arial"/>
                <w:color w:val="000000"/>
                <w:sz w:val="16"/>
                <w:szCs w:val="16"/>
              </w:rPr>
              <w:t xml:space="preserve"> niż oferowany.</w:t>
            </w:r>
          </w:p>
        </w:tc>
        <w:tc>
          <w:tcPr>
            <w:tcW w:w="2552" w:type="dxa"/>
            <w:tcBorders>
              <w:top w:val="nil"/>
              <w:left w:val="nil"/>
              <w:bottom w:val="single" w:sz="4" w:space="0" w:color="auto"/>
              <w:right w:val="single" w:sz="4" w:space="0" w:color="auto"/>
            </w:tcBorders>
            <w:vAlign w:val="center"/>
            <w:hideMark/>
          </w:tcPr>
          <w:p w14:paraId="7866245F"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18E4A59"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62E821B1" w14:textId="77777777" w:rsidTr="00BE77C6">
        <w:trPr>
          <w:trHeight w:val="810"/>
        </w:trPr>
        <w:tc>
          <w:tcPr>
            <w:tcW w:w="851" w:type="dxa"/>
            <w:tcBorders>
              <w:top w:val="nil"/>
              <w:left w:val="single" w:sz="4" w:space="0" w:color="auto"/>
              <w:bottom w:val="single" w:sz="4" w:space="0" w:color="auto"/>
              <w:right w:val="single" w:sz="4" w:space="0" w:color="auto"/>
            </w:tcBorders>
            <w:vAlign w:val="center"/>
          </w:tcPr>
          <w:p w14:paraId="4E569E98"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6C0F052F"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W okresie gwarancji Wykonawca zobowiązany jest do wykonywania  przeglądów zgodnie z zaleceniami producenta oraz wykonywania obowiązkowych testów specjalistycznych. Koszty przeglądów wliczone w cenę oferty.</w:t>
            </w:r>
          </w:p>
        </w:tc>
        <w:tc>
          <w:tcPr>
            <w:tcW w:w="2552" w:type="dxa"/>
            <w:tcBorders>
              <w:top w:val="nil"/>
              <w:left w:val="nil"/>
              <w:bottom w:val="single" w:sz="4" w:space="0" w:color="auto"/>
              <w:right w:val="single" w:sz="4" w:space="0" w:color="auto"/>
            </w:tcBorders>
            <w:vAlign w:val="center"/>
            <w:hideMark/>
          </w:tcPr>
          <w:p w14:paraId="1746BF5B"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1027D376"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4D3BDFB8" w14:textId="77777777" w:rsidTr="00BE77C6">
        <w:trPr>
          <w:trHeight w:val="540"/>
        </w:trPr>
        <w:tc>
          <w:tcPr>
            <w:tcW w:w="851" w:type="dxa"/>
            <w:tcBorders>
              <w:top w:val="nil"/>
              <w:left w:val="single" w:sz="4" w:space="0" w:color="auto"/>
              <w:bottom w:val="single" w:sz="4" w:space="0" w:color="auto"/>
              <w:right w:val="single" w:sz="4" w:space="0" w:color="auto"/>
            </w:tcBorders>
            <w:vAlign w:val="center"/>
          </w:tcPr>
          <w:p w14:paraId="7E617C9B"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7CF6496E"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sz w:val="16"/>
                <w:szCs w:val="16"/>
              </w:rPr>
              <w:t>Zapewnienie pełnej autoryzowanej obsługi serwisowej przez uprawnioną jednostkę (serwis na terenie Polski) gwarantującą skuteczną interwencję techniczną w okresie gwarancyjnym i pogwarancyjnym dla oferowanego sprzętu.</w:t>
            </w:r>
          </w:p>
        </w:tc>
        <w:tc>
          <w:tcPr>
            <w:tcW w:w="2552" w:type="dxa"/>
            <w:tcBorders>
              <w:top w:val="nil"/>
              <w:left w:val="nil"/>
              <w:bottom w:val="single" w:sz="4" w:space="0" w:color="auto"/>
              <w:right w:val="single" w:sz="4" w:space="0" w:color="auto"/>
            </w:tcBorders>
            <w:vAlign w:val="center"/>
          </w:tcPr>
          <w:p w14:paraId="0F6BFC5F"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3CBD8248" w14:textId="77777777" w:rsidR="00F379A3" w:rsidRPr="00927FD4" w:rsidRDefault="00F379A3" w:rsidP="00927FD4">
            <w:pPr>
              <w:spacing w:line="360" w:lineRule="auto"/>
              <w:rPr>
                <w:rFonts w:ascii="Century Gothic" w:hAnsi="Century Gothic" w:cs="Arial"/>
                <w:color w:val="000000"/>
                <w:sz w:val="16"/>
                <w:szCs w:val="16"/>
              </w:rPr>
            </w:pPr>
          </w:p>
        </w:tc>
      </w:tr>
      <w:tr w:rsidR="00F379A3" w:rsidRPr="00927FD4" w14:paraId="7851C0ED" w14:textId="77777777" w:rsidTr="00BE77C6">
        <w:trPr>
          <w:trHeight w:val="285"/>
        </w:trPr>
        <w:tc>
          <w:tcPr>
            <w:tcW w:w="851" w:type="dxa"/>
            <w:tcBorders>
              <w:top w:val="nil"/>
              <w:left w:val="single" w:sz="4" w:space="0" w:color="auto"/>
              <w:bottom w:val="single" w:sz="4" w:space="0" w:color="auto"/>
              <w:right w:val="single" w:sz="4" w:space="0" w:color="auto"/>
            </w:tcBorders>
            <w:vAlign w:val="center"/>
          </w:tcPr>
          <w:p w14:paraId="0D026E56"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314FA093"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Materiały informacyjne na temat oferowanego sprzętu w języku polskim</w:t>
            </w:r>
          </w:p>
        </w:tc>
        <w:tc>
          <w:tcPr>
            <w:tcW w:w="2552" w:type="dxa"/>
            <w:tcBorders>
              <w:top w:val="nil"/>
              <w:left w:val="nil"/>
              <w:bottom w:val="single" w:sz="4" w:space="0" w:color="auto"/>
              <w:right w:val="single" w:sz="4" w:space="0" w:color="auto"/>
            </w:tcBorders>
            <w:vAlign w:val="center"/>
            <w:hideMark/>
          </w:tcPr>
          <w:p w14:paraId="56CFFE3E"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4597E5F"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6A35CE75" w14:textId="77777777" w:rsidTr="00BE77C6">
        <w:trPr>
          <w:trHeight w:val="285"/>
        </w:trPr>
        <w:tc>
          <w:tcPr>
            <w:tcW w:w="851" w:type="dxa"/>
            <w:tcBorders>
              <w:top w:val="nil"/>
              <w:left w:val="single" w:sz="4" w:space="0" w:color="auto"/>
              <w:bottom w:val="single" w:sz="4" w:space="0" w:color="auto"/>
              <w:right w:val="single" w:sz="4" w:space="0" w:color="auto"/>
            </w:tcBorders>
            <w:vAlign w:val="center"/>
          </w:tcPr>
          <w:p w14:paraId="736329B3"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bottom"/>
            <w:hideMark/>
          </w:tcPr>
          <w:p w14:paraId="3E439D8E"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Instrukcja do sprzętu w języku polskim (wraz z dostawą przedmiotu postępowania)</w:t>
            </w:r>
          </w:p>
        </w:tc>
        <w:tc>
          <w:tcPr>
            <w:tcW w:w="2552" w:type="dxa"/>
            <w:tcBorders>
              <w:top w:val="nil"/>
              <w:left w:val="nil"/>
              <w:bottom w:val="single" w:sz="4" w:space="0" w:color="auto"/>
              <w:right w:val="single" w:sz="4" w:space="0" w:color="auto"/>
            </w:tcBorders>
            <w:vAlign w:val="center"/>
            <w:hideMark/>
          </w:tcPr>
          <w:p w14:paraId="43002F38"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792060FD"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F379A3" w:rsidRPr="00927FD4" w14:paraId="5C175DCB" w14:textId="77777777" w:rsidTr="00BE77C6">
        <w:trPr>
          <w:trHeight w:val="488"/>
        </w:trPr>
        <w:tc>
          <w:tcPr>
            <w:tcW w:w="851" w:type="dxa"/>
            <w:tcBorders>
              <w:top w:val="nil"/>
              <w:left w:val="single" w:sz="4" w:space="0" w:color="auto"/>
              <w:bottom w:val="single" w:sz="4" w:space="0" w:color="auto"/>
              <w:right w:val="single" w:sz="4" w:space="0" w:color="auto"/>
            </w:tcBorders>
            <w:vAlign w:val="center"/>
          </w:tcPr>
          <w:p w14:paraId="2D3E44C8" w14:textId="77777777" w:rsidR="00F379A3" w:rsidRPr="00927FD4" w:rsidRDefault="00F379A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hideMark/>
          </w:tcPr>
          <w:p w14:paraId="48E1842C"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xml:space="preserve">Dostawa – </w:t>
            </w:r>
            <w:r w:rsidR="009C4C7C">
              <w:rPr>
                <w:rFonts w:ascii="Century Gothic" w:hAnsi="Century Gothic" w:cs="Arial"/>
                <w:color w:val="000000"/>
                <w:sz w:val="16"/>
                <w:szCs w:val="16"/>
              </w:rPr>
              <w:t>10 czerwca 2026 roku</w:t>
            </w:r>
            <w:r w:rsidRPr="00927FD4">
              <w:rPr>
                <w:rFonts w:ascii="Century Gothic" w:hAnsi="Century Gothic" w:cs="Arial"/>
                <w:color w:val="000000"/>
                <w:sz w:val="16"/>
                <w:szCs w:val="16"/>
              </w:rPr>
              <w:t xml:space="preserve"> (zrealizowanie wszystkich postanowień umowy)</w:t>
            </w:r>
          </w:p>
        </w:tc>
        <w:tc>
          <w:tcPr>
            <w:tcW w:w="2552" w:type="dxa"/>
            <w:tcBorders>
              <w:top w:val="nil"/>
              <w:left w:val="nil"/>
              <w:bottom w:val="single" w:sz="4" w:space="0" w:color="auto"/>
              <w:right w:val="single" w:sz="4" w:space="0" w:color="auto"/>
            </w:tcBorders>
            <w:vAlign w:val="center"/>
            <w:hideMark/>
          </w:tcPr>
          <w:p w14:paraId="0E986BD2"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hideMark/>
          </w:tcPr>
          <w:p w14:paraId="086D16FB"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 </w:t>
            </w:r>
          </w:p>
        </w:tc>
      </w:tr>
      <w:tr w:rsidR="00ED0693" w:rsidRPr="00927FD4" w14:paraId="3D42AE90" w14:textId="77777777" w:rsidTr="00BE77C6">
        <w:trPr>
          <w:trHeight w:val="488"/>
        </w:trPr>
        <w:tc>
          <w:tcPr>
            <w:tcW w:w="851" w:type="dxa"/>
            <w:tcBorders>
              <w:top w:val="nil"/>
              <w:left w:val="single" w:sz="4" w:space="0" w:color="auto"/>
              <w:bottom w:val="single" w:sz="4" w:space="0" w:color="auto"/>
              <w:right w:val="single" w:sz="4" w:space="0" w:color="auto"/>
            </w:tcBorders>
            <w:vAlign w:val="center"/>
          </w:tcPr>
          <w:p w14:paraId="077620F2" w14:textId="77777777" w:rsidR="00ED0693" w:rsidRPr="00927FD4" w:rsidRDefault="00ED0693" w:rsidP="00927FD4">
            <w:pPr>
              <w:pStyle w:val="Akapitzlist"/>
              <w:numPr>
                <w:ilvl w:val="0"/>
                <w:numId w:val="4"/>
              </w:numPr>
              <w:spacing w:after="0" w:line="360" w:lineRule="auto"/>
              <w:rPr>
                <w:rFonts w:ascii="Century Gothic" w:hAnsi="Century Gothic" w:cs="Arial"/>
                <w:sz w:val="16"/>
                <w:szCs w:val="16"/>
              </w:rPr>
            </w:pPr>
          </w:p>
        </w:tc>
        <w:tc>
          <w:tcPr>
            <w:tcW w:w="4395" w:type="dxa"/>
            <w:tcBorders>
              <w:top w:val="nil"/>
              <w:left w:val="nil"/>
              <w:bottom w:val="single" w:sz="4" w:space="0" w:color="auto"/>
              <w:right w:val="single" w:sz="4" w:space="0" w:color="auto"/>
            </w:tcBorders>
            <w:vAlign w:val="center"/>
          </w:tcPr>
          <w:p w14:paraId="59DAA27A" w14:textId="77777777" w:rsidR="00ED0693" w:rsidRPr="00927FD4" w:rsidRDefault="00ED0693" w:rsidP="00927FD4">
            <w:pPr>
              <w:spacing w:line="360" w:lineRule="auto"/>
              <w:rPr>
                <w:rFonts w:ascii="Century Gothic" w:hAnsi="Century Gothic" w:cs="Arial"/>
                <w:color w:val="000000"/>
                <w:sz w:val="16"/>
                <w:szCs w:val="16"/>
              </w:rPr>
            </w:pPr>
            <w:r>
              <w:rPr>
                <w:rFonts w:ascii="Century Gothic" w:hAnsi="Century Gothic" w:cs="Calibri"/>
                <w:sz w:val="16"/>
                <w:szCs w:val="16"/>
              </w:rPr>
              <w:t>Oferowane urządzenie musi być wyrobem medycznym zgodnym z MDR 2017/745, oznakowanym CE, zdeklarowanym w EUDAMED lub URPL (jeżeli dotyczy) oraz wyprodukowanym przez producenta posiadającego certyfikat ISO 13485.</w:t>
            </w:r>
          </w:p>
        </w:tc>
        <w:tc>
          <w:tcPr>
            <w:tcW w:w="2552" w:type="dxa"/>
            <w:tcBorders>
              <w:top w:val="nil"/>
              <w:left w:val="nil"/>
              <w:bottom w:val="single" w:sz="4" w:space="0" w:color="auto"/>
              <w:right w:val="single" w:sz="4" w:space="0" w:color="auto"/>
            </w:tcBorders>
            <w:vAlign w:val="center"/>
          </w:tcPr>
          <w:p w14:paraId="339815DC" w14:textId="77777777" w:rsidR="00ED0693" w:rsidRPr="00927FD4" w:rsidRDefault="00ED0693" w:rsidP="00927FD4">
            <w:pPr>
              <w:spacing w:line="360" w:lineRule="auto"/>
              <w:jc w:val="center"/>
              <w:rPr>
                <w:rFonts w:ascii="Century Gothic" w:hAnsi="Century Gothic" w:cs="Arial"/>
                <w:color w:val="000000"/>
                <w:sz w:val="16"/>
                <w:szCs w:val="16"/>
              </w:rPr>
            </w:pPr>
            <w:r>
              <w:rPr>
                <w:rFonts w:ascii="Century Gothic" w:hAnsi="Century Gothic" w:cs="Arial"/>
                <w:color w:val="000000"/>
                <w:sz w:val="16"/>
                <w:szCs w:val="16"/>
              </w:rPr>
              <w:t>Tak</w:t>
            </w:r>
          </w:p>
        </w:tc>
        <w:tc>
          <w:tcPr>
            <w:tcW w:w="2126" w:type="dxa"/>
            <w:tcBorders>
              <w:top w:val="nil"/>
              <w:left w:val="nil"/>
              <w:bottom w:val="single" w:sz="4" w:space="0" w:color="auto"/>
              <w:right w:val="single" w:sz="4" w:space="0" w:color="auto"/>
            </w:tcBorders>
            <w:vAlign w:val="center"/>
          </w:tcPr>
          <w:p w14:paraId="6C8B7635" w14:textId="77777777" w:rsidR="00ED0693" w:rsidRPr="00927FD4" w:rsidRDefault="00ED0693" w:rsidP="00927FD4">
            <w:pPr>
              <w:spacing w:line="360" w:lineRule="auto"/>
              <w:rPr>
                <w:rFonts w:ascii="Century Gothic" w:hAnsi="Century Gothic" w:cs="Arial"/>
                <w:color w:val="000000"/>
                <w:sz w:val="16"/>
                <w:szCs w:val="16"/>
              </w:rPr>
            </w:pPr>
          </w:p>
        </w:tc>
      </w:tr>
      <w:tr w:rsidR="00F379A3" w:rsidRPr="00927FD4" w14:paraId="33B93465" w14:textId="77777777" w:rsidTr="00BE77C6">
        <w:trPr>
          <w:trHeight w:val="488"/>
        </w:trPr>
        <w:tc>
          <w:tcPr>
            <w:tcW w:w="851" w:type="dxa"/>
            <w:tcBorders>
              <w:top w:val="single" w:sz="4" w:space="0" w:color="auto"/>
              <w:left w:val="single" w:sz="4" w:space="0" w:color="auto"/>
              <w:bottom w:val="single" w:sz="4" w:space="0" w:color="auto"/>
              <w:right w:val="single" w:sz="4" w:space="0" w:color="auto"/>
            </w:tcBorders>
            <w:vAlign w:val="center"/>
          </w:tcPr>
          <w:p w14:paraId="422FA5F3" w14:textId="77777777" w:rsidR="00F379A3" w:rsidRPr="00927FD4" w:rsidRDefault="00F379A3" w:rsidP="00927FD4">
            <w:pPr>
              <w:pStyle w:val="Akapitzlist"/>
              <w:numPr>
                <w:ilvl w:val="0"/>
                <w:numId w:val="4"/>
              </w:numPr>
              <w:spacing w:after="0" w:line="360" w:lineRule="auto"/>
              <w:contextualSpacing w:val="0"/>
              <w:rPr>
                <w:rFonts w:ascii="Century Gothic" w:hAnsi="Century Gothic" w:cs="Arial"/>
                <w:sz w:val="16"/>
                <w:szCs w:val="16"/>
              </w:rPr>
            </w:pPr>
          </w:p>
        </w:tc>
        <w:tc>
          <w:tcPr>
            <w:tcW w:w="4395" w:type="dxa"/>
            <w:tcBorders>
              <w:top w:val="single" w:sz="4" w:space="0" w:color="auto"/>
              <w:left w:val="nil"/>
              <w:bottom w:val="single" w:sz="4" w:space="0" w:color="auto"/>
              <w:right w:val="single" w:sz="4" w:space="0" w:color="auto"/>
            </w:tcBorders>
            <w:vAlign w:val="center"/>
            <w:hideMark/>
          </w:tcPr>
          <w:p w14:paraId="38FE3ABD" w14:textId="77777777" w:rsidR="00F379A3" w:rsidRPr="00927FD4" w:rsidRDefault="00F379A3" w:rsidP="00927FD4">
            <w:pPr>
              <w:spacing w:line="360" w:lineRule="auto"/>
              <w:rPr>
                <w:rFonts w:ascii="Century Gothic" w:hAnsi="Century Gothic" w:cs="Arial"/>
                <w:color w:val="000000"/>
                <w:sz w:val="16"/>
                <w:szCs w:val="16"/>
              </w:rPr>
            </w:pPr>
            <w:r w:rsidRPr="00927FD4">
              <w:rPr>
                <w:rFonts w:ascii="Century Gothic" w:hAnsi="Century Gothic" w:cs="Arial"/>
                <w:color w:val="000000"/>
                <w:sz w:val="16"/>
                <w:szCs w:val="16"/>
              </w:rPr>
              <w:t>Zamawiający oczekuje, że wszystkie dokumenty załączone do oferty (elektroniczne) zostaną opisane nazwą informującą o zawartości. Zamawiający oczekuje, że plik będzie zawierał tylko jeden dokument.</w:t>
            </w:r>
          </w:p>
        </w:tc>
        <w:tc>
          <w:tcPr>
            <w:tcW w:w="2552" w:type="dxa"/>
            <w:tcBorders>
              <w:top w:val="single" w:sz="4" w:space="0" w:color="auto"/>
              <w:left w:val="nil"/>
              <w:bottom w:val="single" w:sz="4" w:space="0" w:color="auto"/>
              <w:right w:val="single" w:sz="4" w:space="0" w:color="auto"/>
            </w:tcBorders>
            <w:vAlign w:val="center"/>
            <w:hideMark/>
          </w:tcPr>
          <w:p w14:paraId="0C2027E0" w14:textId="77777777" w:rsidR="00F379A3" w:rsidRPr="00927FD4" w:rsidRDefault="00F379A3" w:rsidP="00927FD4">
            <w:pPr>
              <w:spacing w:line="360" w:lineRule="auto"/>
              <w:jc w:val="center"/>
              <w:rPr>
                <w:rFonts w:ascii="Century Gothic" w:hAnsi="Century Gothic" w:cs="Arial"/>
                <w:color w:val="000000"/>
                <w:sz w:val="16"/>
                <w:szCs w:val="16"/>
              </w:rPr>
            </w:pPr>
            <w:r w:rsidRPr="00927FD4">
              <w:rPr>
                <w:rFonts w:ascii="Century Gothic" w:hAnsi="Century Gothic" w:cs="Arial"/>
                <w:color w:val="000000"/>
                <w:sz w:val="16"/>
                <w:szCs w:val="16"/>
              </w:rPr>
              <w:t>Tak</w:t>
            </w:r>
          </w:p>
        </w:tc>
        <w:tc>
          <w:tcPr>
            <w:tcW w:w="2126" w:type="dxa"/>
            <w:tcBorders>
              <w:top w:val="single" w:sz="4" w:space="0" w:color="auto"/>
              <w:left w:val="nil"/>
              <w:bottom w:val="single" w:sz="4" w:space="0" w:color="auto"/>
              <w:right w:val="single" w:sz="4" w:space="0" w:color="auto"/>
            </w:tcBorders>
            <w:vAlign w:val="center"/>
            <w:hideMark/>
          </w:tcPr>
          <w:p w14:paraId="48A66D3A" w14:textId="77777777" w:rsidR="00F379A3" w:rsidRPr="00927FD4" w:rsidRDefault="00F379A3" w:rsidP="00927FD4">
            <w:pPr>
              <w:spacing w:line="360" w:lineRule="auto"/>
              <w:rPr>
                <w:rFonts w:ascii="Century Gothic" w:hAnsi="Century Gothic" w:cs="Arial"/>
                <w:color w:val="000000"/>
                <w:sz w:val="16"/>
                <w:szCs w:val="16"/>
              </w:rPr>
            </w:pPr>
          </w:p>
        </w:tc>
      </w:tr>
    </w:tbl>
    <w:p w14:paraId="631BD6DD" w14:textId="77777777" w:rsidR="00F379A3" w:rsidRPr="00927FD4" w:rsidRDefault="00F379A3" w:rsidP="00927FD4">
      <w:pPr>
        <w:pStyle w:val="Bezodstpw"/>
        <w:spacing w:line="360" w:lineRule="auto"/>
        <w:rPr>
          <w:rFonts w:ascii="Century Gothic" w:hAnsi="Century Gothic"/>
          <w:sz w:val="16"/>
          <w:szCs w:val="16"/>
        </w:rPr>
      </w:pPr>
    </w:p>
    <w:tbl>
      <w:tblPr>
        <w:tblW w:w="9923" w:type="dxa"/>
        <w:tblInd w:w="-28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4395"/>
        <w:gridCol w:w="2551"/>
        <w:gridCol w:w="2126"/>
      </w:tblGrid>
      <w:tr w:rsidR="00F379A3" w:rsidRPr="00927FD4" w14:paraId="53C67419" w14:textId="77777777" w:rsidTr="006A6948">
        <w:trPr>
          <w:trHeight w:val="270"/>
        </w:trPr>
        <w:tc>
          <w:tcPr>
            <w:tcW w:w="851" w:type="dxa"/>
            <w:tcBorders>
              <w:top w:val="single" w:sz="4" w:space="0" w:color="auto"/>
              <w:left w:val="single" w:sz="4" w:space="0" w:color="auto"/>
              <w:bottom w:val="single" w:sz="4" w:space="0" w:color="auto"/>
              <w:right w:val="single" w:sz="4" w:space="0" w:color="auto"/>
            </w:tcBorders>
            <w:shd w:val="pct10" w:color="auto" w:fill="auto"/>
            <w:vAlign w:val="center"/>
          </w:tcPr>
          <w:p w14:paraId="3E0EC3C3" w14:textId="77777777" w:rsidR="00F379A3" w:rsidRPr="00927FD4" w:rsidRDefault="00F379A3" w:rsidP="00927FD4">
            <w:pPr>
              <w:spacing w:line="360" w:lineRule="auto"/>
              <w:jc w:val="center"/>
              <w:rPr>
                <w:rFonts w:ascii="Century Gothic" w:hAnsi="Century Gothic"/>
                <w:b/>
                <w:sz w:val="16"/>
                <w:szCs w:val="16"/>
              </w:rPr>
            </w:pPr>
          </w:p>
        </w:tc>
        <w:tc>
          <w:tcPr>
            <w:tcW w:w="9072"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5778E3C2" w14:textId="77777777" w:rsidR="00F379A3" w:rsidRPr="00927FD4" w:rsidRDefault="00F379A3" w:rsidP="00927FD4">
            <w:pPr>
              <w:spacing w:line="360" w:lineRule="auto"/>
              <w:jc w:val="center"/>
              <w:rPr>
                <w:rFonts w:ascii="Century Gothic" w:hAnsi="Century Gothic"/>
                <w:b/>
                <w:sz w:val="16"/>
                <w:szCs w:val="16"/>
              </w:rPr>
            </w:pPr>
            <w:r w:rsidRPr="00927FD4">
              <w:rPr>
                <w:rFonts w:ascii="Century Gothic" w:hAnsi="Century Gothic"/>
                <w:b/>
                <w:sz w:val="16"/>
                <w:szCs w:val="16"/>
              </w:rPr>
              <w:t>Wymagania związane z niewyrządzaniem znaczącej szkody środowisku</w:t>
            </w:r>
          </w:p>
        </w:tc>
      </w:tr>
      <w:tr w:rsidR="00F379A3" w:rsidRPr="00927FD4" w14:paraId="76C457ED" w14:textId="77777777" w:rsidTr="006A6948">
        <w:trPr>
          <w:trHeight w:val="270"/>
        </w:trPr>
        <w:tc>
          <w:tcPr>
            <w:tcW w:w="851" w:type="dxa"/>
            <w:tcBorders>
              <w:top w:val="single" w:sz="4" w:space="0" w:color="auto"/>
              <w:left w:val="single" w:sz="4" w:space="0" w:color="auto"/>
            </w:tcBorders>
            <w:vAlign w:val="center"/>
          </w:tcPr>
          <w:p w14:paraId="7F60CF20" w14:textId="77777777" w:rsidR="00F379A3" w:rsidRPr="00927FD4" w:rsidRDefault="00F379A3" w:rsidP="00ED0693">
            <w:pPr>
              <w:pStyle w:val="Akapitzlist"/>
              <w:numPr>
                <w:ilvl w:val="0"/>
                <w:numId w:val="3"/>
              </w:numPr>
              <w:spacing w:line="360" w:lineRule="auto"/>
              <w:jc w:val="center"/>
              <w:rPr>
                <w:rFonts w:ascii="Century Gothic" w:hAnsi="Century Gothic"/>
                <w:sz w:val="16"/>
                <w:szCs w:val="16"/>
              </w:rPr>
            </w:pPr>
          </w:p>
        </w:tc>
        <w:tc>
          <w:tcPr>
            <w:tcW w:w="4395" w:type="dxa"/>
            <w:tcBorders>
              <w:top w:val="single" w:sz="4" w:space="0" w:color="auto"/>
            </w:tcBorders>
            <w:vAlign w:val="center"/>
          </w:tcPr>
          <w:p w14:paraId="3FF6FBFB"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Wykonawca prowadzi selekcję odpadów (potwierdzone kartami katalogowymi)</w:t>
            </w:r>
          </w:p>
        </w:tc>
        <w:tc>
          <w:tcPr>
            <w:tcW w:w="2551" w:type="dxa"/>
            <w:tcBorders>
              <w:top w:val="single" w:sz="4" w:space="0" w:color="auto"/>
            </w:tcBorders>
            <w:vAlign w:val="center"/>
          </w:tcPr>
          <w:p w14:paraId="012DA1AE"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top w:val="single" w:sz="4" w:space="0" w:color="auto"/>
              <w:right w:val="single" w:sz="4" w:space="0" w:color="auto"/>
            </w:tcBorders>
            <w:vAlign w:val="center"/>
          </w:tcPr>
          <w:p w14:paraId="4EA04D5A" w14:textId="77777777" w:rsidR="00F379A3" w:rsidRPr="00927FD4" w:rsidRDefault="00F379A3" w:rsidP="00927FD4">
            <w:pPr>
              <w:spacing w:line="360" w:lineRule="auto"/>
              <w:rPr>
                <w:rFonts w:ascii="Century Gothic" w:hAnsi="Century Gothic"/>
                <w:sz w:val="16"/>
                <w:szCs w:val="16"/>
              </w:rPr>
            </w:pPr>
          </w:p>
        </w:tc>
      </w:tr>
      <w:tr w:rsidR="00F379A3" w:rsidRPr="00927FD4" w14:paraId="79CA8004" w14:textId="77777777" w:rsidTr="006A6948">
        <w:trPr>
          <w:trHeight w:val="270"/>
        </w:trPr>
        <w:tc>
          <w:tcPr>
            <w:tcW w:w="851" w:type="dxa"/>
            <w:tcBorders>
              <w:left w:val="single" w:sz="4" w:space="0" w:color="auto"/>
            </w:tcBorders>
            <w:vAlign w:val="center"/>
          </w:tcPr>
          <w:p w14:paraId="656E096B"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496C447B"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Wykonawca przeznaczy 70% masy odpadów do recyklingu</w:t>
            </w:r>
          </w:p>
        </w:tc>
        <w:tc>
          <w:tcPr>
            <w:tcW w:w="2551" w:type="dxa"/>
            <w:vAlign w:val="center"/>
          </w:tcPr>
          <w:p w14:paraId="598C1120"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Tak/Nie</w:t>
            </w:r>
          </w:p>
        </w:tc>
        <w:tc>
          <w:tcPr>
            <w:tcW w:w="2126" w:type="dxa"/>
            <w:tcBorders>
              <w:right w:val="single" w:sz="4" w:space="0" w:color="auto"/>
            </w:tcBorders>
            <w:vAlign w:val="center"/>
          </w:tcPr>
          <w:p w14:paraId="6D79EEC9" w14:textId="77777777" w:rsidR="00F379A3" w:rsidRPr="00927FD4" w:rsidRDefault="00F379A3" w:rsidP="00927FD4">
            <w:pPr>
              <w:spacing w:line="360" w:lineRule="auto"/>
              <w:rPr>
                <w:rFonts w:ascii="Century Gothic" w:hAnsi="Century Gothic"/>
                <w:sz w:val="16"/>
                <w:szCs w:val="16"/>
              </w:rPr>
            </w:pPr>
          </w:p>
        </w:tc>
      </w:tr>
      <w:tr w:rsidR="00F379A3" w:rsidRPr="00927FD4" w14:paraId="437C5075" w14:textId="77777777" w:rsidTr="006A6948">
        <w:trPr>
          <w:trHeight w:val="270"/>
        </w:trPr>
        <w:tc>
          <w:tcPr>
            <w:tcW w:w="851" w:type="dxa"/>
            <w:tcBorders>
              <w:left w:val="single" w:sz="4" w:space="0" w:color="auto"/>
            </w:tcBorders>
            <w:vAlign w:val="center"/>
          </w:tcPr>
          <w:p w14:paraId="689E01FA"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10BEBCA6"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Rejestracja odpadów w BDO</w:t>
            </w:r>
          </w:p>
        </w:tc>
        <w:tc>
          <w:tcPr>
            <w:tcW w:w="2551" w:type="dxa"/>
            <w:vAlign w:val="center"/>
          </w:tcPr>
          <w:p w14:paraId="0057E435"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46DA65B3" w14:textId="77777777" w:rsidR="00F379A3" w:rsidRPr="00927FD4" w:rsidRDefault="00F379A3" w:rsidP="00927FD4">
            <w:pPr>
              <w:spacing w:line="360" w:lineRule="auto"/>
              <w:rPr>
                <w:rFonts w:ascii="Century Gothic" w:hAnsi="Century Gothic"/>
                <w:sz w:val="16"/>
                <w:szCs w:val="16"/>
              </w:rPr>
            </w:pPr>
          </w:p>
        </w:tc>
      </w:tr>
      <w:tr w:rsidR="00F379A3" w:rsidRPr="00927FD4" w14:paraId="3072A220" w14:textId="77777777" w:rsidTr="006A6948">
        <w:trPr>
          <w:trHeight w:val="270"/>
        </w:trPr>
        <w:tc>
          <w:tcPr>
            <w:tcW w:w="851" w:type="dxa"/>
            <w:tcBorders>
              <w:left w:val="single" w:sz="4" w:space="0" w:color="auto"/>
            </w:tcBorders>
            <w:vAlign w:val="center"/>
          </w:tcPr>
          <w:p w14:paraId="132764DC"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695502EB"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Rejestracja Wykonawca w BDO</w:t>
            </w:r>
          </w:p>
        </w:tc>
        <w:tc>
          <w:tcPr>
            <w:tcW w:w="2551" w:type="dxa"/>
            <w:vAlign w:val="center"/>
          </w:tcPr>
          <w:p w14:paraId="7D5DD7A5"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1426D2D3" w14:textId="77777777" w:rsidR="00F379A3" w:rsidRPr="00927FD4" w:rsidRDefault="00F379A3" w:rsidP="00927FD4">
            <w:pPr>
              <w:spacing w:line="360" w:lineRule="auto"/>
              <w:rPr>
                <w:rFonts w:ascii="Century Gothic" w:hAnsi="Century Gothic"/>
                <w:sz w:val="16"/>
                <w:szCs w:val="16"/>
              </w:rPr>
            </w:pPr>
          </w:p>
        </w:tc>
      </w:tr>
      <w:tr w:rsidR="00F379A3" w:rsidRPr="00927FD4" w14:paraId="0181A413" w14:textId="77777777" w:rsidTr="006A6948">
        <w:trPr>
          <w:trHeight w:val="270"/>
        </w:trPr>
        <w:tc>
          <w:tcPr>
            <w:tcW w:w="851" w:type="dxa"/>
            <w:tcBorders>
              <w:left w:val="single" w:sz="4" w:space="0" w:color="auto"/>
            </w:tcBorders>
            <w:vAlign w:val="center"/>
          </w:tcPr>
          <w:p w14:paraId="38C26551"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14B5970A" w14:textId="77777777" w:rsidR="00F379A3" w:rsidRPr="00927FD4" w:rsidRDefault="00F379A3" w:rsidP="00927FD4">
            <w:pPr>
              <w:spacing w:line="360" w:lineRule="auto"/>
              <w:rPr>
                <w:rFonts w:ascii="Century Gothic" w:hAnsi="Century Gothic"/>
                <w:sz w:val="16"/>
                <w:szCs w:val="16"/>
              </w:rPr>
            </w:pPr>
            <w:proofErr w:type="spellStart"/>
            <w:r w:rsidRPr="00927FD4">
              <w:rPr>
                <w:rFonts w:ascii="Century Gothic" w:hAnsi="Century Gothic"/>
                <w:sz w:val="16"/>
                <w:szCs w:val="16"/>
              </w:rPr>
              <w:t>Delkracja</w:t>
            </w:r>
            <w:proofErr w:type="spellEnd"/>
            <w:r w:rsidRPr="00927FD4">
              <w:rPr>
                <w:rFonts w:ascii="Century Gothic" w:hAnsi="Century Gothic"/>
                <w:sz w:val="16"/>
                <w:szCs w:val="16"/>
              </w:rPr>
              <w:t xml:space="preserve"> środowiskowa produktu (EPD) lub równoważnego dokumentu potwierdzająca niski ślad węglowy</w:t>
            </w:r>
          </w:p>
        </w:tc>
        <w:tc>
          <w:tcPr>
            <w:tcW w:w="2551" w:type="dxa"/>
            <w:vAlign w:val="center"/>
          </w:tcPr>
          <w:p w14:paraId="15702078"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099A5A2A" w14:textId="77777777" w:rsidR="00F379A3" w:rsidRPr="00927FD4" w:rsidRDefault="00F379A3" w:rsidP="00927FD4">
            <w:pPr>
              <w:spacing w:line="360" w:lineRule="auto"/>
              <w:rPr>
                <w:rFonts w:ascii="Century Gothic" w:hAnsi="Century Gothic"/>
                <w:sz w:val="16"/>
                <w:szCs w:val="16"/>
              </w:rPr>
            </w:pPr>
          </w:p>
        </w:tc>
      </w:tr>
      <w:tr w:rsidR="00F379A3" w:rsidRPr="00927FD4" w14:paraId="7891C135" w14:textId="77777777" w:rsidTr="006A6948">
        <w:trPr>
          <w:trHeight w:val="270"/>
        </w:trPr>
        <w:tc>
          <w:tcPr>
            <w:tcW w:w="851" w:type="dxa"/>
            <w:tcBorders>
              <w:left w:val="single" w:sz="4" w:space="0" w:color="auto"/>
            </w:tcBorders>
            <w:vAlign w:val="center"/>
          </w:tcPr>
          <w:p w14:paraId="658023D3"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7FEB34F5"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 xml:space="preserve">Oświadczenie potwierdzające zgodność z dyrektywą </w:t>
            </w:r>
            <w:proofErr w:type="spellStart"/>
            <w:r w:rsidRPr="00927FD4">
              <w:rPr>
                <w:rFonts w:ascii="Century Gothic" w:hAnsi="Century Gothic"/>
                <w:sz w:val="16"/>
                <w:szCs w:val="16"/>
              </w:rPr>
              <w:t>RoHS</w:t>
            </w:r>
            <w:proofErr w:type="spellEnd"/>
            <w:r w:rsidRPr="00927FD4">
              <w:rPr>
                <w:rFonts w:ascii="Century Gothic" w:hAnsi="Century Gothic"/>
                <w:sz w:val="16"/>
                <w:szCs w:val="16"/>
              </w:rPr>
              <w:t xml:space="preserve"> 2011/65/UE – brak substancji niebezpiecznych w komponentach urządzenia</w:t>
            </w:r>
          </w:p>
        </w:tc>
        <w:tc>
          <w:tcPr>
            <w:tcW w:w="2551" w:type="dxa"/>
            <w:vAlign w:val="center"/>
          </w:tcPr>
          <w:p w14:paraId="7D5BA877"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405ADB09" w14:textId="77777777" w:rsidR="00F379A3" w:rsidRPr="00927FD4" w:rsidRDefault="00F379A3" w:rsidP="00927FD4">
            <w:pPr>
              <w:spacing w:line="360" w:lineRule="auto"/>
              <w:rPr>
                <w:rFonts w:ascii="Century Gothic" w:hAnsi="Century Gothic"/>
                <w:sz w:val="16"/>
                <w:szCs w:val="16"/>
              </w:rPr>
            </w:pPr>
          </w:p>
        </w:tc>
      </w:tr>
      <w:tr w:rsidR="00F379A3" w:rsidRPr="00927FD4" w14:paraId="33AEB675" w14:textId="77777777" w:rsidTr="006A6948">
        <w:trPr>
          <w:trHeight w:val="270"/>
        </w:trPr>
        <w:tc>
          <w:tcPr>
            <w:tcW w:w="851" w:type="dxa"/>
            <w:tcBorders>
              <w:left w:val="single" w:sz="4" w:space="0" w:color="auto"/>
            </w:tcBorders>
            <w:vAlign w:val="center"/>
          </w:tcPr>
          <w:p w14:paraId="0AADFF66" w14:textId="77777777" w:rsidR="00F379A3" w:rsidRPr="00927FD4" w:rsidRDefault="00F379A3" w:rsidP="00927FD4">
            <w:pPr>
              <w:pStyle w:val="Akapitzlist"/>
              <w:numPr>
                <w:ilvl w:val="0"/>
                <w:numId w:val="3"/>
              </w:numPr>
              <w:spacing w:line="360" w:lineRule="auto"/>
              <w:ind w:left="355"/>
              <w:jc w:val="center"/>
              <w:rPr>
                <w:rFonts w:ascii="Century Gothic" w:hAnsi="Century Gothic"/>
                <w:sz w:val="16"/>
                <w:szCs w:val="16"/>
              </w:rPr>
            </w:pPr>
          </w:p>
        </w:tc>
        <w:tc>
          <w:tcPr>
            <w:tcW w:w="4395" w:type="dxa"/>
            <w:vAlign w:val="center"/>
          </w:tcPr>
          <w:p w14:paraId="502BAA52" w14:textId="77777777" w:rsidR="00F379A3" w:rsidRPr="00927FD4" w:rsidRDefault="00F379A3" w:rsidP="00927FD4">
            <w:pPr>
              <w:spacing w:line="360" w:lineRule="auto"/>
              <w:rPr>
                <w:rFonts w:ascii="Century Gothic" w:hAnsi="Century Gothic"/>
                <w:sz w:val="16"/>
                <w:szCs w:val="16"/>
              </w:rPr>
            </w:pPr>
            <w:r w:rsidRPr="00927FD4">
              <w:rPr>
                <w:rFonts w:ascii="Century Gothic" w:hAnsi="Century Gothic"/>
                <w:sz w:val="16"/>
                <w:szCs w:val="16"/>
              </w:rPr>
              <w:t>Oświadczenie o zgodności oferowanego sprzętu z zasadą DNSH</w:t>
            </w:r>
          </w:p>
        </w:tc>
        <w:tc>
          <w:tcPr>
            <w:tcW w:w="2551" w:type="dxa"/>
            <w:vAlign w:val="center"/>
          </w:tcPr>
          <w:p w14:paraId="3631E375" w14:textId="77777777" w:rsidR="00F379A3" w:rsidRPr="00927FD4" w:rsidRDefault="00F379A3" w:rsidP="00927FD4">
            <w:pPr>
              <w:spacing w:line="360" w:lineRule="auto"/>
              <w:jc w:val="center"/>
              <w:rPr>
                <w:rFonts w:ascii="Century Gothic" w:hAnsi="Century Gothic" w:cs="Calibri"/>
                <w:sz w:val="16"/>
                <w:szCs w:val="16"/>
              </w:rPr>
            </w:pPr>
            <w:r w:rsidRPr="00927FD4">
              <w:rPr>
                <w:rFonts w:ascii="Century Gothic" w:hAnsi="Century Gothic" w:cs="Calibri"/>
                <w:sz w:val="16"/>
                <w:szCs w:val="16"/>
              </w:rPr>
              <w:t>TAK</w:t>
            </w:r>
          </w:p>
        </w:tc>
        <w:tc>
          <w:tcPr>
            <w:tcW w:w="2126" w:type="dxa"/>
            <w:tcBorders>
              <w:right w:val="single" w:sz="4" w:space="0" w:color="auto"/>
            </w:tcBorders>
            <w:vAlign w:val="center"/>
          </w:tcPr>
          <w:p w14:paraId="32EFC6E9" w14:textId="77777777" w:rsidR="00F379A3" w:rsidRPr="00927FD4" w:rsidRDefault="00F379A3" w:rsidP="00927FD4">
            <w:pPr>
              <w:spacing w:line="360" w:lineRule="auto"/>
              <w:rPr>
                <w:rFonts w:ascii="Century Gothic" w:hAnsi="Century Gothic"/>
                <w:sz w:val="16"/>
                <w:szCs w:val="16"/>
              </w:rPr>
            </w:pPr>
          </w:p>
        </w:tc>
      </w:tr>
    </w:tbl>
    <w:p w14:paraId="2053B14B" w14:textId="77777777" w:rsidR="00515460" w:rsidRDefault="00515460" w:rsidP="00927FD4">
      <w:pPr>
        <w:pStyle w:val="Bezodstpw"/>
        <w:spacing w:line="360" w:lineRule="auto"/>
        <w:rPr>
          <w:rFonts w:ascii="Century Gothic" w:hAnsi="Century Gothic"/>
          <w:sz w:val="16"/>
          <w:szCs w:val="16"/>
        </w:rPr>
      </w:pPr>
    </w:p>
    <w:p w14:paraId="10585E6D" w14:textId="77777777" w:rsidR="00515460" w:rsidRPr="00515460" w:rsidRDefault="00515460" w:rsidP="00515460">
      <w:pPr>
        <w:pStyle w:val="Bezodstpw"/>
        <w:rPr>
          <w:rFonts w:ascii="Century Gothic" w:hAnsi="Century Gothic"/>
          <w:sz w:val="16"/>
          <w:szCs w:val="16"/>
        </w:rPr>
      </w:pPr>
    </w:p>
    <w:tbl>
      <w:tblPr>
        <w:tblW w:w="102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6"/>
        <w:gridCol w:w="567"/>
        <w:gridCol w:w="567"/>
        <w:gridCol w:w="1276"/>
        <w:gridCol w:w="1275"/>
        <w:gridCol w:w="851"/>
        <w:gridCol w:w="1276"/>
        <w:gridCol w:w="11"/>
        <w:gridCol w:w="1548"/>
        <w:gridCol w:w="11"/>
      </w:tblGrid>
      <w:tr w:rsidR="00515460" w:rsidRPr="00515460" w14:paraId="49DF37DE" w14:textId="77777777">
        <w:trPr>
          <w:gridAfter w:val="1"/>
          <w:wAfter w:w="11" w:type="dxa"/>
        </w:trPr>
        <w:tc>
          <w:tcPr>
            <w:tcW w:w="2836" w:type="dxa"/>
            <w:gridSpan w:val="2"/>
            <w:tcBorders>
              <w:top w:val="single" w:sz="4" w:space="0" w:color="auto"/>
              <w:left w:val="single" w:sz="4" w:space="0" w:color="auto"/>
              <w:bottom w:val="single" w:sz="4" w:space="0" w:color="auto"/>
              <w:right w:val="single" w:sz="4" w:space="0" w:color="auto"/>
            </w:tcBorders>
            <w:hideMark/>
          </w:tcPr>
          <w:p w14:paraId="292B3D50"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Nazwa towaru - asortyment</w:t>
            </w:r>
          </w:p>
        </w:tc>
        <w:tc>
          <w:tcPr>
            <w:tcW w:w="567" w:type="dxa"/>
            <w:tcBorders>
              <w:top w:val="single" w:sz="4" w:space="0" w:color="auto"/>
              <w:left w:val="single" w:sz="4" w:space="0" w:color="auto"/>
              <w:bottom w:val="single" w:sz="4" w:space="0" w:color="auto"/>
              <w:right w:val="single" w:sz="4" w:space="0" w:color="auto"/>
            </w:tcBorders>
            <w:hideMark/>
          </w:tcPr>
          <w:p w14:paraId="7ADBE500"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J.m.</w:t>
            </w:r>
          </w:p>
        </w:tc>
        <w:tc>
          <w:tcPr>
            <w:tcW w:w="567" w:type="dxa"/>
            <w:tcBorders>
              <w:top w:val="single" w:sz="4" w:space="0" w:color="auto"/>
              <w:left w:val="single" w:sz="4" w:space="0" w:color="auto"/>
              <w:bottom w:val="single" w:sz="4" w:space="0" w:color="auto"/>
              <w:right w:val="single" w:sz="4" w:space="0" w:color="auto"/>
            </w:tcBorders>
            <w:hideMark/>
          </w:tcPr>
          <w:p w14:paraId="60ED2104"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Ilość</w:t>
            </w:r>
          </w:p>
        </w:tc>
        <w:tc>
          <w:tcPr>
            <w:tcW w:w="1276" w:type="dxa"/>
            <w:tcBorders>
              <w:top w:val="single" w:sz="4" w:space="0" w:color="auto"/>
              <w:left w:val="single" w:sz="4" w:space="0" w:color="auto"/>
              <w:bottom w:val="single" w:sz="4" w:space="0" w:color="auto"/>
              <w:right w:val="single" w:sz="4" w:space="0" w:color="auto"/>
            </w:tcBorders>
            <w:hideMark/>
          </w:tcPr>
          <w:p w14:paraId="04188593"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Cena jednostkowa netto</w:t>
            </w:r>
          </w:p>
        </w:tc>
        <w:tc>
          <w:tcPr>
            <w:tcW w:w="1275" w:type="dxa"/>
            <w:tcBorders>
              <w:top w:val="single" w:sz="4" w:space="0" w:color="auto"/>
              <w:left w:val="single" w:sz="4" w:space="0" w:color="auto"/>
              <w:bottom w:val="single" w:sz="4" w:space="0" w:color="auto"/>
              <w:right w:val="single" w:sz="4" w:space="0" w:color="auto"/>
            </w:tcBorders>
            <w:hideMark/>
          </w:tcPr>
          <w:p w14:paraId="3BC91A31"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Wartość netto</w:t>
            </w:r>
          </w:p>
        </w:tc>
        <w:tc>
          <w:tcPr>
            <w:tcW w:w="851" w:type="dxa"/>
            <w:tcBorders>
              <w:top w:val="single" w:sz="4" w:space="0" w:color="auto"/>
              <w:left w:val="single" w:sz="4" w:space="0" w:color="auto"/>
              <w:bottom w:val="single" w:sz="4" w:space="0" w:color="auto"/>
              <w:right w:val="single" w:sz="4" w:space="0" w:color="auto"/>
            </w:tcBorders>
            <w:hideMark/>
          </w:tcPr>
          <w:p w14:paraId="2CFE8FB6"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Stawka podatku VAT</w:t>
            </w:r>
          </w:p>
        </w:tc>
        <w:tc>
          <w:tcPr>
            <w:tcW w:w="1276" w:type="dxa"/>
            <w:tcBorders>
              <w:top w:val="single" w:sz="4" w:space="0" w:color="auto"/>
              <w:left w:val="single" w:sz="4" w:space="0" w:color="auto"/>
              <w:bottom w:val="single" w:sz="4" w:space="0" w:color="auto"/>
              <w:right w:val="single" w:sz="4" w:space="0" w:color="auto"/>
            </w:tcBorders>
            <w:hideMark/>
          </w:tcPr>
          <w:p w14:paraId="3CDBFEA7"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Cena jednostkowa brutto</w:t>
            </w:r>
          </w:p>
        </w:tc>
        <w:tc>
          <w:tcPr>
            <w:tcW w:w="1559" w:type="dxa"/>
            <w:gridSpan w:val="2"/>
            <w:tcBorders>
              <w:top w:val="single" w:sz="4" w:space="0" w:color="auto"/>
              <w:left w:val="single" w:sz="4" w:space="0" w:color="auto"/>
              <w:bottom w:val="single" w:sz="4" w:space="0" w:color="auto"/>
              <w:right w:val="single" w:sz="4" w:space="0" w:color="auto"/>
            </w:tcBorders>
            <w:hideMark/>
          </w:tcPr>
          <w:p w14:paraId="5EC515B9"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Wartość brutto</w:t>
            </w:r>
          </w:p>
        </w:tc>
      </w:tr>
      <w:tr w:rsidR="00515460" w:rsidRPr="00515460" w14:paraId="51F1C312" w14:textId="77777777">
        <w:tc>
          <w:tcPr>
            <w:tcW w:w="568" w:type="dxa"/>
            <w:tcBorders>
              <w:top w:val="single" w:sz="4" w:space="0" w:color="auto"/>
              <w:left w:val="single" w:sz="4" w:space="0" w:color="auto"/>
              <w:bottom w:val="single" w:sz="4" w:space="0" w:color="auto"/>
              <w:right w:val="single" w:sz="4" w:space="0" w:color="auto"/>
            </w:tcBorders>
            <w:hideMark/>
          </w:tcPr>
          <w:p w14:paraId="136F1B70" w14:textId="77777777" w:rsidR="00515460" w:rsidRPr="00515460" w:rsidRDefault="00515460" w:rsidP="00515460">
            <w:pPr>
              <w:pStyle w:val="Bezodstpw"/>
              <w:rPr>
                <w:rFonts w:ascii="Century Gothic" w:hAnsi="Century Gothic"/>
                <w:sz w:val="16"/>
                <w:szCs w:val="16"/>
              </w:rPr>
            </w:pPr>
            <w:r w:rsidRPr="00515460">
              <w:rPr>
                <w:rFonts w:ascii="Century Gothic" w:hAnsi="Century Gothic"/>
                <w:sz w:val="16"/>
                <w:szCs w:val="16"/>
              </w:rPr>
              <w:t>1</w:t>
            </w:r>
          </w:p>
        </w:tc>
        <w:tc>
          <w:tcPr>
            <w:tcW w:w="2268" w:type="dxa"/>
            <w:tcBorders>
              <w:top w:val="single" w:sz="4" w:space="0" w:color="auto"/>
              <w:left w:val="single" w:sz="4" w:space="0" w:color="auto"/>
              <w:bottom w:val="single" w:sz="4" w:space="0" w:color="auto"/>
              <w:right w:val="single" w:sz="4" w:space="0" w:color="auto"/>
            </w:tcBorders>
            <w:hideMark/>
          </w:tcPr>
          <w:p w14:paraId="3799EE63" w14:textId="77777777" w:rsidR="00515460" w:rsidRDefault="00515460" w:rsidP="00515460">
            <w:pPr>
              <w:pStyle w:val="Bezodstpw"/>
              <w:rPr>
                <w:rFonts w:ascii="Century Gothic" w:eastAsia="Times New Roman" w:hAnsi="Century Gothic" w:cs="Arial"/>
                <w:b/>
                <w:color w:val="000000"/>
                <w:sz w:val="16"/>
                <w:szCs w:val="16"/>
                <w:lang w:eastAsia="pl-PL"/>
              </w:rPr>
            </w:pPr>
            <w:r w:rsidRPr="00927FD4">
              <w:rPr>
                <w:rFonts w:ascii="Century Gothic" w:eastAsia="Times New Roman" w:hAnsi="Century Gothic" w:cs="Arial"/>
                <w:b/>
                <w:color w:val="000000"/>
                <w:sz w:val="16"/>
                <w:szCs w:val="16"/>
                <w:lang w:eastAsia="pl-PL"/>
              </w:rPr>
              <w:t>Aparat echokardiograficzny</w:t>
            </w:r>
          </w:p>
          <w:p w14:paraId="287C5EB9" w14:textId="272E9323" w:rsidR="00515460" w:rsidRPr="00515460" w:rsidRDefault="00515460" w:rsidP="00515460">
            <w:pPr>
              <w:pStyle w:val="Bezodstpw"/>
              <w:rPr>
                <w:rFonts w:ascii="Century Gothic" w:hAnsi="Century Gothic"/>
                <w:b/>
                <w:sz w:val="16"/>
                <w:szCs w:val="16"/>
              </w:rPr>
            </w:pPr>
          </w:p>
        </w:tc>
        <w:tc>
          <w:tcPr>
            <w:tcW w:w="567" w:type="dxa"/>
            <w:tcBorders>
              <w:top w:val="single" w:sz="4" w:space="0" w:color="auto"/>
              <w:left w:val="single" w:sz="4" w:space="0" w:color="auto"/>
              <w:bottom w:val="single" w:sz="4" w:space="0" w:color="auto"/>
              <w:right w:val="single" w:sz="4" w:space="0" w:color="auto"/>
            </w:tcBorders>
            <w:hideMark/>
          </w:tcPr>
          <w:p w14:paraId="464A9A2D"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szt.</w:t>
            </w:r>
          </w:p>
        </w:tc>
        <w:tc>
          <w:tcPr>
            <w:tcW w:w="567" w:type="dxa"/>
            <w:tcBorders>
              <w:top w:val="single" w:sz="4" w:space="0" w:color="auto"/>
              <w:left w:val="single" w:sz="4" w:space="0" w:color="auto"/>
              <w:bottom w:val="single" w:sz="4" w:space="0" w:color="auto"/>
              <w:right w:val="single" w:sz="4" w:space="0" w:color="auto"/>
            </w:tcBorders>
            <w:hideMark/>
          </w:tcPr>
          <w:p w14:paraId="37098850" w14:textId="77777777" w:rsidR="00515460" w:rsidRPr="00515460" w:rsidRDefault="00515460" w:rsidP="00515460">
            <w:pPr>
              <w:pStyle w:val="Bezodstpw"/>
              <w:spacing w:line="360" w:lineRule="auto"/>
              <w:rPr>
                <w:rFonts w:ascii="Century Gothic" w:hAnsi="Century Gothic"/>
                <w:sz w:val="16"/>
                <w:szCs w:val="16"/>
              </w:rPr>
            </w:pPr>
            <w:r w:rsidRPr="00515460">
              <w:rPr>
                <w:rFonts w:ascii="Century Gothic" w:hAnsi="Century Gothic"/>
                <w:sz w:val="16"/>
                <w:szCs w:val="16"/>
              </w:rPr>
              <w:t>1</w:t>
            </w:r>
          </w:p>
        </w:tc>
        <w:tc>
          <w:tcPr>
            <w:tcW w:w="1276" w:type="dxa"/>
            <w:tcBorders>
              <w:top w:val="single" w:sz="4" w:space="0" w:color="auto"/>
              <w:left w:val="single" w:sz="4" w:space="0" w:color="auto"/>
              <w:bottom w:val="single" w:sz="4" w:space="0" w:color="auto"/>
              <w:right w:val="single" w:sz="4" w:space="0" w:color="auto"/>
            </w:tcBorders>
          </w:tcPr>
          <w:p w14:paraId="03BF4859" w14:textId="77777777" w:rsidR="00515460" w:rsidRPr="00515460" w:rsidRDefault="00515460" w:rsidP="00515460">
            <w:pPr>
              <w:pStyle w:val="Bezodstpw"/>
              <w:spacing w:line="360" w:lineRule="auto"/>
              <w:rPr>
                <w:rFonts w:ascii="Century Gothic" w:hAnsi="Century Gothic"/>
                <w:sz w:val="16"/>
                <w:szCs w:val="16"/>
              </w:rPr>
            </w:pPr>
          </w:p>
        </w:tc>
        <w:tc>
          <w:tcPr>
            <w:tcW w:w="1275" w:type="dxa"/>
            <w:tcBorders>
              <w:top w:val="single" w:sz="4" w:space="0" w:color="auto"/>
              <w:left w:val="single" w:sz="4" w:space="0" w:color="auto"/>
              <w:bottom w:val="single" w:sz="4" w:space="0" w:color="auto"/>
              <w:right w:val="single" w:sz="4" w:space="0" w:color="auto"/>
            </w:tcBorders>
          </w:tcPr>
          <w:p w14:paraId="5C47254B" w14:textId="77777777" w:rsidR="00515460" w:rsidRPr="00515460" w:rsidRDefault="00515460" w:rsidP="00515460">
            <w:pPr>
              <w:pStyle w:val="Bezodstpw"/>
              <w:spacing w:line="360" w:lineRule="auto"/>
              <w:rPr>
                <w:rFonts w:ascii="Century Gothic" w:hAnsi="Century Gothic"/>
                <w:sz w:val="16"/>
                <w:szCs w:val="16"/>
              </w:rPr>
            </w:pPr>
          </w:p>
        </w:tc>
        <w:tc>
          <w:tcPr>
            <w:tcW w:w="851" w:type="dxa"/>
            <w:tcBorders>
              <w:top w:val="single" w:sz="4" w:space="0" w:color="auto"/>
              <w:left w:val="single" w:sz="4" w:space="0" w:color="auto"/>
              <w:bottom w:val="single" w:sz="4" w:space="0" w:color="auto"/>
              <w:right w:val="single" w:sz="4" w:space="0" w:color="auto"/>
            </w:tcBorders>
          </w:tcPr>
          <w:p w14:paraId="306E9978" w14:textId="77777777" w:rsidR="00515460" w:rsidRPr="00515460" w:rsidRDefault="00515460" w:rsidP="00515460">
            <w:pPr>
              <w:pStyle w:val="Bezodstpw"/>
              <w:spacing w:line="360" w:lineRule="auto"/>
              <w:rPr>
                <w:rFonts w:ascii="Century Gothic" w:hAnsi="Century Gothic"/>
                <w:sz w:val="16"/>
                <w:szCs w:val="16"/>
              </w:rPr>
            </w:pPr>
          </w:p>
        </w:tc>
        <w:tc>
          <w:tcPr>
            <w:tcW w:w="1287" w:type="dxa"/>
            <w:gridSpan w:val="2"/>
            <w:tcBorders>
              <w:top w:val="single" w:sz="4" w:space="0" w:color="auto"/>
              <w:left w:val="single" w:sz="4" w:space="0" w:color="auto"/>
              <w:bottom w:val="single" w:sz="4" w:space="0" w:color="auto"/>
              <w:right w:val="single" w:sz="4" w:space="0" w:color="auto"/>
            </w:tcBorders>
          </w:tcPr>
          <w:p w14:paraId="1E0267AA" w14:textId="77777777" w:rsidR="00515460" w:rsidRPr="00515460" w:rsidRDefault="00515460" w:rsidP="00515460">
            <w:pPr>
              <w:pStyle w:val="Bezodstpw"/>
              <w:spacing w:line="360" w:lineRule="auto"/>
              <w:rPr>
                <w:rFonts w:ascii="Century Gothic" w:hAnsi="Century Gothic"/>
                <w:sz w:val="16"/>
                <w:szCs w:val="16"/>
              </w:rPr>
            </w:pPr>
          </w:p>
        </w:tc>
        <w:tc>
          <w:tcPr>
            <w:tcW w:w="1559" w:type="dxa"/>
            <w:gridSpan w:val="2"/>
            <w:tcBorders>
              <w:top w:val="single" w:sz="4" w:space="0" w:color="auto"/>
              <w:left w:val="single" w:sz="4" w:space="0" w:color="auto"/>
              <w:bottom w:val="single" w:sz="4" w:space="0" w:color="auto"/>
              <w:right w:val="single" w:sz="4" w:space="0" w:color="auto"/>
            </w:tcBorders>
          </w:tcPr>
          <w:p w14:paraId="5D4F9AC8" w14:textId="77777777" w:rsidR="00515460" w:rsidRPr="00515460" w:rsidRDefault="00515460" w:rsidP="00515460">
            <w:pPr>
              <w:pStyle w:val="Bezodstpw"/>
              <w:spacing w:line="360" w:lineRule="auto"/>
              <w:rPr>
                <w:rFonts w:ascii="Century Gothic" w:hAnsi="Century Gothic"/>
                <w:b/>
                <w:bCs/>
                <w:sz w:val="16"/>
                <w:szCs w:val="16"/>
              </w:rPr>
            </w:pPr>
          </w:p>
        </w:tc>
      </w:tr>
    </w:tbl>
    <w:tbl>
      <w:tblPr>
        <w:tblStyle w:val="Tabela-Siatka"/>
        <w:tblW w:w="10207" w:type="dxa"/>
        <w:tblInd w:w="-289" w:type="dxa"/>
        <w:tblLook w:val="04A0" w:firstRow="1" w:lastRow="0" w:firstColumn="1" w:lastColumn="0" w:noHBand="0" w:noVBand="1"/>
      </w:tblPr>
      <w:tblGrid>
        <w:gridCol w:w="2836"/>
        <w:gridCol w:w="567"/>
        <w:gridCol w:w="567"/>
        <w:gridCol w:w="1276"/>
        <w:gridCol w:w="1275"/>
        <w:gridCol w:w="851"/>
        <w:gridCol w:w="1276"/>
        <w:gridCol w:w="1559"/>
      </w:tblGrid>
      <w:tr w:rsidR="00515460" w:rsidRPr="00515460" w14:paraId="2C3B81A8" w14:textId="77777777">
        <w:trPr>
          <w:trHeight w:val="218"/>
        </w:trPr>
        <w:tc>
          <w:tcPr>
            <w:tcW w:w="2836" w:type="dxa"/>
            <w:tcBorders>
              <w:top w:val="single" w:sz="4" w:space="0" w:color="auto"/>
              <w:left w:val="single" w:sz="4" w:space="0" w:color="auto"/>
              <w:bottom w:val="single" w:sz="4" w:space="0" w:color="auto"/>
              <w:right w:val="single" w:sz="4" w:space="0" w:color="auto"/>
            </w:tcBorders>
            <w:hideMark/>
          </w:tcPr>
          <w:p w14:paraId="42D57044" w14:textId="77777777" w:rsidR="00515460" w:rsidRPr="00515460" w:rsidRDefault="00515460" w:rsidP="00515460">
            <w:pPr>
              <w:pStyle w:val="Bezodstpw"/>
              <w:rPr>
                <w:rFonts w:ascii="Century Gothic" w:hAnsi="Century Gothic"/>
                <w:sz w:val="16"/>
                <w:szCs w:val="16"/>
              </w:rPr>
            </w:pPr>
            <w:r w:rsidRPr="00515460">
              <w:rPr>
                <w:rFonts w:ascii="Century Gothic" w:hAnsi="Century Gothic"/>
                <w:sz w:val="16"/>
                <w:szCs w:val="16"/>
              </w:rPr>
              <w:t>RAZEM</w:t>
            </w:r>
          </w:p>
        </w:tc>
        <w:tc>
          <w:tcPr>
            <w:tcW w:w="567" w:type="dxa"/>
            <w:tcBorders>
              <w:top w:val="single" w:sz="4" w:space="0" w:color="auto"/>
              <w:left w:val="single" w:sz="4" w:space="0" w:color="auto"/>
              <w:bottom w:val="single" w:sz="4" w:space="0" w:color="auto"/>
              <w:right w:val="single" w:sz="4" w:space="0" w:color="auto"/>
            </w:tcBorders>
            <w:hideMark/>
          </w:tcPr>
          <w:p w14:paraId="1140BBAB" w14:textId="77777777" w:rsidR="00515460" w:rsidRPr="00515460" w:rsidRDefault="00515460" w:rsidP="00515460">
            <w:pPr>
              <w:pStyle w:val="Bezodstpw"/>
              <w:rPr>
                <w:rFonts w:ascii="Century Gothic" w:hAnsi="Century Gothic"/>
                <w:sz w:val="16"/>
                <w:szCs w:val="16"/>
              </w:rPr>
            </w:pPr>
            <w:r w:rsidRPr="00515460">
              <w:rPr>
                <w:rFonts w:ascii="Century Gothic" w:hAnsi="Century Gothic"/>
                <w:sz w:val="16"/>
                <w:szCs w:val="16"/>
              </w:rPr>
              <w:t>xxx</w:t>
            </w:r>
          </w:p>
        </w:tc>
        <w:tc>
          <w:tcPr>
            <w:tcW w:w="567" w:type="dxa"/>
            <w:tcBorders>
              <w:top w:val="single" w:sz="4" w:space="0" w:color="auto"/>
              <w:left w:val="single" w:sz="4" w:space="0" w:color="auto"/>
              <w:bottom w:val="single" w:sz="4" w:space="0" w:color="auto"/>
              <w:right w:val="single" w:sz="4" w:space="0" w:color="auto"/>
            </w:tcBorders>
            <w:hideMark/>
          </w:tcPr>
          <w:p w14:paraId="7B6C563A" w14:textId="77777777" w:rsidR="00515460" w:rsidRPr="00515460" w:rsidRDefault="00515460" w:rsidP="00515460">
            <w:pPr>
              <w:pStyle w:val="Bezodstpw"/>
              <w:rPr>
                <w:rFonts w:ascii="Century Gothic" w:hAnsi="Century Gothic"/>
                <w:sz w:val="16"/>
                <w:szCs w:val="16"/>
              </w:rPr>
            </w:pPr>
            <w:r w:rsidRPr="00515460">
              <w:rPr>
                <w:rFonts w:ascii="Century Gothic" w:hAnsi="Century Gothic"/>
                <w:sz w:val="16"/>
                <w:szCs w:val="16"/>
              </w:rPr>
              <w:t>xxx</w:t>
            </w:r>
          </w:p>
        </w:tc>
        <w:tc>
          <w:tcPr>
            <w:tcW w:w="1276" w:type="dxa"/>
            <w:tcBorders>
              <w:top w:val="single" w:sz="4" w:space="0" w:color="auto"/>
              <w:left w:val="single" w:sz="4" w:space="0" w:color="auto"/>
              <w:bottom w:val="single" w:sz="4" w:space="0" w:color="auto"/>
              <w:right w:val="single" w:sz="4" w:space="0" w:color="auto"/>
            </w:tcBorders>
            <w:hideMark/>
          </w:tcPr>
          <w:p w14:paraId="0634D760" w14:textId="77777777" w:rsidR="00515460" w:rsidRPr="00515460" w:rsidRDefault="00515460" w:rsidP="00515460">
            <w:pPr>
              <w:pStyle w:val="Bezodstpw"/>
              <w:rPr>
                <w:rFonts w:ascii="Century Gothic" w:hAnsi="Century Gothic"/>
                <w:sz w:val="16"/>
                <w:szCs w:val="16"/>
              </w:rPr>
            </w:pPr>
            <w:proofErr w:type="spellStart"/>
            <w:r w:rsidRPr="00515460">
              <w:rPr>
                <w:rFonts w:ascii="Century Gothic" w:hAnsi="Century Gothic"/>
                <w:sz w:val="16"/>
                <w:szCs w:val="16"/>
              </w:rPr>
              <w:t>xxxxx</w:t>
            </w:r>
            <w:proofErr w:type="spellEnd"/>
          </w:p>
        </w:tc>
        <w:tc>
          <w:tcPr>
            <w:tcW w:w="1275" w:type="dxa"/>
            <w:tcBorders>
              <w:top w:val="single" w:sz="4" w:space="0" w:color="auto"/>
              <w:left w:val="single" w:sz="4" w:space="0" w:color="auto"/>
              <w:bottom w:val="single" w:sz="4" w:space="0" w:color="auto"/>
              <w:right w:val="single" w:sz="4" w:space="0" w:color="auto"/>
            </w:tcBorders>
          </w:tcPr>
          <w:p w14:paraId="34372B5C" w14:textId="77777777" w:rsidR="00515460" w:rsidRPr="00515460" w:rsidRDefault="00515460" w:rsidP="00515460">
            <w:pPr>
              <w:pStyle w:val="Bezodstpw"/>
              <w:rPr>
                <w:rFonts w:ascii="Century Gothic" w:hAnsi="Century Gothic"/>
                <w:sz w:val="16"/>
                <w:szCs w:val="16"/>
              </w:rPr>
            </w:pPr>
          </w:p>
        </w:tc>
        <w:tc>
          <w:tcPr>
            <w:tcW w:w="851" w:type="dxa"/>
            <w:tcBorders>
              <w:top w:val="single" w:sz="4" w:space="0" w:color="auto"/>
              <w:left w:val="single" w:sz="4" w:space="0" w:color="auto"/>
              <w:bottom w:val="single" w:sz="4" w:space="0" w:color="auto"/>
              <w:right w:val="single" w:sz="4" w:space="0" w:color="auto"/>
            </w:tcBorders>
            <w:hideMark/>
          </w:tcPr>
          <w:p w14:paraId="438725B7" w14:textId="77777777" w:rsidR="00515460" w:rsidRPr="00515460" w:rsidRDefault="00515460" w:rsidP="00515460">
            <w:pPr>
              <w:pStyle w:val="Bezodstpw"/>
              <w:rPr>
                <w:rFonts w:ascii="Century Gothic" w:hAnsi="Century Gothic"/>
                <w:sz w:val="16"/>
                <w:szCs w:val="16"/>
              </w:rPr>
            </w:pPr>
            <w:r w:rsidRPr="00515460">
              <w:rPr>
                <w:rFonts w:ascii="Century Gothic" w:hAnsi="Century Gothic"/>
                <w:sz w:val="16"/>
                <w:szCs w:val="16"/>
              </w:rPr>
              <w:t>xxx</w:t>
            </w:r>
          </w:p>
        </w:tc>
        <w:tc>
          <w:tcPr>
            <w:tcW w:w="1276" w:type="dxa"/>
            <w:tcBorders>
              <w:top w:val="single" w:sz="4" w:space="0" w:color="auto"/>
              <w:left w:val="single" w:sz="4" w:space="0" w:color="auto"/>
              <w:bottom w:val="single" w:sz="4" w:space="0" w:color="auto"/>
              <w:right w:val="single" w:sz="4" w:space="0" w:color="auto"/>
            </w:tcBorders>
            <w:hideMark/>
          </w:tcPr>
          <w:p w14:paraId="32BEA749" w14:textId="77777777" w:rsidR="00515460" w:rsidRPr="00515460" w:rsidRDefault="00515460" w:rsidP="00515460">
            <w:pPr>
              <w:pStyle w:val="Bezodstpw"/>
              <w:rPr>
                <w:rFonts w:ascii="Century Gothic" w:hAnsi="Century Gothic"/>
                <w:sz w:val="16"/>
                <w:szCs w:val="16"/>
              </w:rPr>
            </w:pPr>
            <w:r w:rsidRPr="00515460">
              <w:rPr>
                <w:rFonts w:ascii="Century Gothic" w:hAnsi="Century Gothic"/>
                <w:sz w:val="16"/>
                <w:szCs w:val="16"/>
              </w:rPr>
              <w:t>xxx</w:t>
            </w:r>
          </w:p>
        </w:tc>
        <w:tc>
          <w:tcPr>
            <w:tcW w:w="1559" w:type="dxa"/>
            <w:tcBorders>
              <w:top w:val="single" w:sz="4" w:space="0" w:color="auto"/>
              <w:left w:val="single" w:sz="4" w:space="0" w:color="auto"/>
              <w:bottom w:val="single" w:sz="4" w:space="0" w:color="auto"/>
              <w:right w:val="single" w:sz="4" w:space="0" w:color="auto"/>
            </w:tcBorders>
          </w:tcPr>
          <w:p w14:paraId="57247223" w14:textId="77777777" w:rsidR="00515460" w:rsidRPr="00515460" w:rsidRDefault="00515460" w:rsidP="00515460">
            <w:pPr>
              <w:pStyle w:val="Bezodstpw"/>
              <w:rPr>
                <w:rFonts w:ascii="Century Gothic" w:hAnsi="Century Gothic"/>
                <w:b/>
                <w:bCs/>
                <w:sz w:val="16"/>
                <w:szCs w:val="16"/>
              </w:rPr>
            </w:pPr>
          </w:p>
        </w:tc>
      </w:tr>
    </w:tbl>
    <w:p w14:paraId="01E9D4D0" w14:textId="77777777" w:rsidR="00515460" w:rsidRPr="00515460" w:rsidRDefault="00515460" w:rsidP="00515460">
      <w:pPr>
        <w:pStyle w:val="Bezodstpw"/>
        <w:rPr>
          <w:rFonts w:ascii="Century Gothic" w:hAnsi="Century Gothic"/>
          <w:sz w:val="16"/>
          <w:szCs w:val="16"/>
        </w:rPr>
      </w:pPr>
    </w:p>
    <w:p w14:paraId="0295EDAF" w14:textId="77777777" w:rsidR="00515460" w:rsidRPr="00515460" w:rsidRDefault="00515460" w:rsidP="00515460">
      <w:pPr>
        <w:pStyle w:val="Bezodstpw"/>
        <w:spacing w:line="360" w:lineRule="auto"/>
        <w:rPr>
          <w:rFonts w:ascii="Century Gothic" w:hAnsi="Century Gothic"/>
          <w:b/>
          <w:sz w:val="16"/>
          <w:szCs w:val="16"/>
          <w:u w:val="single"/>
        </w:rPr>
      </w:pPr>
    </w:p>
    <w:p w14:paraId="4CCBF5F1" w14:textId="77777777" w:rsidR="00515460" w:rsidRPr="00515460" w:rsidRDefault="00515460" w:rsidP="00515460">
      <w:pPr>
        <w:pStyle w:val="Bezodstpw"/>
        <w:spacing w:line="360" w:lineRule="auto"/>
        <w:rPr>
          <w:rFonts w:ascii="Century Gothic" w:hAnsi="Century Gothic"/>
          <w:b/>
          <w:sz w:val="16"/>
          <w:szCs w:val="16"/>
          <w:u w:val="single"/>
        </w:rPr>
      </w:pPr>
      <w:r w:rsidRPr="00515460">
        <w:rPr>
          <w:rFonts w:ascii="Century Gothic" w:hAnsi="Century Gothic"/>
          <w:b/>
          <w:sz w:val="16"/>
          <w:szCs w:val="16"/>
          <w:u w:val="single"/>
        </w:rPr>
        <w:t>UWAGA: Zamawiający podaje sposób wyliczenia wartości netto i brutto:</w:t>
      </w:r>
    </w:p>
    <w:p w14:paraId="47A70533" w14:textId="77777777" w:rsidR="00515460" w:rsidRPr="00515460" w:rsidRDefault="00515460" w:rsidP="00515460">
      <w:pPr>
        <w:pStyle w:val="Bezodstpw"/>
        <w:spacing w:line="360" w:lineRule="auto"/>
        <w:rPr>
          <w:rFonts w:ascii="Century Gothic" w:hAnsi="Century Gothic"/>
          <w:b/>
          <w:sz w:val="16"/>
          <w:szCs w:val="16"/>
        </w:rPr>
      </w:pPr>
      <w:bookmarkStart w:id="1" w:name="_Hlk65832846"/>
      <w:r w:rsidRPr="00515460">
        <w:rPr>
          <w:rFonts w:ascii="Century Gothic" w:hAnsi="Century Gothic"/>
          <w:b/>
          <w:sz w:val="16"/>
          <w:szCs w:val="16"/>
        </w:rPr>
        <w:lastRenderedPageBreak/>
        <w:t>Cena jednostkowa netto x ilość = wartość netto</w:t>
      </w:r>
    </w:p>
    <w:p w14:paraId="6D7F41E0" w14:textId="77777777" w:rsidR="00515460" w:rsidRPr="00515460" w:rsidRDefault="00515460" w:rsidP="00515460">
      <w:pPr>
        <w:pStyle w:val="Bezodstpw"/>
        <w:spacing w:line="360" w:lineRule="auto"/>
        <w:rPr>
          <w:rFonts w:ascii="Century Gothic" w:hAnsi="Century Gothic"/>
          <w:b/>
          <w:sz w:val="16"/>
          <w:szCs w:val="16"/>
        </w:rPr>
      </w:pPr>
      <w:r w:rsidRPr="00515460">
        <w:rPr>
          <w:rFonts w:ascii="Century Gothic" w:hAnsi="Century Gothic"/>
          <w:b/>
          <w:sz w:val="16"/>
          <w:szCs w:val="16"/>
        </w:rPr>
        <w:t>Wartość netto + stawka podatku Vat = wartość brutto</w:t>
      </w:r>
    </w:p>
    <w:bookmarkEnd w:id="1"/>
    <w:p w14:paraId="460F3219" w14:textId="77777777" w:rsidR="00515460" w:rsidRPr="00515460" w:rsidRDefault="00515460" w:rsidP="00515460">
      <w:pPr>
        <w:pStyle w:val="Bezodstpw"/>
        <w:rPr>
          <w:rFonts w:ascii="Century Gothic" w:hAnsi="Century Gothic"/>
          <w:sz w:val="16"/>
          <w:szCs w:val="16"/>
        </w:rPr>
      </w:pPr>
    </w:p>
    <w:p w14:paraId="3DBAB2E7" w14:textId="77777777" w:rsidR="00515460" w:rsidRDefault="00515460" w:rsidP="00927FD4">
      <w:pPr>
        <w:pStyle w:val="Bezodstpw"/>
        <w:spacing w:line="360" w:lineRule="auto"/>
        <w:rPr>
          <w:rFonts w:ascii="Century Gothic" w:hAnsi="Century Gothic"/>
          <w:sz w:val="16"/>
          <w:szCs w:val="16"/>
        </w:rPr>
      </w:pPr>
    </w:p>
    <w:p w14:paraId="1FBEDBEC" w14:textId="77777777" w:rsidR="00515460" w:rsidRDefault="00515460" w:rsidP="00927FD4">
      <w:pPr>
        <w:pStyle w:val="Bezodstpw"/>
        <w:spacing w:line="360" w:lineRule="auto"/>
        <w:rPr>
          <w:rFonts w:ascii="Century Gothic" w:hAnsi="Century Gothic"/>
          <w:sz w:val="16"/>
          <w:szCs w:val="16"/>
        </w:rPr>
      </w:pPr>
    </w:p>
    <w:p w14:paraId="58E49A6A" w14:textId="77777777" w:rsidR="00515460" w:rsidRDefault="00515460" w:rsidP="00927FD4">
      <w:pPr>
        <w:pStyle w:val="Bezodstpw"/>
        <w:spacing w:line="360" w:lineRule="auto"/>
        <w:rPr>
          <w:rFonts w:ascii="Century Gothic" w:hAnsi="Century Gothic"/>
          <w:sz w:val="16"/>
          <w:szCs w:val="16"/>
        </w:rPr>
      </w:pPr>
    </w:p>
    <w:p w14:paraId="334A73D8" w14:textId="77777777" w:rsidR="00515460" w:rsidRDefault="00515460" w:rsidP="00927FD4">
      <w:pPr>
        <w:pStyle w:val="Bezodstpw"/>
        <w:spacing w:line="360" w:lineRule="auto"/>
        <w:rPr>
          <w:rFonts w:ascii="Century Gothic" w:hAnsi="Century Gothic"/>
          <w:sz w:val="16"/>
          <w:szCs w:val="16"/>
        </w:rPr>
      </w:pPr>
    </w:p>
    <w:p w14:paraId="509A69DD" w14:textId="5504C6C6"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 xml:space="preserve">UWAGA:       Niespełnienie wymaganych parametrów i warunków spowoduje odrzucenie oferty.  </w:t>
      </w:r>
    </w:p>
    <w:p w14:paraId="4EDC2870"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1.</w:t>
      </w:r>
      <w:r w:rsidRPr="00927FD4">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6F0832C4"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2.</w:t>
      </w:r>
      <w:r w:rsidRPr="00927FD4">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2890807E" w14:textId="77777777" w:rsidR="00F379A3" w:rsidRPr="00927FD4" w:rsidRDefault="00F379A3" w:rsidP="00927FD4">
      <w:pPr>
        <w:pStyle w:val="Bezodstpw"/>
        <w:spacing w:line="360" w:lineRule="auto"/>
        <w:rPr>
          <w:rFonts w:ascii="Century Gothic" w:hAnsi="Century Gothic"/>
          <w:sz w:val="16"/>
          <w:szCs w:val="16"/>
        </w:rPr>
      </w:pP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r>
      <w:r w:rsidRPr="00927FD4">
        <w:rPr>
          <w:rFonts w:ascii="Century Gothic" w:hAnsi="Century Gothic"/>
          <w:sz w:val="16"/>
          <w:szCs w:val="16"/>
        </w:rPr>
        <w:tab/>
        <w:t>…………………………….</w:t>
      </w:r>
    </w:p>
    <w:p w14:paraId="4A9E1BD8" w14:textId="77777777" w:rsidR="00F379A3" w:rsidRPr="00927FD4" w:rsidRDefault="00F379A3" w:rsidP="00927FD4">
      <w:pPr>
        <w:pStyle w:val="Bezodstpw"/>
        <w:spacing w:line="360" w:lineRule="auto"/>
        <w:jc w:val="right"/>
        <w:rPr>
          <w:rFonts w:ascii="Century Gothic" w:hAnsi="Century Gothic"/>
          <w:sz w:val="16"/>
          <w:szCs w:val="16"/>
        </w:rPr>
      </w:pPr>
      <w:r w:rsidRPr="00927FD4">
        <w:rPr>
          <w:rFonts w:ascii="Century Gothic" w:hAnsi="Century Gothic"/>
          <w:sz w:val="16"/>
          <w:szCs w:val="16"/>
        </w:rPr>
        <w:tab/>
      </w:r>
      <w:r w:rsidRPr="00927FD4">
        <w:rPr>
          <w:rFonts w:ascii="Century Gothic" w:hAnsi="Century Gothic"/>
          <w:sz w:val="16"/>
          <w:szCs w:val="16"/>
        </w:rPr>
        <w:tab/>
        <w:t>Podpis Wykonawc</w:t>
      </w:r>
      <w:bookmarkEnd w:id="0"/>
      <w:r w:rsidRPr="00927FD4">
        <w:rPr>
          <w:rFonts w:ascii="Century Gothic" w:hAnsi="Century Gothic"/>
          <w:sz w:val="16"/>
          <w:szCs w:val="16"/>
        </w:rPr>
        <w:t>y</w:t>
      </w:r>
    </w:p>
    <w:p w14:paraId="2E9EFE8B" w14:textId="77777777" w:rsidR="00F379A3" w:rsidRPr="00927FD4" w:rsidRDefault="00F379A3" w:rsidP="00927FD4">
      <w:pPr>
        <w:spacing w:line="360" w:lineRule="auto"/>
        <w:rPr>
          <w:rFonts w:ascii="Century Gothic" w:hAnsi="Century Gothic"/>
          <w:sz w:val="16"/>
          <w:szCs w:val="16"/>
        </w:rPr>
      </w:pPr>
    </w:p>
    <w:sectPr w:rsidR="00F379A3" w:rsidRPr="00927FD4" w:rsidSect="0040276C">
      <w:headerReference w:type="default" r:id="rId7"/>
      <w:footerReference w:type="default" r:id="rId8"/>
      <w:pgSz w:w="11906" w:h="16838"/>
      <w:pgMar w:top="241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086C7" w14:textId="77777777" w:rsidR="00B72579" w:rsidRDefault="00B72579" w:rsidP="0040276C">
      <w:pPr>
        <w:spacing w:after="0" w:line="240" w:lineRule="auto"/>
      </w:pPr>
      <w:r>
        <w:separator/>
      </w:r>
    </w:p>
  </w:endnote>
  <w:endnote w:type="continuationSeparator" w:id="0">
    <w:p w14:paraId="6DDBD621" w14:textId="77777777" w:rsidR="00B72579" w:rsidRDefault="00B72579" w:rsidP="00402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214393"/>
      <w:docPartObj>
        <w:docPartGallery w:val="Page Numbers (Bottom of Page)"/>
        <w:docPartUnique/>
      </w:docPartObj>
    </w:sdtPr>
    <w:sdtEndPr/>
    <w:sdtContent>
      <w:sdt>
        <w:sdtPr>
          <w:id w:val="-1769616900"/>
          <w:docPartObj>
            <w:docPartGallery w:val="Page Numbers (Top of Page)"/>
            <w:docPartUnique/>
          </w:docPartObj>
        </w:sdtPr>
        <w:sdtEndPr/>
        <w:sdtContent>
          <w:p w14:paraId="5806C5D9" w14:textId="77777777" w:rsidR="00536886" w:rsidRDefault="00536886">
            <w:pPr>
              <w:pStyle w:val="Stopka"/>
              <w:jc w:val="right"/>
            </w:pPr>
            <w:r w:rsidRPr="00927FD4">
              <w:rPr>
                <w:rFonts w:ascii="Century Gothic" w:hAnsi="Century Gothic"/>
                <w:sz w:val="12"/>
                <w:szCs w:val="12"/>
              </w:rPr>
              <w:t xml:space="preserve">Strona </w:t>
            </w:r>
            <w:r w:rsidRPr="00927FD4">
              <w:rPr>
                <w:rFonts w:ascii="Century Gothic" w:hAnsi="Century Gothic"/>
                <w:b/>
                <w:bCs/>
                <w:sz w:val="12"/>
                <w:szCs w:val="12"/>
              </w:rPr>
              <w:fldChar w:fldCharType="begin"/>
            </w:r>
            <w:r w:rsidRPr="00927FD4">
              <w:rPr>
                <w:rFonts w:ascii="Century Gothic" w:hAnsi="Century Gothic"/>
                <w:b/>
                <w:bCs/>
                <w:sz w:val="12"/>
                <w:szCs w:val="12"/>
              </w:rPr>
              <w:instrText>PAGE</w:instrText>
            </w:r>
            <w:r w:rsidRPr="00927FD4">
              <w:rPr>
                <w:rFonts w:ascii="Century Gothic" w:hAnsi="Century Gothic"/>
                <w:b/>
                <w:bCs/>
                <w:sz w:val="12"/>
                <w:szCs w:val="12"/>
              </w:rPr>
              <w:fldChar w:fldCharType="separate"/>
            </w:r>
            <w:r w:rsidRPr="00927FD4">
              <w:rPr>
                <w:rFonts w:ascii="Century Gothic" w:hAnsi="Century Gothic"/>
                <w:b/>
                <w:bCs/>
                <w:sz w:val="12"/>
                <w:szCs w:val="12"/>
              </w:rPr>
              <w:t>2</w:t>
            </w:r>
            <w:r w:rsidRPr="00927FD4">
              <w:rPr>
                <w:rFonts w:ascii="Century Gothic" w:hAnsi="Century Gothic"/>
                <w:b/>
                <w:bCs/>
                <w:sz w:val="12"/>
                <w:szCs w:val="12"/>
              </w:rPr>
              <w:fldChar w:fldCharType="end"/>
            </w:r>
            <w:r w:rsidRPr="00927FD4">
              <w:rPr>
                <w:rFonts w:ascii="Century Gothic" w:hAnsi="Century Gothic"/>
                <w:sz w:val="12"/>
                <w:szCs w:val="12"/>
              </w:rPr>
              <w:t xml:space="preserve"> z </w:t>
            </w:r>
            <w:r w:rsidRPr="00927FD4">
              <w:rPr>
                <w:rFonts w:ascii="Century Gothic" w:hAnsi="Century Gothic"/>
                <w:b/>
                <w:bCs/>
                <w:sz w:val="12"/>
                <w:szCs w:val="12"/>
              </w:rPr>
              <w:fldChar w:fldCharType="begin"/>
            </w:r>
            <w:r w:rsidRPr="00927FD4">
              <w:rPr>
                <w:rFonts w:ascii="Century Gothic" w:hAnsi="Century Gothic"/>
                <w:b/>
                <w:bCs/>
                <w:sz w:val="12"/>
                <w:szCs w:val="12"/>
              </w:rPr>
              <w:instrText>NUMPAGES</w:instrText>
            </w:r>
            <w:r w:rsidRPr="00927FD4">
              <w:rPr>
                <w:rFonts w:ascii="Century Gothic" w:hAnsi="Century Gothic"/>
                <w:b/>
                <w:bCs/>
                <w:sz w:val="12"/>
                <w:szCs w:val="12"/>
              </w:rPr>
              <w:fldChar w:fldCharType="separate"/>
            </w:r>
            <w:r w:rsidRPr="00927FD4">
              <w:rPr>
                <w:rFonts w:ascii="Century Gothic" w:hAnsi="Century Gothic"/>
                <w:b/>
                <w:bCs/>
                <w:sz w:val="12"/>
                <w:szCs w:val="12"/>
              </w:rPr>
              <w:t>2</w:t>
            </w:r>
            <w:r w:rsidRPr="00927FD4">
              <w:rPr>
                <w:rFonts w:ascii="Century Gothic" w:hAnsi="Century Gothic"/>
                <w:b/>
                <w:bCs/>
                <w:sz w:val="12"/>
                <w:szCs w:val="12"/>
              </w:rPr>
              <w:fldChar w:fldCharType="end"/>
            </w:r>
          </w:p>
        </w:sdtContent>
      </w:sdt>
    </w:sdtContent>
  </w:sdt>
  <w:p w14:paraId="16E1033C" w14:textId="77777777" w:rsidR="00536886" w:rsidRDefault="005368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937B1" w14:textId="77777777" w:rsidR="00B72579" w:rsidRDefault="00B72579" w:rsidP="0040276C">
      <w:pPr>
        <w:spacing w:after="0" w:line="240" w:lineRule="auto"/>
      </w:pPr>
      <w:r>
        <w:separator/>
      </w:r>
    </w:p>
  </w:footnote>
  <w:footnote w:type="continuationSeparator" w:id="0">
    <w:p w14:paraId="1DF7A119" w14:textId="77777777" w:rsidR="00B72579" w:rsidRDefault="00B72579" w:rsidP="00402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59D3" w14:textId="77777777" w:rsidR="00536886" w:rsidRDefault="00536886">
    <w:pPr>
      <w:pStyle w:val="Nagwek"/>
    </w:pPr>
    <w:r w:rsidRPr="00006301">
      <w:rPr>
        <w:noProof/>
      </w:rPr>
      <w:drawing>
        <wp:inline distT="0" distB="0" distL="0" distR="0" wp14:anchorId="39D30B51" wp14:editId="7065EFAD">
          <wp:extent cx="5760720" cy="738505"/>
          <wp:effectExtent l="0" t="0" r="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87953"/>
    <w:multiLevelType w:val="singleLevel"/>
    <w:tmpl w:val="0B2C033C"/>
    <w:lvl w:ilvl="0">
      <w:start w:val="100"/>
      <w:numFmt w:val="decimal"/>
      <w:lvlText w:val="%1."/>
      <w:lvlJc w:val="left"/>
      <w:pPr>
        <w:tabs>
          <w:tab w:val="num" w:pos="0"/>
        </w:tabs>
        <w:ind w:left="720" w:hanging="360"/>
      </w:pPr>
      <w:rPr>
        <w:rFonts w:hint="default"/>
        <w:b w:val="0"/>
      </w:rPr>
    </w:lvl>
  </w:abstractNum>
  <w:abstractNum w:abstractNumId="1" w15:restartNumberingAfterBreak="0">
    <w:nsid w:val="0C781A4F"/>
    <w:multiLevelType w:val="hybridMultilevel"/>
    <w:tmpl w:val="5A2E0028"/>
    <w:lvl w:ilvl="0" w:tplc="4F5272DA">
      <w:start w:val="1"/>
      <w:numFmt w:val="decimal"/>
      <w:lvlText w:val="%1."/>
      <w:lvlJc w:val="left"/>
      <w:pPr>
        <w:ind w:left="810" w:hanging="450"/>
      </w:pPr>
      <w:rPr>
        <w:rFonts w:ascii="Century Gothic" w:hAnsi="Century Gothic" w:cs="Calibri"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1A5783"/>
    <w:multiLevelType w:val="hybridMultilevel"/>
    <w:tmpl w:val="766464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1B304F4"/>
    <w:multiLevelType w:val="hybridMultilevel"/>
    <w:tmpl w:val="70B2FA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420C5C"/>
    <w:multiLevelType w:val="hybridMultilevel"/>
    <w:tmpl w:val="4E884C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9F22A6B"/>
    <w:multiLevelType w:val="hybridMultilevel"/>
    <w:tmpl w:val="568E21C2"/>
    <w:lvl w:ilvl="0" w:tplc="60E0DF86">
      <w:start w:val="1"/>
      <w:numFmt w:val="decimal"/>
      <w:lvlText w:val="%1."/>
      <w:lvlJc w:val="left"/>
      <w:pPr>
        <w:tabs>
          <w:tab w:val="num" w:pos="0"/>
        </w:tabs>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1952F8D"/>
    <w:multiLevelType w:val="hybridMultilevel"/>
    <w:tmpl w:val="EA2411BE"/>
    <w:lvl w:ilvl="0" w:tplc="3A1E112A">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abstractNum w:abstractNumId="7" w15:restartNumberingAfterBreak="0">
    <w:nsid w:val="7885559A"/>
    <w:multiLevelType w:val="hybridMultilevel"/>
    <w:tmpl w:val="708875D2"/>
    <w:lvl w:ilvl="0" w:tplc="E124AD2E">
      <w:start w:val="1"/>
      <w:numFmt w:val="decimal"/>
      <w:lvlText w:val="%1."/>
      <w:lvlJc w:val="left"/>
      <w:pPr>
        <w:ind w:left="1000" w:hanging="360"/>
      </w:pPr>
      <w:rPr>
        <w:rFonts w:hint="default"/>
      </w:rPr>
    </w:lvl>
    <w:lvl w:ilvl="1" w:tplc="04150019" w:tentative="1">
      <w:start w:val="1"/>
      <w:numFmt w:val="lowerLetter"/>
      <w:lvlText w:val="%2."/>
      <w:lvlJc w:val="left"/>
      <w:pPr>
        <w:ind w:left="1720" w:hanging="360"/>
      </w:pPr>
    </w:lvl>
    <w:lvl w:ilvl="2" w:tplc="0415001B" w:tentative="1">
      <w:start w:val="1"/>
      <w:numFmt w:val="lowerRoman"/>
      <w:lvlText w:val="%3."/>
      <w:lvlJc w:val="right"/>
      <w:pPr>
        <w:ind w:left="2440" w:hanging="180"/>
      </w:pPr>
    </w:lvl>
    <w:lvl w:ilvl="3" w:tplc="0415000F" w:tentative="1">
      <w:start w:val="1"/>
      <w:numFmt w:val="decimal"/>
      <w:lvlText w:val="%4."/>
      <w:lvlJc w:val="left"/>
      <w:pPr>
        <w:ind w:left="3160" w:hanging="360"/>
      </w:pPr>
    </w:lvl>
    <w:lvl w:ilvl="4" w:tplc="04150019" w:tentative="1">
      <w:start w:val="1"/>
      <w:numFmt w:val="lowerLetter"/>
      <w:lvlText w:val="%5."/>
      <w:lvlJc w:val="left"/>
      <w:pPr>
        <w:ind w:left="3880" w:hanging="360"/>
      </w:pPr>
    </w:lvl>
    <w:lvl w:ilvl="5" w:tplc="0415001B" w:tentative="1">
      <w:start w:val="1"/>
      <w:numFmt w:val="lowerRoman"/>
      <w:lvlText w:val="%6."/>
      <w:lvlJc w:val="right"/>
      <w:pPr>
        <w:ind w:left="4600" w:hanging="180"/>
      </w:pPr>
    </w:lvl>
    <w:lvl w:ilvl="6" w:tplc="0415000F" w:tentative="1">
      <w:start w:val="1"/>
      <w:numFmt w:val="decimal"/>
      <w:lvlText w:val="%7."/>
      <w:lvlJc w:val="left"/>
      <w:pPr>
        <w:ind w:left="5320" w:hanging="360"/>
      </w:pPr>
    </w:lvl>
    <w:lvl w:ilvl="7" w:tplc="04150019" w:tentative="1">
      <w:start w:val="1"/>
      <w:numFmt w:val="lowerLetter"/>
      <w:lvlText w:val="%8."/>
      <w:lvlJc w:val="left"/>
      <w:pPr>
        <w:ind w:left="6040" w:hanging="360"/>
      </w:pPr>
    </w:lvl>
    <w:lvl w:ilvl="8" w:tplc="0415001B" w:tentative="1">
      <w:start w:val="1"/>
      <w:numFmt w:val="lowerRoman"/>
      <w:lvlText w:val="%9."/>
      <w:lvlJc w:val="right"/>
      <w:pPr>
        <w:ind w:left="6760" w:hanging="180"/>
      </w:pPr>
    </w:lvl>
  </w:abstractNum>
  <w:abstractNum w:abstractNumId="8" w15:restartNumberingAfterBreak="0">
    <w:nsid w:val="7FE41EBF"/>
    <w:multiLevelType w:val="hybridMultilevel"/>
    <w:tmpl w:val="9B0ECCE8"/>
    <w:lvl w:ilvl="0" w:tplc="11B813DA">
      <w:start w:val="1"/>
      <w:numFmt w:val="decimal"/>
      <w:lvlText w:val="%1."/>
      <w:lvlJc w:val="left"/>
      <w:pPr>
        <w:ind w:left="810" w:hanging="450"/>
      </w:pPr>
      <w:rPr>
        <w:rFonts w:ascii="Calibri"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7263791">
    <w:abstractNumId w:val="3"/>
  </w:num>
  <w:num w:numId="2" w16cid:durableId="1391071613">
    <w:abstractNumId w:val="4"/>
  </w:num>
  <w:num w:numId="3" w16cid:durableId="356738107">
    <w:abstractNumId w:val="0"/>
  </w:num>
  <w:num w:numId="4" w16cid:durableId="698967568">
    <w:abstractNumId w:val="5"/>
  </w:num>
  <w:num w:numId="5" w16cid:durableId="1661540816">
    <w:abstractNumId w:val="1"/>
  </w:num>
  <w:num w:numId="6" w16cid:durableId="422261427">
    <w:abstractNumId w:val="8"/>
  </w:num>
  <w:num w:numId="7" w16cid:durableId="13384528">
    <w:abstractNumId w:val="7"/>
  </w:num>
  <w:num w:numId="8" w16cid:durableId="393819155">
    <w:abstractNumId w:val="2"/>
  </w:num>
  <w:num w:numId="9" w16cid:durableId="7245281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3C"/>
    <w:rsid w:val="00057081"/>
    <w:rsid w:val="001257F4"/>
    <w:rsid w:val="00281BFF"/>
    <w:rsid w:val="0040276C"/>
    <w:rsid w:val="004503E9"/>
    <w:rsid w:val="0047363C"/>
    <w:rsid w:val="0050496B"/>
    <w:rsid w:val="00515460"/>
    <w:rsid w:val="00517F34"/>
    <w:rsid w:val="00536886"/>
    <w:rsid w:val="00540A23"/>
    <w:rsid w:val="00552F41"/>
    <w:rsid w:val="005C497C"/>
    <w:rsid w:val="00661320"/>
    <w:rsid w:val="0069451B"/>
    <w:rsid w:val="00695194"/>
    <w:rsid w:val="006A6948"/>
    <w:rsid w:val="006C0691"/>
    <w:rsid w:val="006E5766"/>
    <w:rsid w:val="0071478A"/>
    <w:rsid w:val="007221F2"/>
    <w:rsid w:val="00726B5F"/>
    <w:rsid w:val="00765731"/>
    <w:rsid w:val="007F0127"/>
    <w:rsid w:val="007F56C5"/>
    <w:rsid w:val="00836802"/>
    <w:rsid w:val="00876B48"/>
    <w:rsid w:val="008B375D"/>
    <w:rsid w:val="008B7636"/>
    <w:rsid w:val="00900BAA"/>
    <w:rsid w:val="009068B0"/>
    <w:rsid w:val="00927FD4"/>
    <w:rsid w:val="00931B48"/>
    <w:rsid w:val="00956131"/>
    <w:rsid w:val="00993BAF"/>
    <w:rsid w:val="009A5A3E"/>
    <w:rsid w:val="009C4C7C"/>
    <w:rsid w:val="009E38C5"/>
    <w:rsid w:val="00A051A2"/>
    <w:rsid w:val="00A1156B"/>
    <w:rsid w:val="00A42901"/>
    <w:rsid w:val="00A97502"/>
    <w:rsid w:val="00AA4055"/>
    <w:rsid w:val="00AD4030"/>
    <w:rsid w:val="00AE5383"/>
    <w:rsid w:val="00AF7C89"/>
    <w:rsid w:val="00B2419A"/>
    <w:rsid w:val="00B72579"/>
    <w:rsid w:val="00BE77C6"/>
    <w:rsid w:val="00BF60C5"/>
    <w:rsid w:val="00C00441"/>
    <w:rsid w:val="00C33E5B"/>
    <w:rsid w:val="00D40FDD"/>
    <w:rsid w:val="00D5164F"/>
    <w:rsid w:val="00D65970"/>
    <w:rsid w:val="00D75BBF"/>
    <w:rsid w:val="00E329E9"/>
    <w:rsid w:val="00E51A08"/>
    <w:rsid w:val="00ED0693"/>
    <w:rsid w:val="00EE0AAF"/>
    <w:rsid w:val="00F01CFF"/>
    <w:rsid w:val="00F379A3"/>
    <w:rsid w:val="00F44F91"/>
    <w:rsid w:val="00FE1C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AC54C9"/>
  <w15:chartTrackingRefBased/>
  <w15:docId w15:val="{3B6D2FFB-F848-4932-A6F0-1B525410A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7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027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276C"/>
  </w:style>
  <w:style w:type="paragraph" w:styleId="Stopka">
    <w:name w:val="footer"/>
    <w:basedOn w:val="Normalny"/>
    <w:link w:val="StopkaZnak"/>
    <w:uiPriority w:val="99"/>
    <w:unhideWhenUsed/>
    <w:rsid w:val="004027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276C"/>
  </w:style>
  <w:style w:type="paragraph" w:styleId="Akapitzlist">
    <w:name w:val="List Paragraph"/>
    <w:aliases w:val="L1,Numerowanie,2 heading,A_wyliczenie,K-P_odwolanie,Akapit z listą5,maz_wyliczenie,opis dzialania,sw tekst,Adresat stanowisko,Akapit z listą BS,Tabela,lp1,Preambuła,Bulleted list,Odstavec,Podsis rysunku,normalny tekst,List Paragraph"/>
    <w:basedOn w:val="Normalny"/>
    <w:link w:val="AkapitzlistZnak"/>
    <w:uiPriority w:val="34"/>
    <w:qFormat/>
    <w:rsid w:val="00F379A3"/>
    <w:pPr>
      <w:ind w:left="720"/>
      <w:contextualSpacing/>
    </w:pPr>
  </w:style>
  <w:style w:type="paragraph" w:styleId="Bezodstpw">
    <w:name w:val="No Spacing"/>
    <w:uiPriority w:val="1"/>
    <w:qFormat/>
    <w:rsid w:val="00F379A3"/>
    <w:pPr>
      <w:spacing w:after="0" w:line="240" w:lineRule="auto"/>
      <w:jc w:val="both"/>
    </w:pPr>
    <w:rPr>
      <w:rFonts w:ascii="Times New Roman" w:eastAsia="Calibri" w:hAnsi="Times New Roman" w:cs="Times New Roman"/>
      <w:kern w:val="0"/>
      <w:sz w:val="24"/>
      <w14:ligatures w14:val="none"/>
    </w:rPr>
  </w:style>
  <w:style w:type="character" w:customStyle="1" w:styleId="AkapitzlistZnak">
    <w:name w:val="Akapit z listą Znak"/>
    <w:aliases w:val="L1 Znak,Numerowanie Znak,2 heading Znak,A_wyliczenie Znak,K-P_odwolanie Znak,Akapit z listą5 Znak,maz_wyliczenie Znak,opis dzialania Znak,sw tekst Znak,Adresat stanowisko Znak,Akapit z listą BS Znak,Tabela Znak,lp1 Znak,Odstavec Znak"/>
    <w:link w:val="Akapitzlist"/>
    <w:uiPriority w:val="34"/>
    <w:qFormat/>
    <w:locked/>
    <w:rsid w:val="00F37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1926">
      <w:bodyDiv w:val="1"/>
      <w:marLeft w:val="0"/>
      <w:marRight w:val="0"/>
      <w:marTop w:val="0"/>
      <w:marBottom w:val="0"/>
      <w:divBdr>
        <w:top w:val="none" w:sz="0" w:space="0" w:color="auto"/>
        <w:left w:val="none" w:sz="0" w:space="0" w:color="auto"/>
        <w:bottom w:val="none" w:sz="0" w:space="0" w:color="auto"/>
        <w:right w:val="none" w:sz="0" w:space="0" w:color="auto"/>
      </w:divBdr>
    </w:div>
    <w:div w:id="86268894">
      <w:bodyDiv w:val="1"/>
      <w:marLeft w:val="0"/>
      <w:marRight w:val="0"/>
      <w:marTop w:val="0"/>
      <w:marBottom w:val="0"/>
      <w:divBdr>
        <w:top w:val="none" w:sz="0" w:space="0" w:color="auto"/>
        <w:left w:val="none" w:sz="0" w:space="0" w:color="auto"/>
        <w:bottom w:val="none" w:sz="0" w:space="0" w:color="auto"/>
        <w:right w:val="none" w:sz="0" w:space="0" w:color="auto"/>
      </w:divBdr>
    </w:div>
    <w:div w:id="144400610">
      <w:bodyDiv w:val="1"/>
      <w:marLeft w:val="0"/>
      <w:marRight w:val="0"/>
      <w:marTop w:val="0"/>
      <w:marBottom w:val="0"/>
      <w:divBdr>
        <w:top w:val="none" w:sz="0" w:space="0" w:color="auto"/>
        <w:left w:val="none" w:sz="0" w:space="0" w:color="auto"/>
        <w:bottom w:val="none" w:sz="0" w:space="0" w:color="auto"/>
        <w:right w:val="none" w:sz="0" w:space="0" w:color="auto"/>
      </w:divBdr>
    </w:div>
    <w:div w:id="472257167">
      <w:bodyDiv w:val="1"/>
      <w:marLeft w:val="0"/>
      <w:marRight w:val="0"/>
      <w:marTop w:val="0"/>
      <w:marBottom w:val="0"/>
      <w:divBdr>
        <w:top w:val="none" w:sz="0" w:space="0" w:color="auto"/>
        <w:left w:val="none" w:sz="0" w:space="0" w:color="auto"/>
        <w:bottom w:val="none" w:sz="0" w:space="0" w:color="auto"/>
        <w:right w:val="none" w:sz="0" w:space="0" w:color="auto"/>
      </w:divBdr>
    </w:div>
    <w:div w:id="497812462">
      <w:bodyDiv w:val="1"/>
      <w:marLeft w:val="0"/>
      <w:marRight w:val="0"/>
      <w:marTop w:val="0"/>
      <w:marBottom w:val="0"/>
      <w:divBdr>
        <w:top w:val="none" w:sz="0" w:space="0" w:color="auto"/>
        <w:left w:val="none" w:sz="0" w:space="0" w:color="auto"/>
        <w:bottom w:val="none" w:sz="0" w:space="0" w:color="auto"/>
        <w:right w:val="none" w:sz="0" w:space="0" w:color="auto"/>
      </w:divBdr>
    </w:div>
    <w:div w:id="709695434">
      <w:bodyDiv w:val="1"/>
      <w:marLeft w:val="0"/>
      <w:marRight w:val="0"/>
      <w:marTop w:val="0"/>
      <w:marBottom w:val="0"/>
      <w:divBdr>
        <w:top w:val="none" w:sz="0" w:space="0" w:color="auto"/>
        <w:left w:val="none" w:sz="0" w:space="0" w:color="auto"/>
        <w:bottom w:val="none" w:sz="0" w:space="0" w:color="auto"/>
        <w:right w:val="none" w:sz="0" w:space="0" w:color="auto"/>
      </w:divBdr>
    </w:div>
    <w:div w:id="987243422">
      <w:bodyDiv w:val="1"/>
      <w:marLeft w:val="0"/>
      <w:marRight w:val="0"/>
      <w:marTop w:val="0"/>
      <w:marBottom w:val="0"/>
      <w:divBdr>
        <w:top w:val="none" w:sz="0" w:space="0" w:color="auto"/>
        <w:left w:val="none" w:sz="0" w:space="0" w:color="auto"/>
        <w:bottom w:val="none" w:sz="0" w:space="0" w:color="auto"/>
        <w:right w:val="none" w:sz="0" w:space="0" w:color="auto"/>
      </w:divBdr>
    </w:div>
    <w:div w:id="1114441708">
      <w:bodyDiv w:val="1"/>
      <w:marLeft w:val="0"/>
      <w:marRight w:val="0"/>
      <w:marTop w:val="0"/>
      <w:marBottom w:val="0"/>
      <w:divBdr>
        <w:top w:val="none" w:sz="0" w:space="0" w:color="auto"/>
        <w:left w:val="none" w:sz="0" w:space="0" w:color="auto"/>
        <w:bottom w:val="none" w:sz="0" w:space="0" w:color="auto"/>
        <w:right w:val="none" w:sz="0" w:space="0" w:color="auto"/>
      </w:divBdr>
    </w:div>
    <w:div w:id="1849715602">
      <w:bodyDiv w:val="1"/>
      <w:marLeft w:val="0"/>
      <w:marRight w:val="0"/>
      <w:marTop w:val="0"/>
      <w:marBottom w:val="0"/>
      <w:divBdr>
        <w:top w:val="none" w:sz="0" w:space="0" w:color="auto"/>
        <w:left w:val="none" w:sz="0" w:space="0" w:color="auto"/>
        <w:bottom w:val="none" w:sz="0" w:space="0" w:color="auto"/>
        <w:right w:val="none" w:sz="0" w:space="0" w:color="auto"/>
      </w:divBdr>
    </w:div>
    <w:div w:id="18873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3140</Words>
  <Characters>18845</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Garczarek</dc:creator>
  <cp:keywords/>
  <dc:description/>
  <cp:lastModifiedBy>Monika Ćwiertka</cp:lastModifiedBy>
  <cp:revision>12</cp:revision>
  <cp:lastPrinted>2026-04-20T10:35:00Z</cp:lastPrinted>
  <dcterms:created xsi:type="dcterms:W3CDTF">2026-02-10T13:45:00Z</dcterms:created>
  <dcterms:modified xsi:type="dcterms:W3CDTF">2026-04-20T10:37:00Z</dcterms:modified>
</cp:coreProperties>
</file>