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0F4AF" w14:textId="77777777" w:rsidR="005107B9" w:rsidRPr="008A20BA" w:rsidRDefault="005107B9" w:rsidP="008A20BA">
      <w:pPr>
        <w:spacing w:after="0" w:line="276" w:lineRule="auto"/>
        <w:jc w:val="center"/>
        <w:rPr>
          <w:rFonts w:ascii="Arial Narrow" w:hAnsi="Arial Narrow"/>
        </w:rPr>
      </w:pPr>
      <w:r w:rsidRPr="008A20BA">
        <w:rPr>
          <w:rFonts w:ascii="Arial Narrow" w:hAnsi="Arial Narrow"/>
          <w:b/>
          <w:bCs/>
        </w:rPr>
        <w:t>273327-2026</w:t>
      </w:r>
      <w:r w:rsidRPr="008A20BA">
        <w:rPr>
          <w:rFonts w:ascii="Arial Narrow" w:hAnsi="Arial Narrow"/>
        </w:rPr>
        <w:t xml:space="preserve"> - Procedura konkurencyjna</w:t>
      </w:r>
    </w:p>
    <w:p w14:paraId="3DC7DC47" w14:textId="77777777" w:rsidR="005107B9" w:rsidRPr="008A20BA" w:rsidRDefault="005107B9" w:rsidP="008A20BA">
      <w:pPr>
        <w:spacing w:after="0" w:line="276" w:lineRule="auto"/>
        <w:jc w:val="center"/>
        <w:rPr>
          <w:rFonts w:ascii="Arial Narrow" w:hAnsi="Arial Narrow"/>
        </w:rPr>
      </w:pPr>
      <w:r w:rsidRPr="008A20BA">
        <w:rPr>
          <w:rFonts w:ascii="Arial Narrow" w:hAnsi="Arial Narrow"/>
        </w:rPr>
        <w:t xml:space="preserve">Polska – Jednorazowe, </w:t>
      </w:r>
      <w:proofErr w:type="spellStart"/>
      <w:r w:rsidRPr="008A20BA">
        <w:rPr>
          <w:rFonts w:ascii="Arial Narrow" w:hAnsi="Arial Narrow"/>
        </w:rPr>
        <w:t>niechemiczne</w:t>
      </w:r>
      <w:proofErr w:type="spellEnd"/>
      <w:r w:rsidRPr="008A20BA">
        <w:rPr>
          <w:rFonts w:ascii="Arial Narrow" w:hAnsi="Arial Narrow"/>
        </w:rPr>
        <w:t xml:space="preserve"> artykuły medyczne i hematologiczne – </w:t>
      </w:r>
      <w:r w:rsidRPr="008A20BA">
        <w:rPr>
          <w:rFonts w:ascii="Arial Narrow" w:hAnsi="Arial Narrow"/>
          <w:b/>
          <w:bCs/>
        </w:rPr>
        <w:t xml:space="preserve">Dostawy sukcesywne sprzętu jednorazowego użytku do </w:t>
      </w:r>
      <w:proofErr w:type="spellStart"/>
      <w:r w:rsidRPr="008A20BA">
        <w:rPr>
          <w:rFonts w:ascii="Arial Narrow" w:hAnsi="Arial Narrow"/>
          <w:b/>
          <w:bCs/>
        </w:rPr>
        <w:t>hemofiltracji</w:t>
      </w:r>
      <w:proofErr w:type="spellEnd"/>
      <w:r w:rsidRPr="008A20BA">
        <w:rPr>
          <w:rFonts w:ascii="Arial Narrow" w:hAnsi="Arial Narrow"/>
          <w:b/>
          <w:bCs/>
        </w:rPr>
        <w:t xml:space="preserve"> na okres 24 miesięcy</w:t>
      </w:r>
    </w:p>
    <w:p w14:paraId="375A6FA1" w14:textId="77777777" w:rsidR="005107B9" w:rsidRPr="008A20BA" w:rsidRDefault="005107B9" w:rsidP="008A20BA">
      <w:pPr>
        <w:spacing w:after="0" w:line="276" w:lineRule="auto"/>
        <w:jc w:val="center"/>
        <w:rPr>
          <w:rFonts w:ascii="Arial Narrow" w:hAnsi="Arial Narrow"/>
        </w:rPr>
      </w:pPr>
      <w:r w:rsidRPr="008A20BA">
        <w:rPr>
          <w:rFonts w:ascii="Arial Narrow" w:hAnsi="Arial Narrow"/>
        </w:rPr>
        <w:t xml:space="preserve">OJ S </w:t>
      </w:r>
      <w:r w:rsidRPr="008A20BA">
        <w:rPr>
          <w:rFonts w:ascii="Arial Narrow" w:hAnsi="Arial Narrow"/>
          <w:b/>
          <w:bCs/>
        </w:rPr>
        <w:t>78/2026 22/04/2026</w:t>
      </w:r>
    </w:p>
    <w:p w14:paraId="2379332E" w14:textId="77777777" w:rsidR="005107B9" w:rsidRPr="008A20BA" w:rsidRDefault="005107B9" w:rsidP="008A20BA">
      <w:pPr>
        <w:spacing w:after="0" w:line="276" w:lineRule="auto"/>
        <w:jc w:val="center"/>
        <w:rPr>
          <w:rFonts w:ascii="Arial Narrow" w:hAnsi="Arial Narrow"/>
        </w:rPr>
      </w:pPr>
      <w:r w:rsidRPr="008A20BA">
        <w:rPr>
          <w:rFonts w:ascii="Arial Narrow" w:hAnsi="Arial Narrow"/>
        </w:rPr>
        <w:t>Ogłoszenie o zamówieniu lub ogłoszenie o koncesji – tryb standardowy - Ogłoszenie o zmianie</w:t>
      </w:r>
    </w:p>
    <w:p w14:paraId="7BAD2E52" w14:textId="77777777" w:rsidR="005107B9" w:rsidRPr="008A20BA" w:rsidRDefault="005107B9" w:rsidP="008A20BA">
      <w:pPr>
        <w:spacing w:line="276" w:lineRule="auto"/>
        <w:jc w:val="center"/>
        <w:rPr>
          <w:rFonts w:ascii="Arial Narrow" w:hAnsi="Arial Narrow"/>
        </w:rPr>
      </w:pPr>
      <w:r w:rsidRPr="008A20BA">
        <w:rPr>
          <w:rFonts w:ascii="Arial Narrow" w:hAnsi="Arial Narrow"/>
        </w:rPr>
        <w:t>Dostawy</w:t>
      </w:r>
    </w:p>
    <w:p w14:paraId="3DD6EBFC" w14:textId="77777777" w:rsidR="005107B9" w:rsidRPr="008A20BA" w:rsidRDefault="005107B9" w:rsidP="008A20BA">
      <w:pPr>
        <w:spacing w:before="240"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1. Nabywca</w:t>
      </w:r>
    </w:p>
    <w:p w14:paraId="79280779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1.1.</w:t>
      </w:r>
    </w:p>
    <w:p w14:paraId="0FB3A080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Nabywca</w:t>
      </w:r>
    </w:p>
    <w:p w14:paraId="79210592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02DF9F4A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E-mail: </w:t>
      </w:r>
      <w:hyperlink r:id="rId6" w:history="1">
        <w:r w:rsidRPr="008A20BA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57EE8710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Status prawny nabywcy: Podmiot prawa publicznego</w:t>
      </w:r>
    </w:p>
    <w:p w14:paraId="74C05EF5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1307CE4C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2. Procedura</w:t>
      </w:r>
    </w:p>
    <w:p w14:paraId="2D8205AA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2.1.</w:t>
      </w:r>
    </w:p>
    <w:p w14:paraId="70200C3E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Procedura</w:t>
      </w:r>
    </w:p>
    <w:p w14:paraId="18829D4A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Tytuł: Dostawy sukcesywne sprzętu jednorazowego użytku do </w:t>
      </w:r>
      <w:proofErr w:type="spellStart"/>
      <w:r w:rsidRPr="008A20BA">
        <w:rPr>
          <w:rFonts w:ascii="Arial Narrow" w:hAnsi="Arial Narrow"/>
          <w:sz w:val="20"/>
          <w:szCs w:val="20"/>
        </w:rPr>
        <w:t>hemofiltracji</w:t>
      </w:r>
      <w:proofErr w:type="spellEnd"/>
      <w:r w:rsidRPr="008A20BA">
        <w:rPr>
          <w:rFonts w:ascii="Arial Narrow" w:hAnsi="Arial Narrow"/>
          <w:sz w:val="20"/>
          <w:szCs w:val="20"/>
        </w:rPr>
        <w:t xml:space="preserve"> na okres 24 miesięcy</w:t>
      </w:r>
    </w:p>
    <w:p w14:paraId="65D8CF9C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Opis: Dostawy sukcesywne sprzętu jednorazowego użytku do </w:t>
      </w:r>
      <w:proofErr w:type="spellStart"/>
      <w:r w:rsidRPr="008A20BA">
        <w:rPr>
          <w:rFonts w:ascii="Arial Narrow" w:hAnsi="Arial Narrow"/>
          <w:sz w:val="20"/>
          <w:szCs w:val="20"/>
        </w:rPr>
        <w:t>hemofiltracji</w:t>
      </w:r>
      <w:proofErr w:type="spellEnd"/>
      <w:r w:rsidRPr="008A20BA">
        <w:rPr>
          <w:rFonts w:ascii="Arial Narrow" w:hAnsi="Arial Narrow"/>
          <w:sz w:val="20"/>
          <w:szCs w:val="20"/>
        </w:rPr>
        <w:t xml:space="preserve"> na okres 24 miesięcy - zgodnie z zapisami formularza cenowego i SWZ</w:t>
      </w:r>
    </w:p>
    <w:p w14:paraId="49A1888F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Identyfikator procedury: 420b0022-3029-4e38-a322-8f747dbc03ff</w:t>
      </w:r>
    </w:p>
    <w:p w14:paraId="5500BD93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Wewnętrzny identyfikator: 55/2026</w:t>
      </w:r>
    </w:p>
    <w:p w14:paraId="18759243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Rodzaj procedury: Otwarta</w:t>
      </w:r>
    </w:p>
    <w:p w14:paraId="7178D05B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Procedura jest przyspieszona: tak</w:t>
      </w:r>
    </w:p>
    <w:p w14:paraId="42DE1FDB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Uzasadnienie procedury przyspieszonej: art. 138 ust. 2 pkt 2 ustawy Prawo zamówień publicznych Przedmiot zamówienia obejmuje dostawę materiałów medycznych wykorzystywanych w terapii nerkozastępczej z zastosowaniem aparatu </w:t>
      </w:r>
      <w:proofErr w:type="spellStart"/>
      <w:r w:rsidRPr="008A20BA">
        <w:rPr>
          <w:rFonts w:ascii="Arial Narrow" w:hAnsi="Arial Narrow"/>
          <w:sz w:val="20"/>
          <w:szCs w:val="20"/>
        </w:rPr>
        <w:t>Multifiltrate</w:t>
      </w:r>
      <w:proofErr w:type="spellEnd"/>
      <w:r w:rsidRPr="008A20BA">
        <w:rPr>
          <w:rFonts w:ascii="Arial Narrow" w:hAnsi="Arial Narrow"/>
          <w:sz w:val="20"/>
          <w:szCs w:val="20"/>
        </w:rPr>
        <w:t xml:space="preserve"> CICA Pro, które są niezbędne do ciągłego udzielania świadczeń zdrowotnych ratujących życie i zdrowie pacjentów. Jest to ponowienie postępowania przeprowadzonego w trybie przetargu nieograniczonego, które nie zakończyło się zawarciem umowy. Materiały objęte zamówieniem są zużywane na bieżąco w trakcie prowadzenia terapii nerkozastępczej. Brak ich dostępności skutkuje niemożnością kontynuowania leczenia pacjentów w stanie bezpośredniego zagrożenia życia. Zamawiający dysponuje ograniczonymi zapasami materiałów, których wyczerpanie nastąpi w krótkim czasie, co wymaga niezwłocznego zawarcia umowy i realizacji dostaw. W opinii Zamawiającego wypełnia to przesłanki pilnej potrzeby udzielenia zamówienia, a skrócenie terminu składania ofert do 15 dni jest uzasadnione, proporcjonalne oraz nie narusza zasad uczciwej konkurencji i równego traktowania wykonawców.</w:t>
      </w:r>
    </w:p>
    <w:p w14:paraId="5E78E481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2.1.1.</w:t>
      </w:r>
    </w:p>
    <w:p w14:paraId="5EE321CC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Przeznaczenie</w:t>
      </w:r>
    </w:p>
    <w:p w14:paraId="4A946F64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Charakter zamówienia: Dostawy</w:t>
      </w:r>
    </w:p>
    <w:p w14:paraId="3B8238D4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A20BA">
        <w:rPr>
          <w:rFonts w:ascii="Arial Narrow" w:hAnsi="Arial Narrow"/>
          <w:sz w:val="20"/>
          <w:szCs w:val="20"/>
        </w:rPr>
        <w:t>cpv</w:t>
      </w:r>
      <w:proofErr w:type="spellEnd"/>
      <w:r w:rsidRPr="008A20BA">
        <w:rPr>
          <w:rFonts w:ascii="Arial Narrow" w:hAnsi="Arial Narrow"/>
          <w:sz w:val="20"/>
          <w:szCs w:val="20"/>
        </w:rPr>
        <w:t xml:space="preserve">): 33141000 Jednorazowe, </w:t>
      </w:r>
      <w:proofErr w:type="spellStart"/>
      <w:r w:rsidRPr="008A20BA">
        <w:rPr>
          <w:rFonts w:ascii="Arial Narrow" w:hAnsi="Arial Narrow"/>
          <w:sz w:val="20"/>
          <w:szCs w:val="20"/>
        </w:rPr>
        <w:t>niechemiczne</w:t>
      </w:r>
      <w:proofErr w:type="spellEnd"/>
      <w:r w:rsidRPr="008A20BA">
        <w:rPr>
          <w:rFonts w:ascii="Arial Narrow" w:hAnsi="Arial Narrow"/>
          <w:sz w:val="20"/>
          <w:szCs w:val="20"/>
        </w:rPr>
        <w:t xml:space="preserve"> artykuły medyczne i hematologiczne</w:t>
      </w:r>
    </w:p>
    <w:p w14:paraId="0DCAED44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2.1.2.</w:t>
      </w:r>
    </w:p>
    <w:p w14:paraId="3CFD11C9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Miejsce realizacji</w:t>
      </w:r>
    </w:p>
    <w:p w14:paraId="53A01BD1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0580BEC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Kraj: Polska</w:t>
      </w:r>
    </w:p>
    <w:p w14:paraId="0CCE4543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2.1.4.</w:t>
      </w:r>
    </w:p>
    <w:p w14:paraId="6043DDBA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Informacje ogólne</w:t>
      </w:r>
    </w:p>
    <w:p w14:paraId="269DFFDD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 i 4 oraz pkt. 10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  <w:r w:rsidRPr="008A20BA">
        <w:rPr>
          <w:rFonts w:ascii="Arial Narrow" w:hAnsi="Arial Narrow"/>
          <w:sz w:val="20"/>
          <w:szCs w:val="20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Dokumenty wymagane w celu potwierdzenia braku podstaw wykluczenia oraz w celu potwierdzenia spełnienia warunków udziału w postępowaniu zostały wskazane w SWZ, Wykaz przedmiotowych środków dowodowych oraz podmiotowych środków dowodowych został wskazany w SWZ, wykaz dokumentów składanych wraz z ofertą oraz na </w:t>
      </w:r>
      <w:r w:rsidRPr="008A20BA">
        <w:rPr>
          <w:rFonts w:ascii="Arial Narrow" w:hAnsi="Arial Narrow"/>
          <w:sz w:val="20"/>
          <w:szCs w:val="20"/>
        </w:rPr>
        <w:lastRenderedPageBreak/>
        <w:t xml:space="preserve">wezwanie Zamawiającego zostały wskazane w SWZ. Zamawiający przewiduje wezwanie do złożenia lub uzupełnienia przedmiotowych środków dowodowych zgodnie z treścią art. 107 ust 2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  <w:r w:rsidRPr="008A20BA">
        <w:rPr>
          <w:rFonts w:ascii="Arial Narrow" w:hAnsi="Arial Narrow"/>
          <w:sz w:val="20"/>
          <w:szCs w:val="20"/>
        </w:rPr>
        <w:t>. Nie wymaga się wniesienia wadium i zabezpieczenia należytego wykonania umowy.</w:t>
      </w:r>
    </w:p>
    <w:p w14:paraId="166D8C37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Podstawa prawna: </w:t>
      </w:r>
    </w:p>
    <w:p w14:paraId="03A8E609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Dyrektywa 2014/24/UE</w:t>
      </w:r>
    </w:p>
    <w:p w14:paraId="018DA8C3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2.1.6.</w:t>
      </w:r>
    </w:p>
    <w:p w14:paraId="328FEAE0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Podstawy wykluczenia</w:t>
      </w:r>
    </w:p>
    <w:p w14:paraId="56326965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Powody wykluczenia źródła: Uwaga</w:t>
      </w:r>
    </w:p>
    <w:p w14:paraId="67021ABF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Aktywami zarządza likwidator: Dotyczy art. 109 ust. 1 pkt 4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</w:p>
    <w:p w14:paraId="56C90BD2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</w:p>
    <w:p w14:paraId="79D7497B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Działalność gospodarcza jest zawieszona: Dotyczy art. 108 ust. 1 pkt 6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</w:p>
    <w:p w14:paraId="532AFDDA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Inna sytuacja podobna do upadłości wynikająca z prawa krajowego: Dotyczy art. 109 ust. 1 pkt 4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</w:p>
    <w:p w14:paraId="33596BF0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Niewypłacalność: Dotyczy art. 109 ust. 1 pkt 4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</w:p>
    <w:p w14:paraId="088EA491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Naruszenie obowiązku płatności podatków: Dotyczy art. 108 ust. 1 pkt 3 i art. 109 ust. 1 pkt. 1 stawy </w:t>
      </w:r>
      <w:proofErr w:type="spellStart"/>
      <w:r w:rsidRPr="008A20BA">
        <w:rPr>
          <w:rFonts w:ascii="Arial Narrow" w:hAnsi="Arial Narrow"/>
          <w:sz w:val="20"/>
          <w:szCs w:val="20"/>
        </w:rPr>
        <w:t>Pzep</w:t>
      </w:r>
      <w:proofErr w:type="spellEnd"/>
      <w:r w:rsidRPr="008A20BA">
        <w:rPr>
          <w:rFonts w:ascii="Arial Narrow" w:hAnsi="Arial Narrow"/>
          <w:sz w:val="20"/>
          <w:szCs w:val="20"/>
        </w:rPr>
        <w:t xml:space="preserve">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</w:p>
    <w:p w14:paraId="634C0200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Naruszenie obowiązków określonych w podstawach wykluczenia o charakterze wyłącznie krajowym: Dotyczy art. 108 ust. 1 pkt 4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  <w:r w:rsidRPr="008A20BA">
        <w:rPr>
          <w:rFonts w:ascii="Arial Narrow" w:hAnsi="Arial Narrow"/>
          <w:sz w:val="20"/>
          <w:szCs w:val="20"/>
        </w:rPr>
        <w:t>. Podstawy wykluczenia wskazane w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14:paraId="75F5A418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Naruszenie obowiązku opłacenia składek na ubezpieczenie społeczne: Dotyczy art. 108 ust. 1 pkt 3 i art. 109 ust. 1 pkt 1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  <w:r w:rsidRPr="008A20BA">
        <w:rPr>
          <w:rFonts w:ascii="Arial Narrow" w:hAnsi="Arial Narrow"/>
          <w:sz w:val="20"/>
          <w:szCs w:val="20"/>
        </w:rPr>
        <w:t>,</w:t>
      </w:r>
    </w:p>
    <w:p w14:paraId="6BA534B6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Układ z wierzycielami: Dotyczy art. 109 ust. 1 pkt 4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  <w:r w:rsidRPr="008A20BA">
        <w:rPr>
          <w:rFonts w:ascii="Arial Narrow" w:hAnsi="Arial Narrow"/>
          <w:sz w:val="20"/>
          <w:szCs w:val="20"/>
        </w:rPr>
        <w:t>,</w:t>
      </w:r>
    </w:p>
    <w:p w14:paraId="3BE41E08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Upadłość: Dotyczy art. 109 ust. 1 pkt 4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  <w:r w:rsidRPr="008A20BA">
        <w:rPr>
          <w:rFonts w:ascii="Arial Narrow" w:hAnsi="Arial Narrow"/>
          <w:sz w:val="20"/>
          <w:szCs w:val="20"/>
        </w:rPr>
        <w:t>,</w:t>
      </w:r>
    </w:p>
    <w:p w14:paraId="3960F2BF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Wprowadzenie w błąd, zatajenie informacji, niemożność przedstawienia wymaganych dokumentów lub uzyskanie poufnych informacji na temat przedmiotowego postępowania: Dotyczy art. 109 ust. 1 pkt 10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  <w:r w:rsidRPr="008A20BA">
        <w:rPr>
          <w:rFonts w:ascii="Arial Narrow" w:hAnsi="Arial Narrow"/>
          <w:sz w:val="20"/>
          <w:szCs w:val="20"/>
        </w:rPr>
        <w:t>,</w:t>
      </w:r>
    </w:p>
    <w:p w14:paraId="574D5B0F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Podstawy związane z wyrokami skazującymi za przestępstwo: Dotyczy art. 108 ust. 1 pkt lit. a) oraz </w:t>
      </w:r>
      <w:proofErr w:type="gramStart"/>
      <w:r w:rsidRPr="008A20BA">
        <w:rPr>
          <w:rFonts w:ascii="Arial Narrow" w:hAnsi="Arial Narrow"/>
          <w:sz w:val="20"/>
          <w:szCs w:val="20"/>
        </w:rPr>
        <w:t>art .</w:t>
      </w:r>
      <w:proofErr w:type="gramEnd"/>
      <w:r w:rsidRPr="008A20BA">
        <w:rPr>
          <w:rFonts w:ascii="Arial Narrow" w:hAnsi="Arial Narrow"/>
          <w:sz w:val="20"/>
          <w:szCs w:val="20"/>
        </w:rPr>
        <w:t xml:space="preserve"> 108 ust 1 pkt 2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  <w:r w:rsidRPr="008A20BA">
        <w:rPr>
          <w:rFonts w:ascii="Arial Narrow" w:hAnsi="Arial Narrow"/>
          <w:sz w:val="20"/>
          <w:szCs w:val="20"/>
        </w:rPr>
        <w:t>,</w:t>
      </w:r>
    </w:p>
    <w:p w14:paraId="4DAB27D7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Praca dzieci i inne formy handlu ludźmi: Dotyczy art. 108 ust. 1 pkt lit. b, f) oraz art. 108 ust 1 pkt 2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  <w:r w:rsidRPr="008A20BA">
        <w:rPr>
          <w:rFonts w:ascii="Arial Narrow" w:hAnsi="Arial Narrow"/>
          <w:sz w:val="20"/>
          <w:szCs w:val="20"/>
        </w:rPr>
        <w:t>,</w:t>
      </w:r>
    </w:p>
    <w:p w14:paraId="3A243155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Korupcja: Dotyczy art. 108 ust. 1 pkt lit. c) oraz art. 108 ust 1 pkt 2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  <w:r w:rsidRPr="008A20BA">
        <w:rPr>
          <w:rFonts w:ascii="Arial Narrow" w:hAnsi="Arial Narrow"/>
          <w:sz w:val="20"/>
          <w:szCs w:val="20"/>
        </w:rPr>
        <w:t>,</w:t>
      </w:r>
    </w:p>
    <w:p w14:paraId="198555A2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Pranie pieniędzy lub finansowanie terroryzmu: Dotyczy art. 108 ust. 1 pkt lit. d) oraz art. 108 ust 1 pkt 2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  <w:r w:rsidRPr="008A20BA">
        <w:rPr>
          <w:rFonts w:ascii="Arial Narrow" w:hAnsi="Arial Narrow"/>
          <w:sz w:val="20"/>
          <w:szCs w:val="20"/>
        </w:rPr>
        <w:t>,</w:t>
      </w:r>
    </w:p>
    <w:p w14:paraId="2B32F3D5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Dotyczy art. 108 ust. 1 pkt lit. e) oraz art. 108 ust 1 pkt 2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  <w:r w:rsidRPr="008A20BA">
        <w:rPr>
          <w:rFonts w:ascii="Arial Narrow" w:hAnsi="Arial Narrow"/>
          <w:sz w:val="20"/>
          <w:szCs w:val="20"/>
        </w:rPr>
        <w:t>,</w:t>
      </w:r>
    </w:p>
    <w:p w14:paraId="5CC0ECE5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Podstawy wykluczenia o charakterze wyłącznie krajowym: Dotyczy art. 108 ust. 1 pkt lit. g) oraz art. 108 ust 1 pkt 2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  <w:r w:rsidRPr="008A20BA">
        <w:rPr>
          <w:rFonts w:ascii="Arial Narrow" w:hAnsi="Arial Narrow"/>
          <w:sz w:val="20"/>
          <w:szCs w:val="20"/>
        </w:rPr>
        <w:t>,</w:t>
      </w:r>
    </w:p>
    <w:p w14:paraId="704D0812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Naruszenie obowiązków w dziedzinie prawa pracy: Dotyczy art. 108 ust. 1 pkt lit. h) oraz art. 108 ust 1 pkt 2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  <w:r w:rsidRPr="008A20BA">
        <w:rPr>
          <w:rFonts w:ascii="Arial Narrow" w:hAnsi="Arial Narrow"/>
          <w:sz w:val="20"/>
          <w:szCs w:val="20"/>
        </w:rPr>
        <w:t>,</w:t>
      </w:r>
    </w:p>
    <w:p w14:paraId="563B968B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Porozumienia z innymi wykonawcami mające na celu zakłócenie konkurencji: Dotyczy art. 108 ust. 1 pkt 5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  <w:r w:rsidRPr="008A20BA">
        <w:rPr>
          <w:rFonts w:ascii="Arial Narrow" w:hAnsi="Arial Narrow"/>
          <w:sz w:val="20"/>
          <w:szCs w:val="20"/>
        </w:rPr>
        <w:t>,</w:t>
      </w:r>
    </w:p>
    <w:p w14:paraId="470B4403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5. Część zamówienia</w:t>
      </w:r>
    </w:p>
    <w:p w14:paraId="163D080D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5.1.</w:t>
      </w:r>
    </w:p>
    <w:p w14:paraId="3E6A8FD9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Część zamówienia: LOT-0001</w:t>
      </w:r>
    </w:p>
    <w:p w14:paraId="191D495B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Tytuł: 1. Aparat </w:t>
      </w:r>
      <w:proofErr w:type="spellStart"/>
      <w:r w:rsidRPr="008A20BA">
        <w:rPr>
          <w:rFonts w:ascii="Arial Narrow" w:hAnsi="Arial Narrow"/>
          <w:sz w:val="20"/>
          <w:szCs w:val="20"/>
        </w:rPr>
        <w:t>Multifiltrate</w:t>
      </w:r>
      <w:proofErr w:type="spellEnd"/>
      <w:r w:rsidRPr="008A20BA">
        <w:rPr>
          <w:rFonts w:ascii="Arial Narrow" w:hAnsi="Arial Narrow"/>
          <w:sz w:val="20"/>
          <w:szCs w:val="20"/>
        </w:rPr>
        <w:t xml:space="preserve"> CICA i Pro</w:t>
      </w:r>
    </w:p>
    <w:p w14:paraId="1393F384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Opis: Aparat </w:t>
      </w:r>
      <w:proofErr w:type="spellStart"/>
      <w:r w:rsidRPr="008A20BA">
        <w:rPr>
          <w:rFonts w:ascii="Arial Narrow" w:hAnsi="Arial Narrow"/>
          <w:sz w:val="20"/>
          <w:szCs w:val="20"/>
        </w:rPr>
        <w:t>Multifiltrate</w:t>
      </w:r>
      <w:proofErr w:type="spellEnd"/>
      <w:r w:rsidRPr="008A20BA">
        <w:rPr>
          <w:rFonts w:ascii="Arial Narrow" w:hAnsi="Arial Narrow"/>
          <w:sz w:val="20"/>
          <w:szCs w:val="20"/>
        </w:rPr>
        <w:t xml:space="preserve"> CICA i </w:t>
      </w:r>
      <w:proofErr w:type="gramStart"/>
      <w:r w:rsidRPr="008A20BA">
        <w:rPr>
          <w:rFonts w:ascii="Arial Narrow" w:hAnsi="Arial Narrow"/>
          <w:sz w:val="20"/>
          <w:szCs w:val="20"/>
        </w:rPr>
        <w:t>Pro - zgodnie</w:t>
      </w:r>
      <w:proofErr w:type="gramEnd"/>
      <w:r w:rsidRPr="008A20BA">
        <w:rPr>
          <w:rFonts w:ascii="Arial Narrow" w:hAnsi="Arial Narrow"/>
          <w:sz w:val="20"/>
          <w:szCs w:val="20"/>
        </w:rPr>
        <w:t xml:space="preserve"> z zapisami formularza cenowego i SWZ</w:t>
      </w:r>
    </w:p>
    <w:p w14:paraId="2DF1BF0F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Wewnętrzny identyfikator: 1</w:t>
      </w:r>
    </w:p>
    <w:p w14:paraId="2E3B6D74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5.1.1.</w:t>
      </w:r>
    </w:p>
    <w:p w14:paraId="38E2CE29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Przeznaczenie</w:t>
      </w:r>
    </w:p>
    <w:p w14:paraId="700BDE9F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Charakter zamówienia: Dostawy</w:t>
      </w:r>
    </w:p>
    <w:p w14:paraId="126870E7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A20BA">
        <w:rPr>
          <w:rFonts w:ascii="Arial Narrow" w:hAnsi="Arial Narrow"/>
          <w:sz w:val="20"/>
          <w:szCs w:val="20"/>
        </w:rPr>
        <w:t>cpv</w:t>
      </w:r>
      <w:proofErr w:type="spellEnd"/>
      <w:r w:rsidRPr="008A20BA">
        <w:rPr>
          <w:rFonts w:ascii="Arial Narrow" w:hAnsi="Arial Narrow"/>
          <w:sz w:val="20"/>
          <w:szCs w:val="20"/>
        </w:rPr>
        <w:t xml:space="preserve">): 33141000 Jednorazowe, </w:t>
      </w:r>
      <w:proofErr w:type="spellStart"/>
      <w:r w:rsidRPr="008A20BA">
        <w:rPr>
          <w:rFonts w:ascii="Arial Narrow" w:hAnsi="Arial Narrow"/>
          <w:sz w:val="20"/>
          <w:szCs w:val="20"/>
        </w:rPr>
        <w:t>niechemiczne</w:t>
      </w:r>
      <w:proofErr w:type="spellEnd"/>
      <w:r w:rsidRPr="008A20BA">
        <w:rPr>
          <w:rFonts w:ascii="Arial Narrow" w:hAnsi="Arial Narrow"/>
          <w:sz w:val="20"/>
          <w:szCs w:val="20"/>
        </w:rPr>
        <w:t xml:space="preserve"> artykuły medyczne i hematologiczne</w:t>
      </w:r>
    </w:p>
    <w:p w14:paraId="4BBFFA33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5.1.2.</w:t>
      </w:r>
    </w:p>
    <w:p w14:paraId="1EEE5DC8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Miejsce realizacji</w:t>
      </w:r>
    </w:p>
    <w:p w14:paraId="399080AC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7A5171B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Kraj: Polska</w:t>
      </w:r>
    </w:p>
    <w:p w14:paraId="137451BC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5.1.3.</w:t>
      </w:r>
    </w:p>
    <w:p w14:paraId="70705490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Szacowany okres obowiązywania</w:t>
      </w:r>
    </w:p>
    <w:p w14:paraId="20690C27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lastRenderedPageBreak/>
        <w:t>Okres obowiązywania: 24 Miesiące</w:t>
      </w:r>
    </w:p>
    <w:p w14:paraId="7904071C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5.1.6.</w:t>
      </w:r>
    </w:p>
    <w:p w14:paraId="2A91C04C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Informacje ogólne</w:t>
      </w:r>
    </w:p>
    <w:p w14:paraId="348AF8A7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Zastrzeżony udział: </w:t>
      </w:r>
    </w:p>
    <w:p w14:paraId="5271FEBA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Udział nie jest zastrzeżony.</w:t>
      </w:r>
    </w:p>
    <w:p w14:paraId="7A45FA29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Projekt zamówienia niefinansowany z funduszy UE</w:t>
      </w:r>
    </w:p>
    <w:p w14:paraId="699AF9DE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970A6F7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1C25274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5.1.9.</w:t>
      </w:r>
    </w:p>
    <w:p w14:paraId="46E22EBE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Kryteria kwalifikacji</w:t>
      </w:r>
    </w:p>
    <w:p w14:paraId="6E27F993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E9E7258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5.1.10.</w:t>
      </w:r>
    </w:p>
    <w:p w14:paraId="6F9549D8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Kryteria udzielenia zamówienia</w:t>
      </w:r>
    </w:p>
    <w:p w14:paraId="4D3EE64B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Kryterium: </w:t>
      </w:r>
    </w:p>
    <w:p w14:paraId="0115AAC9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Rodzaj: Cena</w:t>
      </w:r>
    </w:p>
    <w:p w14:paraId="374584D6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Nazwa: Cena</w:t>
      </w:r>
    </w:p>
    <w:p w14:paraId="0105D8D8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Opis: Najniższa cena</w:t>
      </w:r>
    </w:p>
    <w:p w14:paraId="585C7FE7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FA3ABEA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Kryterium udzielenia - Liczba: 60</w:t>
      </w:r>
    </w:p>
    <w:p w14:paraId="750723FE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Kryterium: </w:t>
      </w:r>
    </w:p>
    <w:p w14:paraId="2DFCCE5F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Rodzaj: Jakość</w:t>
      </w:r>
    </w:p>
    <w:p w14:paraId="5685D92B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Nazwa: Termin dostawy</w:t>
      </w:r>
    </w:p>
    <w:p w14:paraId="67E92B79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Opis: Najkrótszy termin dostawy</w:t>
      </w:r>
    </w:p>
    <w:p w14:paraId="7735AD86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14EF573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Kryterium udzielenia - Liczba: 25</w:t>
      </w:r>
    </w:p>
    <w:p w14:paraId="2D2B1BB7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Kryterium: </w:t>
      </w:r>
    </w:p>
    <w:p w14:paraId="69D2F446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Rodzaj: Jakość</w:t>
      </w:r>
    </w:p>
    <w:p w14:paraId="5CF2157E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Nazwa: Termin płatności</w:t>
      </w:r>
    </w:p>
    <w:p w14:paraId="4E2F6A79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Opis: Najdłuższy termin płatności</w:t>
      </w:r>
    </w:p>
    <w:p w14:paraId="0C148CC9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B69B2EB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Kryterium udzielenia - Liczba: 15</w:t>
      </w:r>
    </w:p>
    <w:p w14:paraId="7101A82D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5.1.11.</w:t>
      </w:r>
    </w:p>
    <w:p w14:paraId="679DB923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Dokumenty zamówienia</w:t>
      </w:r>
    </w:p>
    <w:p w14:paraId="28D4580C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75428026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8A20BA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33B3010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5.1.12.</w:t>
      </w:r>
    </w:p>
    <w:p w14:paraId="60AF8BD6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Warunki udzielenia zamówienia</w:t>
      </w:r>
    </w:p>
    <w:p w14:paraId="49946928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Warunki zgłoszenia: </w:t>
      </w:r>
    </w:p>
    <w:p w14:paraId="5D930A42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Zgłoszenie elektroniczne: Wymagane</w:t>
      </w:r>
    </w:p>
    <w:p w14:paraId="6CFD60F0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8A20BA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F7CC4A8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0914969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Katalog elektroniczny: Niedozwolone</w:t>
      </w:r>
    </w:p>
    <w:p w14:paraId="60B9F598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90FA7C1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Oferty wariantowe: Niedozwolone</w:t>
      </w:r>
    </w:p>
    <w:p w14:paraId="48A36CC2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Termin składania ofert: 29/04/2026 08:00:00 (UTC+02:00) czas wschodnioeuropejski, czas środkowoeuropejski letni</w:t>
      </w:r>
    </w:p>
    <w:p w14:paraId="4090198E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3313692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Informacje na temat publicznego otwarcia: </w:t>
      </w:r>
    </w:p>
    <w:p w14:paraId="42078503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Data otwarcia: 29/04/2026 08:30:00 (UTC+02:00) czas wschodnioeuropejski, czas środkowoeuropejski letni</w:t>
      </w:r>
    </w:p>
    <w:p w14:paraId="3586953D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9" w:history="1">
        <w:r w:rsidRPr="008A20BA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A20BA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7181423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Warunki zamówienia: </w:t>
      </w:r>
    </w:p>
    <w:p w14:paraId="41C9476D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1C5E9BA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lastRenderedPageBreak/>
        <w:t>Fakturowanie elektroniczne: Wymagane</w:t>
      </w:r>
    </w:p>
    <w:p w14:paraId="00A46934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Stosowane będą zlecenia elektroniczne: tak</w:t>
      </w:r>
    </w:p>
    <w:p w14:paraId="3E64A132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Stosowane będą płatności elektroniczne: tak</w:t>
      </w:r>
    </w:p>
    <w:p w14:paraId="3588C293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5.1.15.</w:t>
      </w:r>
    </w:p>
    <w:p w14:paraId="5A9D4450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Techniki</w:t>
      </w:r>
    </w:p>
    <w:p w14:paraId="5E5292C4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Umowa ramowa: </w:t>
      </w:r>
    </w:p>
    <w:p w14:paraId="20D56403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Brak umowy ramowej</w:t>
      </w:r>
    </w:p>
    <w:p w14:paraId="356A95C4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Informacje o dynamicznym systemie zakupów: </w:t>
      </w:r>
    </w:p>
    <w:p w14:paraId="55004F67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Brak dynamicznego systemu zakupów</w:t>
      </w:r>
    </w:p>
    <w:p w14:paraId="07F2FC09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Aukcja elektroniczna: nie</w:t>
      </w:r>
    </w:p>
    <w:p w14:paraId="0FBBA20A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5.1.16.</w:t>
      </w:r>
    </w:p>
    <w:p w14:paraId="2C441906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Dalsze informacje, mediacja i odwołanie</w:t>
      </w:r>
    </w:p>
    <w:p w14:paraId="4B80C848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690487A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Organ odwoławczy: KRAJOWA IZBA ODWOŁAWCZA</w:t>
      </w:r>
    </w:p>
    <w:p w14:paraId="08392D64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  <w:r w:rsidRPr="008A20BA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8A20BA">
        <w:rPr>
          <w:rFonts w:ascii="Arial Narrow" w:hAnsi="Arial Narrow"/>
          <w:sz w:val="20"/>
          <w:szCs w:val="20"/>
        </w:rPr>
        <w:t>Pzp</w:t>
      </w:r>
      <w:proofErr w:type="spellEnd"/>
      <w:r w:rsidRPr="008A20BA">
        <w:rPr>
          <w:rFonts w:ascii="Arial Narrow" w:hAnsi="Arial Narrow"/>
          <w:sz w:val="20"/>
          <w:szCs w:val="20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48F0A3B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E88360D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A8E688A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8. Organizacje</w:t>
      </w:r>
    </w:p>
    <w:p w14:paraId="244D4B7A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8.1.</w:t>
      </w:r>
    </w:p>
    <w:p w14:paraId="44555CE3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ORG-0001</w:t>
      </w:r>
    </w:p>
    <w:p w14:paraId="19D95AF1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4282874C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Numer rejestracyjny: 090538318</w:t>
      </w:r>
    </w:p>
    <w:p w14:paraId="248D4DD8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Departament: Sekcja Zamówień Publicznych</w:t>
      </w:r>
    </w:p>
    <w:p w14:paraId="5BF02C23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Adres pocztowy: Powstańców Warszawy 5</w:t>
      </w:r>
    </w:p>
    <w:p w14:paraId="27DA1E4C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Miejscowość: Bydgoszcz</w:t>
      </w:r>
    </w:p>
    <w:p w14:paraId="75C90C71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Kod pocztowy: 85-681</w:t>
      </w:r>
    </w:p>
    <w:p w14:paraId="3CEF4C27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3494CCF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Kraj: Polska</w:t>
      </w:r>
    </w:p>
    <w:p w14:paraId="6E147677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Punkt kontaktowy: </w:t>
      </w:r>
      <w:hyperlink r:id="rId10" w:history="1">
        <w:r w:rsidRPr="008A20BA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2211A832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E-mail: </w:t>
      </w:r>
      <w:hyperlink r:id="rId11" w:history="1">
        <w:r w:rsidRPr="008A20BA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1A6E4E79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lastRenderedPageBreak/>
        <w:t>Telefon: +48 261 417 449</w:t>
      </w:r>
    </w:p>
    <w:p w14:paraId="14C5364D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Adres strony internetowej: </w:t>
      </w:r>
      <w:hyperlink r:id="rId12" w:history="1">
        <w:r w:rsidRPr="008A20BA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6CC0E03E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Adres na potrzeby wymiany informacji (URL): </w:t>
      </w:r>
      <w:hyperlink r:id="rId13" w:history="1">
        <w:r w:rsidRPr="008A20BA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3E67942C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Role tej organizacji: </w:t>
      </w:r>
    </w:p>
    <w:p w14:paraId="26AC3A52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Nabywca</w:t>
      </w:r>
    </w:p>
    <w:p w14:paraId="38462991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76B567FB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8.1.</w:t>
      </w:r>
    </w:p>
    <w:p w14:paraId="2862ECE4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ORG-0002</w:t>
      </w:r>
    </w:p>
    <w:p w14:paraId="76269F19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Oficjalna nazwa: KRAJOWA IZBA ODWOŁAWCZA</w:t>
      </w:r>
    </w:p>
    <w:p w14:paraId="42B26BBB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Numer rejestracyjny: 010828091</w:t>
      </w:r>
    </w:p>
    <w:p w14:paraId="51DBC344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Adres pocztowy: Postępu 17a</w:t>
      </w:r>
    </w:p>
    <w:p w14:paraId="76DEFBD7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Miejscowość: Warszawa</w:t>
      </w:r>
    </w:p>
    <w:p w14:paraId="637055C6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Kod pocztowy: 02-676</w:t>
      </w:r>
    </w:p>
    <w:p w14:paraId="679771B5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37F2125C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Kraj: Polska</w:t>
      </w:r>
    </w:p>
    <w:p w14:paraId="5CB71296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Punkt kontaktowy: </w:t>
      </w:r>
      <w:hyperlink r:id="rId14" w:history="1">
        <w:r w:rsidRPr="008A20BA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7650E30C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E-mail: </w:t>
      </w:r>
      <w:hyperlink r:id="rId15" w:history="1">
        <w:r w:rsidRPr="008A20BA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18234C68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Telefon: +48 224587809</w:t>
      </w:r>
    </w:p>
    <w:p w14:paraId="1D36EDCD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Faks: +48 224587800</w:t>
      </w:r>
    </w:p>
    <w:p w14:paraId="5F4D97E7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Adres strony internetowej: </w:t>
      </w:r>
      <w:hyperlink r:id="rId16" w:history="1">
        <w:r w:rsidRPr="008A20BA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3EC96F3B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Adres na potrzeby wymiany informacji (URL): </w:t>
      </w:r>
      <w:hyperlink r:id="rId17" w:history="1">
        <w:r w:rsidRPr="008A20BA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50BCFD01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Role tej organizacji: </w:t>
      </w:r>
    </w:p>
    <w:p w14:paraId="7D42EFA5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Organ odwoławczy</w:t>
      </w:r>
    </w:p>
    <w:p w14:paraId="0BF07672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22FC9D4D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8.1.</w:t>
      </w:r>
    </w:p>
    <w:p w14:paraId="502B5B0E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ORG-0003</w:t>
      </w:r>
    </w:p>
    <w:p w14:paraId="2A50F7E3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7F428418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Numer rejestracyjny: 140264957</w:t>
      </w:r>
    </w:p>
    <w:p w14:paraId="35D29B9C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Adres pocztowy: ul. Krucza 36 / Wspólna 6</w:t>
      </w:r>
    </w:p>
    <w:p w14:paraId="6BA87222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Miejscowość: Warszawa</w:t>
      </w:r>
    </w:p>
    <w:p w14:paraId="382F609D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Kod pocztowy: 00-522</w:t>
      </w:r>
    </w:p>
    <w:p w14:paraId="0C9A2DFF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11E343A4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Kraj: Polska</w:t>
      </w:r>
    </w:p>
    <w:p w14:paraId="56A6A04D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51608CE1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E-mail: </w:t>
      </w:r>
      <w:hyperlink r:id="rId18" w:history="1">
        <w:r w:rsidRPr="008A20BA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00096497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Telefon: +48 226958504</w:t>
      </w:r>
    </w:p>
    <w:p w14:paraId="0364A7F6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Adres strony internetowej: </w:t>
      </w:r>
      <w:hyperlink r:id="rId19" w:history="1">
        <w:r w:rsidRPr="008A20BA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478C3733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Adres na potrzeby wymiany informacji (URL): </w:t>
      </w:r>
      <w:hyperlink r:id="rId20" w:history="1">
        <w:r w:rsidRPr="008A20BA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692E74D0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Role tej organizacji: </w:t>
      </w:r>
    </w:p>
    <w:p w14:paraId="36443CA9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Organ mediacyjny</w:t>
      </w:r>
    </w:p>
    <w:p w14:paraId="72D7E4DA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8.1.</w:t>
      </w:r>
    </w:p>
    <w:p w14:paraId="5F7367A5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ORG-0000</w:t>
      </w:r>
    </w:p>
    <w:p w14:paraId="695C06DF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8A20BA">
        <w:rPr>
          <w:rFonts w:ascii="Arial Narrow" w:hAnsi="Arial Narrow"/>
          <w:sz w:val="20"/>
          <w:szCs w:val="20"/>
        </w:rPr>
        <w:t>European</w:t>
      </w:r>
      <w:proofErr w:type="spellEnd"/>
      <w:r w:rsidRPr="008A20BA">
        <w:rPr>
          <w:rFonts w:ascii="Arial Narrow" w:hAnsi="Arial Narrow"/>
          <w:sz w:val="20"/>
          <w:szCs w:val="20"/>
        </w:rPr>
        <w:t xml:space="preserve"> Union</w:t>
      </w:r>
    </w:p>
    <w:p w14:paraId="0A80825D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Numer rejestracyjny: PUBL</w:t>
      </w:r>
    </w:p>
    <w:p w14:paraId="7F15EC18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Miejscowość: </w:t>
      </w:r>
      <w:proofErr w:type="spellStart"/>
      <w:r w:rsidRPr="008A20BA">
        <w:rPr>
          <w:rFonts w:ascii="Arial Narrow" w:hAnsi="Arial Narrow"/>
          <w:sz w:val="20"/>
          <w:szCs w:val="20"/>
        </w:rPr>
        <w:t>Luxembourg</w:t>
      </w:r>
      <w:proofErr w:type="spellEnd"/>
    </w:p>
    <w:p w14:paraId="070F4B69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Kod pocztowy: 2417</w:t>
      </w:r>
    </w:p>
    <w:p w14:paraId="70CCA3D4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8A20BA">
        <w:rPr>
          <w:rFonts w:ascii="Arial Narrow" w:hAnsi="Arial Narrow"/>
          <w:sz w:val="20"/>
          <w:szCs w:val="20"/>
        </w:rPr>
        <w:t>Luxembourg</w:t>
      </w:r>
      <w:proofErr w:type="spellEnd"/>
      <w:r w:rsidRPr="008A20BA">
        <w:rPr>
          <w:rFonts w:ascii="Arial Narrow" w:hAnsi="Arial Narrow"/>
          <w:sz w:val="20"/>
          <w:szCs w:val="20"/>
        </w:rPr>
        <w:t> (LU000)</w:t>
      </w:r>
    </w:p>
    <w:p w14:paraId="75B5EE0E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Kraj: Luksemburg</w:t>
      </w:r>
    </w:p>
    <w:p w14:paraId="5F7A7A9B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E-mail: </w:t>
      </w:r>
      <w:hyperlink r:id="rId21" w:history="1">
        <w:r w:rsidRPr="008A20BA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78BE7F52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Telefon: +352 29291</w:t>
      </w:r>
    </w:p>
    <w:p w14:paraId="3F276606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Adres strony internetowej: </w:t>
      </w:r>
      <w:hyperlink r:id="rId22" w:history="1">
        <w:r w:rsidRPr="008A20BA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6581CA1F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Role tej organizacji: </w:t>
      </w:r>
    </w:p>
    <w:p w14:paraId="3F33EE37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8A20BA">
        <w:rPr>
          <w:rFonts w:ascii="Arial Narrow" w:hAnsi="Arial Narrow"/>
          <w:sz w:val="20"/>
          <w:szCs w:val="20"/>
        </w:rPr>
        <w:t>eSender</w:t>
      </w:r>
      <w:proofErr w:type="spellEnd"/>
    </w:p>
    <w:p w14:paraId="46467D7C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lastRenderedPageBreak/>
        <w:t>10. Zmiana</w:t>
      </w:r>
    </w:p>
    <w:p w14:paraId="1948DF28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Poprzednia wersja ogłoszenia, która jest zmieniana: 248683-2026</w:t>
      </w:r>
    </w:p>
    <w:p w14:paraId="1BA5C498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Główny powód zmiany: Aktualizacja informacji</w:t>
      </w:r>
    </w:p>
    <w:p w14:paraId="4173C480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Opis: Zmiana terminu składania i otwarcia ofert, zmian terminu związania ofertą z uwagi na koniczność udzielenia wyjaśnień do treści SWZ.</w:t>
      </w:r>
    </w:p>
    <w:p w14:paraId="11462EB5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Informacje o ogłoszeniu</w:t>
      </w:r>
    </w:p>
    <w:p w14:paraId="4C7A7ED0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Identyfikator/wersja ogłoszenia: b82694de-3875-468c-a523-1829a1f597e</w:t>
      </w:r>
      <w:proofErr w:type="gramStart"/>
      <w:r w:rsidRPr="008A20BA">
        <w:rPr>
          <w:rFonts w:ascii="Arial Narrow" w:hAnsi="Arial Narrow"/>
          <w:sz w:val="20"/>
          <w:szCs w:val="20"/>
        </w:rPr>
        <w:t>8  -</w:t>
      </w:r>
      <w:proofErr w:type="gramEnd"/>
      <w:r w:rsidRPr="008A20BA">
        <w:rPr>
          <w:rFonts w:ascii="Arial Narrow" w:hAnsi="Arial Narrow"/>
          <w:sz w:val="20"/>
          <w:szCs w:val="20"/>
        </w:rPr>
        <w:t xml:space="preserve">  01</w:t>
      </w:r>
    </w:p>
    <w:p w14:paraId="125FE016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Typ formularza: Procedura konkurencyjna</w:t>
      </w:r>
    </w:p>
    <w:p w14:paraId="03245C66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24F97592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Podrodzaj ogłoszenia: 16</w:t>
      </w:r>
    </w:p>
    <w:p w14:paraId="11202495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Ogłoszenie – data wysłania: 21/04/2026 05:26:57 (UTC+00:00) czas zachodnioeuropejski, GMT</w:t>
      </w:r>
    </w:p>
    <w:p w14:paraId="192817A3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321F81D6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Numer publikacji ogłoszenia: 273327-2026</w:t>
      </w:r>
    </w:p>
    <w:p w14:paraId="7DC4BC5D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Numer wydania Dz.U. S: 78/2026</w:t>
      </w:r>
    </w:p>
    <w:p w14:paraId="7F7B42E1" w14:textId="77777777" w:rsidR="005107B9" w:rsidRPr="008A20BA" w:rsidRDefault="005107B9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8A20BA">
        <w:rPr>
          <w:rFonts w:ascii="Arial Narrow" w:hAnsi="Arial Narrow"/>
          <w:sz w:val="20"/>
          <w:szCs w:val="20"/>
        </w:rPr>
        <w:t>Data publikacji: 22/04/2026</w:t>
      </w:r>
    </w:p>
    <w:p w14:paraId="39E3ED21" w14:textId="77777777" w:rsidR="00F65CFA" w:rsidRDefault="00F65CFA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5A63956B" w14:textId="77777777" w:rsidR="008A20BA" w:rsidRDefault="008A20BA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6777225F" w14:textId="77777777" w:rsidR="008A20BA" w:rsidRDefault="008A20BA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0BBB91A0" w14:textId="1529C58A" w:rsidR="008A20BA" w:rsidRDefault="008A20BA" w:rsidP="008A20BA">
      <w:pPr>
        <w:spacing w:after="0" w:line="276" w:lineRule="auto"/>
        <w:ind w:left="6372" w:firstLine="7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14:paraId="7F84C4E4" w14:textId="77777777" w:rsidR="008A20BA" w:rsidRDefault="008A20BA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5D2DF483" w14:textId="77777777" w:rsidR="008A20BA" w:rsidRDefault="008A20BA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6BF41EA7" w14:textId="77777777" w:rsidR="008A20BA" w:rsidRDefault="008A20BA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7C0754EE" w14:textId="77777777" w:rsidR="008A20BA" w:rsidRDefault="008A20BA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2B1A29FD" w14:textId="77777777" w:rsidR="008A20BA" w:rsidRDefault="008A20BA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5BEF64EF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FFE6D38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0B7BDB3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FC4BE32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564E5F8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CCA59F6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275E3D6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FA3F901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C1EA9AA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A41944A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57820A8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310CD06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5DAEE44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BC7D875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D858BCF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701BDC6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19237A9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5924AF0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5923FAF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0515CD7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1678D22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2380CB3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21C1A5E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16FF04F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D33DA84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FA6FE73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6DB5434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33B3A90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14B8FAB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5BB5397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5F4CAA8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43ABE1A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2DA65EE" w14:textId="77777777" w:rsidR="008A20BA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F553768" w14:textId="6C9BDF82" w:rsidR="008A20BA" w:rsidRPr="00906D68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3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14:paraId="433B66B9" w14:textId="77777777" w:rsidR="008A20BA" w:rsidRPr="00906D68" w:rsidRDefault="008A20BA" w:rsidP="008A20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58E0AE28" w14:textId="77777777" w:rsidR="008A20BA" w:rsidRPr="00906D68" w:rsidRDefault="008A20BA" w:rsidP="008A20BA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23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14:paraId="40876B86" w14:textId="13F3006A" w:rsidR="008A20BA" w:rsidRPr="008A20BA" w:rsidRDefault="008A20BA" w:rsidP="008A20B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22.04.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</w:t>
      </w:r>
    </w:p>
    <w:sectPr w:rsidR="008A20BA" w:rsidRPr="008A20BA">
      <w:headerReference w:type="default" r:id="rId24"/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21914" w14:textId="77777777" w:rsidR="005B3F7B" w:rsidRDefault="005B3F7B" w:rsidP="008A20BA">
      <w:pPr>
        <w:spacing w:after="0" w:line="240" w:lineRule="auto"/>
      </w:pPr>
      <w:r>
        <w:separator/>
      </w:r>
    </w:p>
  </w:endnote>
  <w:endnote w:type="continuationSeparator" w:id="0">
    <w:p w14:paraId="1767157B" w14:textId="77777777" w:rsidR="005B3F7B" w:rsidRDefault="005B3F7B" w:rsidP="008A2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2735216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7E42FBE3" w14:textId="50379EC3" w:rsidR="008A20BA" w:rsidRPr="008A20BA" w:rsidRDefault="008A20BA">
        <w:pPr>
          <w:pStyle w:val="Stopka"/>
          <w:jc w:val="right"/>
          <w:rPr>
            <w:sz w:val="16"/>
            <w:szCs w:val="16"/>
          </w:rPr>
        </w:pPr>
        <w:r w:rsidRPr="008A20BA">
          <w:rPr>
            <w:sz w:val="16"/>
            <w:szCs w:val="16"/>
          </w:rPr>
          <w:fldChar w:fldCharType="begin"/>
        </w:r>
        <w:r w:rsidRPr="008A20BA">
          <w:rPr>
            <w:sz w:val="16"/>
            <w:szCs w:val="16"/>
          </w:rPr>
          <w:instrText xml:space="preserve"> PAGE   \* MERGEFORMAT </w:instrText>
        </w:r>
        <w:r w:rsidRPr="008A20BA">
          <w:rPr>
            <w:sz w:val="16"/>
            <w:szCs w:val="16"/>
          </w:rPr>
          <w:fldChar w:fldCharType="separate"/>
        </w:r>
        <w:r w:rsidRPr="008A20BA">
          <w:rPr>
            <w:noProof/>
            <w:sz w:val="16"/>
            <w:szCs w:val="16"/>
          </w:rPr>
          <w:t>1</w:t>
        </w:r>
        <w:r w:rsidRPr="008A20BA">
          <w:rPr>
            <w:noProof/>
            <w:sz w:val="16"/>
            <w:szCs w:val="16"/>
          </w:rPr>
          <w:fldChar w:fldCharType="end"/>
        </w:r>
      </w:p>
    </w:sdtContent>
  </w:sdt>
  <w:p w14:paraId="089F87DB" w14:textId="77777777" w:rsidR="008A20BA" w:rsidRDefault="008A20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F3935" w14:textId="77777777" w:rsidR="005B3F7B" w:rsidRDefault="005B3F7B" w:rsidP="008A20BA">
      <w:pPr>
        <w:spacing w:after="0" w:line="240" w:lineRule="auto"/>
      </w:pPr>
      <w:r>
        <w:separator/>
      </w:r>
    </w:p>
  </w:footnote>
  <w:footnote w:type="continuationSeparator" w:id="0">
    <w:p w14:paraId="6117FDEF" w14:textId="77777777" w:rsidR="005B3F7B" w:rsidRDefault="005B3F7B" w:rsidP="008A20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C3AB" w14:textId="64722171" w:rsidR="008A20BA" w:rsidRDefault="008A20BA">
    <w:pPr>
      <w:pStyle w:val="Nagwek"/>
    </w:pPr>
    <w:r>
      <w:t>Sprawa nr: 55/2026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7B9"/>
    <w:rsid w:val="002C23D2"/>
    <w:rsid w:val="00364532"/>
    <w:rsid w:val="005107B9"/>
    <w:rsid w:val="005B3F7B"/>
    <w:rsid w:val="00607BA3"/>
    <w:rsid w:val="007A79B1"/>
    <w:rsid w:val="008A20BA"/>
    <w:rsid w:val="009E70ED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47C42"/>
  <w15:chartTrackingRefBased/>
  <w15:docId w15:val="{46887987-57A4-4AFE-B0C7-599DF1109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107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107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107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107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107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107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107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107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107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07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07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107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107B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107B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107B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107B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107B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107B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107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107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107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107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107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107B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107B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107B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107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107B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107B9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5107B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107B9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8A2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20BA"/>
  </w:style>
  <w:style w:type="paragraph" w:styleId="Stopka">
    <w:name w:val="footer"/>
    <w:basedOn w:val="Normalny"/>
    <w:link w:val="StopkaZnak"/>
    <w:uiPriority w:val="99"/>
    <w:unhideWhenUsed/>
    <w:rsid w:val="008A2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20BA"/>
  </w:style>
  <w:style w:type="paragraph" w:styleId="NormalnyWeb">
    <w:name w:val="Normal (Web)"/>
    <w:basedOn w:val="Normalny"/>
    <w:uiPriority w:val="99"/>
    <w:unhideWhenUsed/>
    <w:rsid w:val="008A2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8A20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yperlink" Target="mailto:choroszynska3292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choroszynska3292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2347</Words>
  <Characters>14082</Characters>
  <Application>Microsoft Office Word</Application>
  <DocSecurity>0</DocSecurity>
  <Lines>117</Lines>
  <Paragraphs>32</Paragraphs>
  <ScaleCrop>false</ScaleCrop>
  <Company/>
  <LinksUpToDate>false</LinksUpToDate>
  <CharactersWithSpaces>16397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2</cp:revision>
  <cp:lastPrinted>2026-04-22T05:08:00Z</cp:lastPrinted>
  <dcterms:created xsi:type="dcterms:W3CDTF">2026-04-22T05:04:00Z</dcterms:created>
  <dcterms:modified xsi:type="dcterms:W3CDTF">2026-04-22T05:08:00Z</dcterms:modified>
</cp:coreProperties>
</file>