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54AB" w:rsidRDefault="00C054AB"/>
    <w:p w:rsidR="007A415E" w:rsidRDefault="007A415E"/>
    <w:p w:rsidR="007A415E" w:rsidRDefault="007A415E" w:rsidP="007A415E">
      <w:pPr>
        <w:widowControl w:val="0"/>
        <w:overflowPunct w:val="0"/>
        <w:autoSpaceDE w:val="0"/>
        <w:spacing w:after="0"/>
        <w:ind w:right="-1"/>
        <w:jc w:val="center"/>
        <w:rPr>
          <w:rFonts w:cs="Calibri"/>
          <w:b/>
          <w:bCs/>
          <w:caps/>
          <w:sz w:val="32"/>
          <w:szCs w:val="32"/>
        </w:rPr>
      </w:pPr>
      <w:bookmarkStart w:id="0" w:name="_Hlk206413827"/>
      <w:r>
        <w:rPr>
          <w:rFonts w:cs="Calibri"/>
          <w:b/>
          <w:bCs/>
          <w:caps/>
          <w:sz w:val="32"/>
          <w:szCs w:val="32"/>
        </w:rPr>
        <w:t>Szczegółowy opis przedmiotu zamówienia</w:t>
      </w:r>
      <w:bookmarkEnd w:id="0"/>
    </w:p>
    <w:p w:rsidR="007A415E" w:rsidRDefault="007A415E" w:rsidP="007A415E">
      <w:pPr>
        <w:widowControl w:val="0"/>
        <w:overflowPunct w:val="0"/>
        <w:autoSpaceDE w:val="0"/>
        <w:spacing w:after="0"/>
        <w:ind w:right="-1"/>
        <w:jc w:val="both"/>
        <w:rPr>
          <w:rFonts w:cs="Calibri"/>
          <w:b/>
          <w:bCs/>
          <w:sz w:val="28"/>
          <w:szCs w:val="28"/>
        </w:rPr>
      </w:pPr>
    </w:p>
    <w:p w:rsidR="007A415E" w:rsidRDefault="007A415E" w:rsidP="007A415E">
      <w:pPr>
        <w:widowControl w:val="0"/>
        <w:overflowPunct w:val="0"/>
        <w:autoSpaceDE w:val="0"/>
        <w:spacing w:after="0"/>
        <w:ind w:right="-1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Przedmiotem zamówienia jest </w:t>
      </w:r>
      <w:bookmarkStart w:id="1" w:name="_Hlk226989734"/>
      <w:r>
        <w:rPr>
          <w:rFonts w:cs="Calibri"/>
          <w:bCs/>
          <w:sz w:val="24"/>
          <w:szCs w:val="24"/>
        </w:rPr>
        <w:t>dostawa serwer</w:t>
      </w:r>
      <w:r w:rsidR="005A53FA">
        <w:rPr>
          <w:rFonts w:cs="Calibri"/>
          <w:bCs/>
          <w:sz w:val="24"/>
          <w:szCs w:val="24"/>
        </w:rPr>
        <w:t>a o poniższych parametrach</w:t>
      </w:r>
      <w:r>
        <w:rPr>
          <w:rFonts w:cs="Calibri"/>
          <w:bCs/>
          <w:sz w:val="24"/>
          <w:szCs w:val="24"/>
        </w:rPr>
        <w:t>.</w:t>
      </w:r>
      <w:bookmarkEnd w:id="1"/>
      <w:r>
        <w:rPr>
          <w:rFonts w:cs="Calibri"/>
          <w:bCs/>
          <w:sz w:val="24"/>
          <w:szCs w:val="24"/>
        </w:rPr>
        <w:t xml:space="preserve"> </w:t>
      </w:r>
    </w:p>
    <w:p w:rsidR="00C054AB" w:rsidRDefault="00C054AB" w:rsidP="00C054AB">
      <w:pPr>
        <w:spacing w:after="0"/>
      </w:pPr>
    </w:p>
    <w:p w:rsidR="007A415E" w:rsidRPr="00EA6EBA" w:rsidRDefault="007A415E" w:rsidP="007A415E">
      <w:pPr>
        <w:widowControl w:val="0"/>
        <w:overflowPunct w:val="0"/>
        <w:autoSpaceDE w:val="0"/>
        <w:spacing w:after="0"/>
        <w:ind w:right="-1"/>
        <w:jc w:val="both"/>
        <w:rPr>
          <w:rFonts w:cs="Calibri"/>
          <w:sz w:val="18"/>
          <w:szCs w:val="18"/>
        </w:rPr>
      </w:pPr>
      <w:r w:rsidRPr="00EA6EBA">
        <w:rPr>
          <w:rFonts w:cs="Calibri"/>
          <w:sz w:val="18"/>
          <w:szCs w:val="18"/>
        </w:rPr>
        <w:t>Wykonawca w Formularzu cenowym wskazuje producenta i pełne oznaczenie oferowanego Sprzętu w sposób stosowany przez producenta i pozwalający jednoznacznie stwierdzić zgodność oferowanego Sprzętu z określonymi w SWZ wymogami.</w:t>
      </w:r>
    </w:p>
    <w:p w:rsidR="007A415E" w:rsidRPr="00EA6EBA" w:rsidRDefault="007A415E" w:rsidP="007A415E">
      <w:pPr>
        <w:widowControl w:val="0"/>
        <w:overflowPunct w:val="0"/>
        <w:autoSpaceDE w:val="0"/>
        <w:spacing w:after="0"/>
        <w:ind w:right="-1"/>
        <w:jc w:val="both"/>
        <w:rPr>
          <w:sz w:val="18"/>
          <w:szCs w:val="18"/>
        </w:rPr>
      </w:pPr>
    </w:p>
    <w:p w:rsidR="007A415E" w:rsidRDefault="007A415E" w:rsidP="007A415E">
      <w:pPr>
        <w:widowControl w:val="0"/>
        <w:overflowPunct w:val="0"/>
        <w:autoSpaceDE w:val="0"/>
        <w:spacing w:after="0"/>
        <w:ind w:right="-1"/>
        <w:jc w:val="both"/>
        <w:rPr>
          <w:rFonts w:eastAsia="Times New Roman" w:cs="Calibri"/>
          <w:bCs/>
          <w:sz w:val="18"/>
          <w:szCs w:val="18"/>
        </w:rPr>
      </w:pPr>
    </w:p>
    <w:tbl>
      <w:tblPr>
        <w:tblW w:w="906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7"/>
        <w:gridCol w:w="2118"/>
        <w:gridCol w:w="6492"/>
      </w:tblGrid>
      <w:tr w:rsidR="007A415E" w:rsidTr="007A415E">
        <w:trPr>
          <w:trHeight w:val="1209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center"/>
            </w:pPr>
            <w:r>
              <w:rPr>
                <w:rFonts w:cs="Calibri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center"/>
            </w:pPr>
            <w:r>
              <w:rPr>
                <w:rFonts w:cs="Calibri"/>
                <w:b/>
                <w:sz w:val="18"/>
                <w:szCs w:val="18"/>
                <w:lang w:eastAsia="pl-PL"/>
              </w:rPr>
              <w:t>Element/cecha/parametr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center"/>
            </w:pPr>
            <w:r>
              <w:rPr>
                <w:rFonts w:cs="Calibri"/>
                <w:b/>
                <w:sz w:val="18"/>
                <w:szCs w:val="18"/>
                <w:lang w:eastAsia="pl-PL"/>
              </w:rPr>
              <w:t>Wymagania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Obudowa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 xml:space="preserve">Obudowa </w:t>
            </w:r>
            <w:proofErr w:type="spellStart"/>
            <w:r>
              <w:rPr>
                <w:rFonts w:cs="Calibri"/>
                <w:sz w:val="18"/>
                <w:szCs w:val="18"/>
                <w:lang w:eastAsia="pl-PL"/>
              </w:rPr>
              <w:t>Rack</w:t>
            </w:r>
            <w:proofErr w:type="spellEnd"/>
            <w:r>
              <w:rPr>
                <w:rFonts w:cs="Calibri"/>
                <w:sz w:val="18"/>
                <w:szCs w:val="18"/>
                <w:lang w:eastAsia="pl-PL"/>
              </w:rPr>
              <w:t xml:space="preserve"> o wysokości max. 2U, z kompletem wysuwanych szyn umożliwiających montaż w szafie </w:t>
            </w:r>
            <w:proofErr w:type="spellStart"/>
            <w:r>
              <w:rPr>
                <w:rFonts w:cs="Calibri"/>
                <w:sz w:val="18"/>
                <w:szCs w:val="18"/>
                <w:lang w:eastAsia="pl-PL"/>
              </w:rPr>
              <w:t>rack</w:t>
            </w:r>
            <w:proofErr w:type="spellEnd"/>
            <w:r>
              <w:rPr>
                <w:rFonts w:cs="Calibri"/>
                <w:sz w:val="18"/>
                <w:szCs w:val="18"/>
                <w:lang w:eastAsia="pl-PL"/>
              </w:rPr>
              <w:t xml:space="preserve"> i wysuwanie serwera do celów serwisowych.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Płyta główna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Płyta główna z możliwością zainstalowania dwóch procesorów, musi być zaprojektowana przez producenta serwera i oznaczona jego znakiem firmowym. Wbudowany moduł TPM 2.0.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Chipset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Dedykowany przez producenta procesora do pracy w serwerach dwuprocesorowych.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Procesor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Zainstalowane dwa procesory 64-rdzeniowe klasy x86 dedykowane do pracy z zaoferowanym serwerem umożliwiające osiągnięcie wyniku min. 1</w:t>
            </w:r>
            <w:r w:rsidR="00021BA3">
              <w:rPr>
                <w:rFonts w:cs="Calibri"/>
                <w:sz w:val="18"/>
                <w:szCs w:val="18"/>
                <w:lang w:eastAsia="pl-PL"/>
              </w:rPr>
              <w:t>21</w:t>
            </w:r>
            <w:r>
              <w:rPr>
                <w:rFonts w:cs="Calibri"/>
                <w:sz w:val="18"/>
                <w:szCs w:val="18"/>
                <w:lang w:eastAsia="pl-PL"/>
              </w:rPr>
              <w:t>0 punktów w teście SPECrate2017_int_base dla dwóch procesorów dostępnym na stronie www.spec.org wg stanu z dnia przekazania ogłoszenia o zamówieniu do publikacji.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RAM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</w:pPr>
            <w:r>
              <w:rPr>
                <w:rFonts w:cs="Calibri"/>
                <w:sz w:val="18"/>
                <w:szCs w:val="18"/>
                <w:lang w:eastAsia="pl-PL"/>
              </w:rPr>
              <w:t>Zainstalowane min. 768 GB DDR5 RDIMM, min. 5600 MT/s</w:t>
            </w:r>
            <w:r w:rsidRPr="00021BA3">
              <w:rPr>
                <w:rFonts w:cs="Calibri"/>
                <w:sz w:val="18"/>
                <w:szCs w:val="18"/>
                <w:lang w:eastAsia="pl-PL"/>
              </w:rPr>
              <w:t xml:space="preserve">. Pojedyncza kość RAM nie może obsługiwać mniej niż </w:t>
            </w:r>
            <w:r w:rsidR="00021BA3">
              <w:rPr>
                <w:rFonts w:cs="Calibri"/>
                <w:sz w:val="18"/>
                <w:szCs w:val="18"/>
                <w:lang w:eastAsia="pl-PL"/>
              </w:rPr>
              <w:t>32</w:t>
            </w:r>
            <w:r w:rsidRPr="00021BA3">
              <w:rPr>
                <w:rFonts w:cs="Calibri"/>
                <w:sz w:val="18"/>
                <w:szCs w:val="18"/>
                <w:lang w:eastAsia="pl-PL"/>
              </w:rPr>
              <w:t xml:space="preserve"> GB RAM</w:t>
            </w:r>
            <w:r>
              <w:rPr>
                <w:rFonts w:cs="Calibri"/>
                <w:sz w:val="18"/>
                <w:szCs w:val="18"/>
                <w:lang w:eastAsia="pl-PL"/>
              </w:rPr>
              <w:t>.</w:t>
            </w:r>
            <w:r>
              <w:rPr>
                <w:sz w:val="20"/>
                <w:szCs w:val="20"/>
                <w:lang w:eastAsia="pl-PL"/>
              </w:rPr>
              <w:t xml:space="preserve"> </w:t>
            </w:r>
            <w:r>
              <w:rPr>
                <w:rFonts w:cs="Calibri"/>
                <w:sz w:val="18"/>
                <w:szCs w:val="18"/>
                <w:lang w:eastAsia="pl-PL"/>
              </w:rPr>
              <w:t xml:space="preserve">Na płycie głównej muszą znajdować się min. 24 </w:t>
            </w:r>
            <w:proofErr w:type="spellStart"/>
            <w:r>
              <w:rPr>
                <w:rFonts w:cs="Calibri"/>
                <w:sz w:val="18"/>
                <w:szCs w:val="18"/>
                <w:lang w:eastAsia="pl-PL"/>
              </w:rPr>
              <w:t>sloty</w:t>
            </w:r>
            <w:proofErr w:type="spellEnd"/>
            <w:r>
              <w:rPr>
                <w:rFonts w:cs="Calibri"/>
                <w:sz w:val="18"/>
                <w:szCs w:val="18"/>
                <w:lang w:eastAsia="pl-PL"/>
              </w:rPr>
              <w:t xml:space="preserve"> przeznaczone na moduły pamięci RAM. Płyta główna musi obsługiwać min. </w:t>
            </w:r>
            <w:r w:rsidR="00021BA3">
              <w:rPr>
                <w:rFonts w:cs="Calibri"/>
                <w:sz w:val="18"/>
                <w:szCs w:val="18"/>
                <w:lang w:eastAsia="pl-PL"/>
              </w:rPr>
              <w:t>6</w:t>
            </w:r>
            <w:r>
              <w:rPr>
                <w:rFonts w:cs="Calibri"/>
                <w:sz w:val="18"/>
                <w:szCs w:val="18"/>
                <w:lang w:eastAsia="pl-PL"/>
              </w:rPr>
              <w:t xml:space="preserve"> TB pamięci RAM.</w:t>
            </w:r>
          </w:p>
        </w:tc>
      </w:tr>
      <w:tr w:rsidR="007A415E" w:rsidTr="007A415E">
        <w:trPr>
          <w:trHeight w:val="347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Zasilacz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 xml:space="preserve">Podwójny, w pełni redundantny (1+1), Hot-Plug, klasy </w:t>
            </w:r>
            <w:proofErr w:type="spellStart"/>
            <w:r>
              <w:rPr>
                <w:rFonts w:cs="Calibri"/>
                <w:sz w:val="18"/>
                <w:szCs w:val="18"/>
                <w:lang w:eastAsia="pl-PL"/>
              </w:rPr>
              <w:t>Titanium</w:t>
            </w:r>
            <w:proofErr w:type="spellEnd"/>
            <w:r>
              <w:rPr>
                <w:rFonts w:cs="Calibri"/>
                <w:sz w:val="18"/>
                <w:szCs w:val="18"/>
                <w:lang w:eastAsia="pl-PL"/>
              </w:rPr>
              <w:t>, o mocy co najmniej 1400 W.</w:t>
            </w:r>
          </w:p>
        </w:tc>
      </w:tr>
      <w:tr w:rsidR="007A415E" w:rsidTr="007A415E">
        <w:trPr>
          <w:trHeight w:val="347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 xml:space="preserve">Gniazda </w:t>
            </w:r>
            <w:proofErr w:type="spellStart"/>
            <w:r>
              <w:rPr>
                <w:rFonts w:cs="Calibri"/>
                <w:sz w:val="18"/>
                <w:szCs w:val="18"/>
                <w:lang w:eastAsia="pl-PL"/>
              </w:rPr>
              <w:t>PCIe</w:t>
            </w:r>
            <w:proofErr w:type="spellEnd"/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 xml:space="preserve">Min. </w:t>
            </w:r>
            <w:r w:rsidR="00021BA3">
              <w:rPr>
                <w:rFonts w:cs="Calibri"/>
                <w:sz w:val="18"/>
                <w:szCs w:val="18"/>
                <w:lang w:eastAsia="pl-PL"/>
              </w:rPr>
              <w:t>6</w:t>
            </w:r>
            <w:r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cs="Calibri"/>
                <w:sz w:val="18"/>
                <w:szCs w:val="18"/>
                <w:lang w:eastAsia="pl-PL"/>
              </w:rPr>
              <w:t>sloty</w:t>
            </w:r>
            <w:proofErr w:type="spellEnd"/>
            <w:r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cs="Calibri"/>
                <w:sz w:val="18"/>
                <w:szCs w:val="18"/>
                <w:lang w:eastAsia="pl-PL"/>
              </w:rPr>
              <w:t>PCIe</w:t>
            </w:r>
            <w:proofErr w:type="spellEnd"/>
            <w:r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r w:rsidR="00021BA3">
              <w:rPr>
                <w:rFonts w:cs="Calibri"/>
                <w:sz w:val="18"/>
                <w:szCs w:val="18"/>
                <w:lang w:eastAsia="pl-PL"/>
              </w:rPr>
              <w:t xml:space="preserve">x16 lub </w:t>
            </w:r>
            <w:r>
              <w:rPr>
                <w:rFonts w:cs="Calibri"/>
                <w:sz w:val="18"/>
                <w:szCs w:val="18"/>
                <w:lang w:eastAsia="pl-PL"/>
              </w:rPr>
              <w:t>x8 generacji 4.</w:t>
            </w:r>
            <w:r w:rsidR="00021BA3">
              <w:rPr>
                <w:rFonts w:cs="Calibri"/>
                <w:sz w:val="18"/>
                <w:szCs w:val="18"/>
                <w:lang w:eastAsia="pl-PL"/>
              </w:rPr>
              <w:t>,</w:t>
            </w:r>
            <w:r>
              <w:rPr>
                <w:rFonts w:cs="Calibri"/>
                <w:sz w:val="18"/>
                <w:szCs w:val="18"/>
                <w:lang w:eastAsia="pl-PL"/>
              </w:rPr>
              <w:t xml:space="preserve"> pełnej</w:t>
            </w:r>
            <w:r w:rsidR="00021BA3">
              <w:rPr>
                <w:rFonts w:cs="Calibri"/>
                <w:sz w:val="18"/>
                <w:szCs w:val="18"/>
                <w:lang w:eastAsia="pl-PL"/>
              </w:rPr>
              <w:t xml:space="preserve"> lub</w:t>
            </w:r>
            <w:r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r w:rsidR="00021BA3">
              <w:rPr>
                <w:rFonts w:cs="Calibri"/>
                <w:sz w:val="18"/>
                <w:szCs w:val="18"/>
                <w:lang w:eastAsia="pl-PL"/>
              </w:rPr>
              <w:t xml:space="preserve">niskiej </w:t>
            </w:r>
            <w:r>
              <w:rPr>
                <w:rFonts w:cs="Calibri"/>
                <w:sz w:val="18"/>
                <w:szCs w:val="18"/>
                <w:lang w:eastAsia="pl-PL"/>
              </w:rPr>
              <w:t>wysokości.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Interfejsy sieciowe FC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Jedna karta dwuportowa FC 32Gb/s z zainstalowanymi w pełni kompatybilnymi modułami optycznymi.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Interfejsy sieciowe Ethernet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021BA3">
            <w:pPr>
              <w:overflowPunct w:val="0"/>
              <w:autoSpaceDE w:val="0"/>
              <w:spacing w:after="60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 xml:space="preserve">4 interfejsy sieciowe 25 </w:t>
            </w:r>
            <w:proofErr w:type="spellStart"/>
            <w:r>
              <w:rPr>
                <w:rFonts w:cs="Calibri"/>
                <w:sz w:val="18"/>
                <w:szCs w:val="18"/>
                <w:lang w:eastAsia="pl-PL"/>
              </w:rPr>
              <w:t>Gb</w:t>
            </w:r>
            <w:proofErr w:type="spellEnd"/>
            <w:r>
              <w:rPr>
                <w:rFonts w:cs="Calibri"/>
                <w:sz w:val="18"/>
                <w:szCs w:val="18"/>
                <w:lang w:eastAsia="pl-PL"/>
              </w:rPr>
              <w:t>/s SFP28 Ethernet z zainstalowanymi czteroma w pełni kompatybilnymi modułami optycznymi SFP28 SR</w:t>
            </w:r>
            <w:r w:rsidR="00021BA3"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cs="Calibri"/>
                <w:sz w:val="18"/>
                <w:szCs w:val="18"/>
                <w:lang w:eastAsia="pl-PL"/>
              </w:rPr>
              <w:t xml:space="preserve">i 2 interfejsy sieciowe 1 </w:t>
            </w:r>
            <w:proofErr w:type="spellStart"/>
            <w:r>
              <w:rPr>
                <w:rFonts w:cs="Calibri"/>
                <w:sz w:val="18"/>
                <w:szCs w:val="18"/>
                <w:lang w:eastAsia="pl-PL"/>
              </w:rPr>
              <w:t>Gb</w:t>
            </w:r>
            <w:proofErr w:type="spellEnd"/>
            <w:r>
              <w:rPr>
                <w:rFonts w:cs="Calibri"/>
                <w:sz w:val="18"/>
                <w:szCs w:val="18"/>
                <w:lang w:eastAsia="pl-PL"/>
              </w:rPr>
              <w:t>/s Base-T Ethernet.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Dyski twarde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021BA3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 xml:space="preserve">Zainstalowane 2 dyski SSD Hot-Plug o pojemności </w:t>
            </w:r>
            <w:r w:rsidR="00021BA3">
              <w:rPr>
                <w:rFonts w:cs="Calibri"/>
                <w:sz w:val="18"/>
                <w:szCs w:val="18"/>
                <w:lang w:eastAsia="pl-PL"/>
              </w:rPr>
              <w:t xml:space="preserve">min. </w:t>
            </w:r>
            <w:r>
              <w:rPr>
                <w:rFonts w:cs="Calibri"/>
                <w:sz w:val="18"/>
                <w:szCs w:val="18"/>
                <w:lang w:eastAsia="pl-PL"/>
              </w:rPr>
              <w:t>480GB.</w:t>
            </w:r>
            <w:r w:rsidR="00021BA3"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cs="Calibri"/>
                <w:sz w:val="18"/>
                <w:szCs w:val="18"/>
                <w:lang w:eastAsia="pl-PL"/>
              </w:rPr>
              <w:t>Serwer musi umożliwiać rozbudowę przestrzeni dyskowej do min. 16 dysków 2,5” (cala).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Kontroler RAID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 xml:space="preserve">RAID-0,1,10, min. 6 </w:t>
            </w:r>
            <w:proofErr w:type="spellStart"/>
            <w:r>
              <w:rPr>
                <w:rFonts w:cs="Calibri"/>
                <w:sz w:val="18"/>
                <w:szCs w:val="18"/>
                <w:lang w:eastAsia="pl-PL"/>
              </w:rPr>
              <w:t>Gb</w:t>
            </w:r>
            <w:proofErr w:type="spellEnd"/>
            <w:r>
              <w:rPr>
                <w:rFonts w:cs="Calibri"/>
                <w:sz w:val="18"/>
                <w:szCs w:val="18"/>
                <w:lang w:eastAsia="pl-PL"/>
              </w:rPr>
              <w:t>/s.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Wbudowane porty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Min. jeden port USB 2.0, jeden port USB 3.0 i port VGA.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Wideo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Karta graficzna umożliwiająca wyświetlenie rozdzielczości min. 1600x900.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Wentylatory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Redundantne Hot-Plug.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before="240"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before="240"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Bezpieczeństwo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Serwer musi posiadać poniższe funkcjonalności bezpieczeństwa:</w:t>
            </w:r>
          </w:p>
          <w:p w:rsidR="007A415E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Zatrzask górnej pokrywy oraz blokada na ramce panelu zamykana na klucz, służąca do ochrony nieautoryzowanego dostępu do dysków twardych.</w:t>
            </w:r>
          </w:p>
          <w:p w:rsidR="007A415E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before="60"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 xml:space="preserve">Możliwość wyłączenia w BIOS funkcji przycisku zasilania. </w:t>
            </w:r>
          </w:p>
          <w:p w:rsidR="007A415E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before="60"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Możliwość przejścia z poziomu BIOS do bezpiecznego trybu rozruchowego z możliwością zarządzania blokadą zasilania, panelem sterowania oraz zmianą hasła.</w:t>
            </w:r>
          </w:p>
          <w:p w:rsidR="007A415E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before="60"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Wbudowany czujnik otwarcia obudowy współpracujący z BIOS i kartą zarządzającą.</w:t>
            </w:r>
          </w:p>
          <w:p w:rsidR="007A415E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before="60"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Możliwość dynamicznego włączania i wyłączania portów USB na obudowie – bez potrzeby restartu serwera.</w:t>
            </w:r>
          </w:p>
          <w:p w:rsidR="007A415E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before="60"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lastRenderedPageBreak/>
              <w:t>Możliwość wymazania danych ze znajdujących się dysków wewnątrz serwera – niezależne od zainstalowanego systemu operacyjnego, uruchamiane z poziomu zarządzania serwerem.</w:t>
            </w:r>
          </w:p>
          <w:p w:rsidR="007A415E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before="60"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Wbudowany w serwer mechanizm pozwalający na weryfikację niezmienności konfiguracji sprzętowej serwera od momentu produkcji do dostawy do docelowej lokalizacji. Mechanizm ma również pozwalać na kontrolę otwarcia urządzenia w trakcie transportu, niezależnie od stanu zasilania.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0"/>
              <w:jc w:val="center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Diagnostyka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Wbudowany panel LCD umieszczony na froncie obudowy serwera, umożliwiający wyświetlenie:</w:t>
            </w:r>
          </w:p>
          <w:p w:rsidR="007A415E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adresu IP i MAC karty zarządzania,</w:t>
            </w:r>
          </w:p>
          <w:p w:rsidR="007A415E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nazwy hosta i modelu serwera,</w:t>
            </w:r>
          </w:p>
          <w:p w:rsidR="007A415E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(</w:t>
            </w:r>
            <w:proofErr w:type="spellStart"/>
            <w:r>
              <w:rPr>
                <w:rFonts w:cs="Calibri"/>
                <w:sz w:val="18"/>
                <w:szCs w:val="18"/>
                <w:lang w:eastAsia="pl-PL"/>
              </w:rPr>
              <w:t>asset</w:t>
            </w:r>
            <w:proofErr w:type="spellEnd"/>
            <w:r>
              <w:rPr>
                <w:rFonts w:cs="Calibri"/>
                <w:sz w:val="18"/>
                <w:szCs w:val="18"/>
                <w:lang w:eastAsia="pl-PL"/>
              </w:rPr>
              <w:t xml:space="preserve">/service) </w:t>
            </w:r>
            <w:proofErr w:type="spellStart"/>
            <w:r>
              <w:rPr>
                <w:rFonts w:cs="Calibri"/>
                <w:sz w:val="18"/>
                <w:szCs w:val="18"/>
                <w:lang w:eastAsia="pl-PL"/>
              </w:rPr>
              <w:t>tagu</w:t>
            </w:r>
            <w:proofErr w:type="spellEnd"/>
            <w:r>
              <w:rPr>
                <w:rFonts w:cs="Calibri"/>
                <w:sz w:val="18"/>
                <w:szCs w:val="18"/>
                <w:lang w:eastAsia="pl-PL"/>
              </w:rPr>
              <w:t>,</w:t>
            </w:r>
          </w:p>
          <w:p w:rsidR="007A415E" w:rsidRDefault="007A415E" w:rsidP="00C054AB">
            <w:pPr>
              <w:pStyle w:val="Akapitzlist"/>
              <w:numPr>
                <w:ilvl w:val="0"/>
                <w:numId w:val="2"/>
              </w:num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 xml:space="preserve">informacji o stanie procesora, pamięci, dysków, </w:t>
            </w:r>
            <w:proofErr w:type="spellStart"/>
            <w:r>
              <w:rPr>
                <w:rFonts w:cs="Calibri"/>
                <w:sz w:val="18"/>
                <w:szCs w:val="18"/>
                <w:lang w:eastAsia="pl-PL"/>
              </w:rPr>
              <w:t>BIOS’u</w:t>
            </w:r>
            <w:proofErr w:type="spellEnd"/>
            <w:r>
              <w:rPr>
                <w:rFonts w:cs="Calibri"/>
                <w:sz w:val="18"/>
                <w:szCs w:val="18"/>
                <w:lang w:eastAsia="pl-PL"/>
              </w:rPr>
              <w:t>, zasilaniu oraz temperaturze.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Karta zarządzania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Pr="00770905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Karta zarządzania musi być niezależna od zainstalowanego na serwerze systemu operacyjnego, posiadać dedykowany port RJ-45 Gigabit Ethernet oraz zapewniać poniższe funkcjonalności: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zdalny dostęp do graficznego interfejsu Web karty zarządzającej,</w:t>
            </w:r>
          </w:p>
          <w:p w:rsidR="007A415E" w:rsidRPr="00770905" w:rsidRDefault="007A415E" w:rsidP="00C054AB">
            <w:pPr>
              <w:pStyle w:val="Akapitzlist"/>
              <w:numPr>
                <w:ilvl w:val="0"/>
                <w:numId w:val="3"/>
              </w:numPr>
              <w:overflowPunct w:val="0"/>
              <w:autoSpaceDE w:val="0"/>
              <w:spacing w:after="0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zdalne monitorowanie i informowanie o statusie serwera (m.in. konfiguracji serwera, prędkości obrotowej wentylatorów),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szyfrowane połączenie (TLS) oraz autentykacje i autoryzację użytkownika,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możliwość podmontowania zdalnych wirtualnych napędów,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wirtualną konsolę z dostępem do myszy, klawiatury,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wsparcie dla IPv6,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wsparcie dla SNMP; IPMI 2.0, VLAN </w:t>
            </w:r>
            <w:proofErr w:type="spellStart"/>
            <w:r w:rsidRPr="00770905">
              <w:rPr>
                <w:rFonts w:cs="Calibri"/>
                <w:sz w:val="18"/>
                <w:szCs w:val="18"/>
                <w:lang w:eastAsia="pl-PL"/>
              </w:rPr>
              <w:t>tagging</w:t>
            </w:r>
            <w:proofErr w:type="spellEnd"/>
            <w:r w:rsidRPr="00770905">
              <w:rPr>
                <w:rFonts w:cs="Calibri"/>
                <w:sz w:val="18"/>
                <w:szCs w:val="18"/>
                <w:lang w:eastAsia="pl-PL"/>
              </w:rPr>
              <w:t>, SSH,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możliwość zdalnego monitorowania w czasie rzeczywistym poboru prądu przez serwer, dane historyczne powinny być dostępne przez min. 7 dni wstecz,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możliwość zdalnego ustawienia limitu poboru prądu przez konkretny serwer,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integracja z Active Directory,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możliwość obsługi przez ośmiu administratorów jednocześnie,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wsparcie dla automatycznej rejestracji DNS,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wsparcie dla LLDP,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wysyłanie do administratora maila z powiadomieniem o awarii lub zmianie konfiguracji sprzętowej,</w:t>
            </w:r>
          </w:p>
          <w:p w:rsidR="00770905" w:rsidRPr="00770905" w:rsidRDefault="007A415E" w:rsidP="00770905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możliwość zarządzania bezpośredniego (bez potrzeby połączenia sieciowego) poprzez złącze USB umieszczone na froncie obudowy,</w:t>
            </w:r>
          </w:p>
          <w:p w:rsidR="007A415E" w:rsidRPr="00770905" w:rsidRDefault="007A415E" w:rsidP="00770905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monitorowanie zużycia dysków SSD,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możliwość monitorowania z jednej konsoli min. 100 serwerami fizycznymi,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automatyczne zgłaszanie alertów do centrum serwisowego producenta,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automatyczne update </w:t>
            </w:r>
            <w:proofErr w:type="spellStart"/>
            <w:r w:rsidRPr="00770905">
              <w:rPr>
                <w:rFonts w:cs="Calibri"/>
                <w:sz w:val="18"/>
                <w:szCs w:val="18"/>
                <w:lang w:eastAsia="pl-PL"/>
              </w:rPr>
              <w:t>firmware</w:t>
            </w:r>
            <w:proofErr w:type="spellEnd"/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 dla wszystkich komponentów serwera,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możliwość przywrócenia poprzednich wersji </w:t>
            </w:r>
            <w:proofErr w:type="spellStart"/>
            <w:r w:rsidRPr="00770905">
              <w:rPr>
                <w:rFonts w:cs="Calibri"/>
                <w:sz w:val="18"/>
                <w:szCs w:val="18"/>
                <w:lang w:eastAsia="pl-PL"/>
              </w:rPr>
              <w:t>firmware</w:t>
            </w:r>
            <w:proofErr w:type="spellEnd"/>
            <w:r w:rsidRPr="00770905">
              <w:rPr>
                <w:rFonts w:cs="Calibri"/>
                <w:sz w:val="18"/>
                <w:szCs w:val="18"/>
                <w:lang w:eastAsia="pl-PL"/>
              </w:rPr>
              <w:t>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możliwość eksportu eksportu/importu konfiguracji (ustawienie karty zarządzającej, </w:t>
            </w:r>
            <w:proofErr w:type="spellStart"/>
            <w:r w:rsidRPr="00770905">
              <w:rPr>
                <w:rFonts w:cs="Calibri"/>
                <w:sz w:val="18"/>
                <w:szCs w:val="18"/>
                <w:lang w:eastAsia="pl-PL"/>
              </w:rPr>
              <w:t>BIOSu</w:t>
            </w:r>
            <w:proofErr w:type="spellEnd"/>
            <w:r w:rsidRPr="00770905">
              <w:rPr>
                <w:rFonts w:cs="Calibri"/>
                <w:sz w:val="18"/>
                <w:szCs w:val="18"/>
                <w:lang w:eastAsia="pl-PL"/>
              </w:rPr>
              <w:t>, kart sieciowych, HBA oraz konfiguracji kontrolera RAID) serwera do pliku XML lub JSON,</w:t>
            </w:r>
          </w:p>
          <w:p w:rsidR="007A415E" w:rsidRPr="00770905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możliwość zaimportowania ustawień, poprzez bezpośrednie podłączenie plików konfiguracyjnych,</w:t>
            </w:r>
          </w:p>
          <w:p w:rsidR="00770905" w:rsidRPr="00770905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automatyczne tworzenie kopii ustawień serwera w oparciu o harmonogram,</w:t>
            </w:r>
          </w:p>
          <w:p w:rsidR="00770905" w:rsidRPr="00770905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możliwość wykrywania odchyleń konfiguracji na poziomie konfiguracji UEFI oraz wersji </w:t>
            </w:r>
            <w:proofErr w:type="spellStart"/>
            <w:r w:rsidRPr="00770905">
              <w:rPr>
                <w:rFonts w:cs="Calibri"/>
                <w:sz w:val="18"/>
                <w:szCs w:val="18"/>
                <w:lang w:eastAsia="pl-PL"/>
              </w:rPr>
              <w:t>firmware</w:t>
            </w:r>
            <w:proofErr w:type="spellEnd"/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 serwera,</w:t>
            </w:r>
          </w:p>
          <w:p w:rsidR="00770905" w:rsidRPr="00770905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serwer musi posiadać możliwość uruchomienia funkcjonalności umożliwiającej dostęp bezpośredni poprzez urządzenia mobilne,</w:t>
            </w:r>
          </w:p>
          <w:p w:rsidR="007A415E" w:rsidRPr="00770905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serwer musi posiadać możliwość konfiguracji oraz monitoringu najważniejszych komponentów serwera przy użyciu dedykowanej aplikacji mobilnej min. (Android/ Apple iOS) przy użyciu jednego z protokołów BLE lub WIFI,</w:t>
            </w:r>
          </w:p>
          <w:p w:rsidR="007A415E" w:rsidRPr="00770905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kontrola stanu BIOS pod kątem naruszenia integralności oprogramowania,</w:t>
            </w:r>
          </w:p>
          <w:p w:rsidR="007A415E" w:rsidRPr="00770905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automatyczne odświeżanie certyfikatów SSL,</w:t>
            </w:r>
          </w:p>
          <w:p w:rsidR="007A415E" w:rsidRPr="00770905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możliwość wykorzystania </w:t>
            </w:r>
            <w:proofErr w:type="spellStart"/>
            <w:r w:rsidRPr="00770905">
              <w:rPr>
                <w:rFonts w:cs="Calibri"/>
                <w:sz w:val="18"/>
                <w:szCs w:val="18"/>
                <w:lang w:eastAsia="pl-PL"/>
              </w:rPr>
              <w:t>tokenu</w:t>
            </w:r>
            <w:proofErr w:type="spellEnd"/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 lub aplikacji </w:t>
            </w:r>
            <w:proofErr w:type="spellStart"/>
            <w:r w:rsidRPr="00770905">
              <w:rPr>
                <w:rFonts w:cs="Calibri"/>
                <w:sz w:val="18"/>
                <w:szCs w:val="18"/>
                <w:lang w:eastAsia="pl-PL"/>
              </w:rPr>
              <w:t>SecurID</w:t>
            </w:r>
            <w:proofErr w:type="spellEnd"/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 do uwierzytelniania wielkoskładnikowego przy logowaniu do karty zarządzającej,</w:t>
            </w:r>
          </w:p>
          <w:p w:rsidR="007A415E" w:rsidRPr="00770905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lastRenderedPageBreak/>
              <w:t xml:space="preserve">możliwość modyfikacji reguł chłodzenia kart w slotach </w:t>
            </w:r>
            <w:proofErr w:type="spellStart"/>
            <w:r w:rsidRPr="00770905">
              <w:rPr>
                <w:rFonts w:cs="Calibri"/>
                <w:sz w:val="18"/>
                <w:szCs w:val="18"/>
                <w:lang w:eastAsia="pl-PL"/>
              </w:rPr>
              <w:t>PCIe</w:t>
            </w:r>
            <w:proofErr w:type="spellEnd"/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 z opcją wyboru własnych ustawień,</w:t>
            </w:r>
          </w:p>
          <w:p w:rsidR="007A415E" w:rsidRPr="00770905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możliwość ustawienia limitu temperatury powietrza wychodzącego z serwera,</w:t>
            </w:r>
          </w:p>
          <w:p w:rsidR="007A415E" w:rsidRPr="00770905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>monitorowanie przepływu powietrza przez serwer w czasie rzeczywistym,</w:t>
            </w:r>
          </w:p>
          <w:p w:rsidR="007A415E" w:rsidRPr="00770905" w:rsidRDefault="007A415E" w:rsidP="009D5021">
            <w:pPr>
              <w:pStyle w:val="Akapitzlist"/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możliwość wysyłania danych o stanie procesora, kart sieciowych, zasilaczy, kart GPU, lokalnych dysków i urządzeń </w:t>
            </w:r>
            <w:proofErr w:type="spellStart"/>
            <w:r w:rsidRPr="00770905">
              <w:rPr>
                <w:rFonts w:cs="Calibri"/>
                <w:sz w:val="18"/>
                <w:szCs w:val="18"/>
                <w:lang w:eastAsia="pl-PL"/>
              </w:rPr>
              <w:t>NVMe</w:t>
            </w:r>
            <w:proofErr w:type="spellEnd"/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, jak również dane wydajnościowe serwera do zewnętrznych narzędzi analitycznych, takich jak: </w:t>
            </w:r>
            <w:proofErr w:type="spellStart"/>
            <w:r w:rsidRPr="00770905">
              <w:rPr>
                <w:rFonts w:cs="Calibri"/>
                <w:sz w:val="18"/>
                <w:szCs w:val="18"/>
                <w:lang w:eastAsia="pl-PL"/>
              </w:rPr>
              <w:t>Splunk</w:t>
            </w:r>
            <w:proofErr w:type="spellEnd"/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770905">
              <w:rPr>
                <w:rFonts w:cs="Calibri"/>
                <w:sz w:val="18"/>
                <w:szCs w:val="18"/>
                <w:lang w:eastAsia="pl-PL"/>
              </w:rPr>
              <w:t>ElasticSearch</w:t>
            </w:r>
            <w:proofErr w:type="spellEnd"/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770905">
              <w:rPr>
                <w:rFonts w:cs="Calibri"/>
                <w:sz w:val="18"/>
                <w:szCs w:val="18"/>
                <w:lang w:eastAsia="pl-PL"/>
              </w:rPr>
              <w:t>Grafana</w:t>
            </w:r>
            <w:proofErr w:type="spellEnd"/>
            <w:r w:rsidRPr="00770905">
              <w:rPr>
                <w:rFonts w:cs="Calibri"/>
                <w:sz w:val="18"/>
                <w:szCs w:val="18"/>
                <w:lang w:eastAsia="pl-PL"/>
              </w:rPr>
              <w:t>,</w:t>
            </w:r>
          </w:p>
          <w:p w:rsidR="007A415E" w:rsidRPr="009D5021" w:rsidRDefault="007A415E" w:rsidP="009D5021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577" w:hanging="227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musi oferować wbudowany dziennik cyklu życia sprzętu, który rejestruje szczegółowe zdarzenia dotyczące konfiguracji, integracji fizycznych i operacji serwera, powiązane bezpośrednio z tożsamością użytkownika inicjującego zmiany, umożliwiając pełną </w:t>
            </w:r>
            <w:proofErr w:type="spellStart"/>
            <w:r w:rsidRPr="00770905">
              <w:rPr>
                <w:rFonts w:cs="Calibri"/>
                <w:sz w:val="18"/>
                <w:szCs w:val="18"/>
                <w:lang w:eastAsia="pl-PL"/>
              </w:rPr>
              <w:t>audytowalność</w:t>
            </w:r>
            <w:proofErr w:type="spellEnd"/>
            <w:r w:rsidRPr="00770905">
              <w:rPr>
                <w:rFonts w:cs="Calibri"/>
                <w:sz w:val="18"/>
                <w:szCs w:val="18"/>
                <w:lang w:eastAsia="pl-PL"/>
              </w:rPr>
              <w:t xml:space="preserve"> od momentu produkcji do użytkowania.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Certyfikaty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 xml:space="preserve">Serwer musi być wyprodukowany zgodnie z normą ISO-9001:2015 oraz ISO-14001. </w:t>
            </w:r>
          </w:p>
          <w:p w:rsidR="007A415E" w:rsidRPr="009D5021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Serwer musi posiadać deklarację CE.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Normy środowiskowe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0E4D" w:rsidRPr="002F451E" w:rsidRDefault="00830E4D" w:rsidP="00830E4D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2F451E">
              <w:rPr>
                <w:rFonts w:cs="Calibri"/>
                <w:sz w:val="18"/>
                <w:szCs w:val="18"/>
              </w:rPr>
              <w:t>Oferowany produkt musi zawierać informacje dotyczące ponownego użycia i recyklingu, nie może zawierać farb i powłok na dużych plastikowych częściach, których nie da się poddać recyklingowi lub ponownie użyć. Wszystkie produkty zawierające podzespoły elektroniczne oraz niebezpieczne składniki powinny być bezpiecznie i łatwo identyfikowalne oraz usuwalne. Usunięcie materiałów i komponentów powinno odbywać się zgodnie z wymogami Dyrektywy 2012/19/UE (WEEE). Produkty muszą składać się co najmniej w 65% ze składników wielokrotnego użytku/zdatnych do recyklingu. We wszystkich produktach części tworzyw sztucznych większe niż 25-gramowe powinny zawierać nie więcej niż śladowe ilości środków zmniejszających palność sklasyfikowanych w Dyrektywie 1272/2008 (CLP). Potwierdzeniem spełnienia powyższego wymogu jest wydruk ze strony internetowej www.epeat.net potwierdzający spełnienie normy co najmniej EPEAT Silver według normy wprowadzonej w 2019 roku.</w:t>
            </w:r>
            <w:r w:rsidRPr="002F451E">
              <w:rPr>
                <w:rFonts w:eastAsia="Times New Roman" w:cstheme="minorHAnsi"/>
                <w:color w:val="000000"/>
                <w:sz w:val="18"/>
                <w:szCs w:val="18"/>
              </w:rPr>
              <w:t xml:space="preserve"> - Zamawiający wymaga dołączenia do oferty</w:t>
            </w:r>
            <w:r w:rsidRPr="002F451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> </w:t>
            </w:r>
            <w:r w:rsidRPr="002F451E">
              <w:rPr>
                <w:rFonts w:eastAsia="Times New Roman" w:cstheme="minorHAnsi"/>
                <w:color w:val="000000"/>
                <w:sz w:val="18"/>
                <w:szCs w:val="18"/>
              </w:rPr>
              <w:t>wspomnianego</w:t>
            </w:r>
            <w:r w:rsidRPr="002F451E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2F451E">
              <w:rPr>
                <w:rFonts w:eastAsia="Times New Roman" w:cstheme="minorHAnsi"/>
                <w:color w:val="000000"/>
                <w:sz w:val="18"/>
                <w:szCs w:val="18"/>
              </w:rPr>
              <w:t>dokumentu (wydruku ze strony) potwierdzającego spełnianie wymogu.</w:t>
            </w:r>
          </w:p>
          <w:p w:rsidR="007A415E" w:rsidRDefault="00830E4D" w:rsidP="00830E4D">
            <w:pPr>
              <w:overflowPunct w:val="0"/>
              <w:autoSpaceDE w:val="0"/>
              <w:spacing w:before="60" w:after="60"/>
              <w:jc w:val="both"/>
              <w:rPr>
                <w:rFonts w:cs="Calibri"/>
                <w:strike/>
                <w:sz w:val="18"/>
                <w:szCs w:val="18"/>
                <w:lang w:eastAsia="pl-PL"/>
              </w:rPr>
            </w:pPr>
            <w:r w:rsidRPr="002F451E">
              <w:rPr>
                <w:rFonts w:cs="Calibri"/>
                <w:sz w:val="18"/>
                <w:szCs w:val="18"/>
              </w:rPr>
              <w:t xml:space="preserve">Oferowany produkt musi spełniać kryteria środowiskowe, w tym zgodności z dyrektywą </w:t>
            </w:r>
            <w:proofErr w:type="spellStart"/>
            <w:r w:rsidRPr="002F451E">
              <w:rPr>
                <w:rFonts w:cs="Calibri"/>
                <w:sz w:val="18"/>
                <w:szCs w:val="18"/>
              </w:rPr>
              <w:t>RoHS</w:t>
            </w:r>
            <w:proofErr w:type="spellEnd"/>
            <w:r w:rsidRPr="002F451E">
              <w:rPr>
                <w:rFonts w:cs="Calibri"/>
                <w:sz w:val="18"/>
                <w:szCs w:val="18"/>
              </w:rPr>
              <w:t xml:space="preserve"> 2011/65/UE (wraz z późniejszymi zmianami, w tym Dyrektywą Delegowaną 2015/863) w sprawie ograniczenia stosowania niebezpiecznych substancji w sprzęcie elektronicznym, w szczególności zgodności z normą ISO 1043-4 dla płyty głównej oraz elementów wykonanych z tworzyw sztucznych o masie powyżej 25 gr.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Licencje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Wszystkie licencje dla rozwiązania są zapewnione tak, aby obejmować całkowitą wymaganą dla danego ukompletowania funkcjonalność rozwiązania.</w:t>
            </w:r>
          </w:p>
          <w:p w:rsidR="007A415E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 xml:space="preserve">Wszystkie oferowane licencje powinny być bezterminowe. </w:t>
            </w:r>
          </w:p>
          <w:p w:rsidR="001F2831" w:rsidRPr="00830E4D" w:rsidRDefault="001F2831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9F4CAB">
              <w:rPr>
                <w:rFonts w:cs="Calibri"/>
                <w:sz w:val="18"/>
                <w:szCs w:val="18"/>
              </w:rPr>
              <w:t>W ramach wynagrodzenia Wykonawca zapewni, że producent rozwiązania będzie udostępniać aktualizacje do wszystkich opisanych komponentów podczas całego okresu wsparcia.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Inne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both"/>
            </w:pPr>
            <w:r>
              <w:rPr>
                <w:rFonts w:cs="Calibri"/>
                <w:sz w:val="18"/>
                <w:szCs w:val="18"/>
                <w:lang w:eastAsia="pl-PL"/>
              </w:rPr>
              <w:t>Serwer musi być nowy, nigdy wcześniej nie używany, wyprodukowany w okresie ostatnich 6 miesięcy, pochodzić z autoryzowanego kanału dystrybucji producenta, a także być objęty serwisem producenta na terenie RP</w:t>
            </w:r>
            <w:r w:rsidR="001F2831">
              <w:rPr>
                <w:rFonts w:cs="Calibri"/>
                <w:sz w:val="18"/>
                <w:szCs w:val="18"/>
                <w:lang w:eastAsia="pl-PL"/>
              </w:rPr>
              <w:t>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Retencja dysków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830E4D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Nośniki pamięci w przypadku awarii pozostają u Zamawiającego, a naprawa polega na dostarczeniu nowych pamięci o takich samych lub lepszych parametrach.</w:t>
            </w:r>
          </w:p>
          <w:p w:rsidR="001F2831" w:rsidRPr="00830E4D" w:rsidRDefault="001F2831" w:rsidP="00830E4D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</w:rPr>
              <w:t>W</w:t>
            </w:r>
            <w:r w:rsidRPr="009F4CAB">
              <w:rPr>
                <w:rFonts w:cs="Calibri"/>
                <w:sz w:val="18"/>
                <w:szCs w:val="18"/>
              </w:rPr>
              <w:t xml:space="preserve"> przypadku wystąpienia awarii dysku twardego w serwerze objętym aktywnym wsparciem technicznym, uszkodzony dysk twardy </w:t>
            </w:r>
            <w:r>
              <w:rPr>
                <w:rFonts w:cs="Calibri"/>
                <w:sz w:val="18"/>
                <w:szCs w:val="18"/>
              </w:rPr>
              <w:t xml:space="preserve">musi </w:t>
            </w:r>
            <w:r w:rsidRPr="009F4CAB">
              <w:rPr>
                <w:rFonts w:cs="Calibri"/>
                <w:sz w:val="18"/>
                <w:szCs w:val="18"/>
              </w:rPr>
              <w:t>pozosta</w:t>
            </w:r>
            <w:r>
              <w:rPr>
                <w:rFonts w:cs="Calibri"/>
                <w:sz w:val="18"/>
                <w:szCs w:val="18"/>
              </w:rPr>
              <w:t>ć</w:t>
            </w:r>
            <w:r w:rsidRPr="009F4CAB">
              <w:rPr>
                <w:rFonts w:cs="Calibri"/>
                <w:sz w:val="18"/>
                <w:szCs w:val="18"/>
              </w:rPr>
              <w:t xml:space="preserve"> u Zamawiającego</w:t>
            </w:r>
            <w:r>
              <w:rPr>
                <w:rFonts w:cs="Calibri"/>
                <w:sz w:val="18"/>
                <w:szCs w:val="18"/>
              </w:rPr>
              <w:t>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Warunki gwarancji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 xml:space="preserve">1) </w:t>
            </w:r>
            <w:r w:rsidR="001F2831">
              <w:rPr>
                <w:rFonts w:cs="Calibri"/>
                <w:sz w:val="18"/>
                <w:szCs w:val="18"/>
                <w:lang w:eastAsia="pl-PL"/>
              </w:rPr>
              <w:t>S</w:t>
            </w:r>
            <w:r>
              <w:rPr>
                <w:rFonts w:cs="Calibri"/>
                <w:sz w:val="18"/>
                <w:szCs w:val="18"/>
                <w:lang w:eastAsia="pl-PL"/>
              </w:rPr>
              <w:t xml:space="preserve">erwis urządzeń </w:t>
            </w:r>
            <w:r w:rsidR="001F2831">
              <w:rPr>
                <w:rFonts w:cs="Calibri"/>
                <w:sz w:val="18"/>
                <w:szCs w:val="18"/>
                <w:lang w:eastAsia="pl-PL"/>
              </w:rPr>
              <w:t>musi być</w:t>
            </w:r>
            <w:r>
              <w:rPr>
                <w:rFonts w:cs="Calibri"/>
                <w:sz w:val="18"/>
                <w:szCs w:val="18"/>
                <w:lang w:eastAsia="pl-PL"/>
              </w:rPr>
              <w:t xml:space="preserve"> realizowany bezpośrednio przez producenta lub we współpracy z autoryzowanym partnerem serwisowym producenta.</w:t>
            </w:r>
          </w:p>
          <w:p w:rsidR="007A415E" w:rsidRDefault="007A415E" w:rsidP="00C054AB">
            <w:pPr>
              <w:overflowPunct w:val="0"/>
              <w:autoSpaceDE w:val="0"/>
              <w:spacing w:after="60"/>
              <w:jc w:val="both"/>
            </w:pPr>
            <w:r>
              <w:rPr>
                <w:rFonts w:cs="Calibri"/>
                <w:sz w:val="18"/>
                <w:szCs w:val="18"/>
                <w:lang w:eastAsia="pl-PL"/>
              </w:rPr>
              <w:t>2) Okres gwarancji: min. 36 miesięcy.</w:t>
            </w:r>
          </w:p>
          <w:p w:rsidR="007A415E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3) Tryb świadczonej gwarancji:</w:t>
            </w:r>
          </w:p>
          <w:p w:rsidR="007A415E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151" w:hanging="18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czas reakcji na zgłoszenie awarii – max. 4 godz.;</w:t>
            </w:r>
          </w:p>
          <w:p w:rsidR="007A415E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151" w:hanging="18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czas zgłoszenia – 7/24 (7 dni w tygodniu przez 24 godz.);</w:t>
            </w:r>
          </w:p>
          <w:p w:rsidR="007A415E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151" w:hanging="18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czas naprawy – następny dzień roboczy;</w:t>
            </w:r>
          </w:p>
          <w:p w:rsidR="007A415E" w:rsidRDefault="007A415E" w:rsidP="00C054AB">
            <w:pPr>
              <w:numPr>
                <w:ilvl w:val="0"/>
                <w:numId w:val="3"/>
              </w:numPr>
              <w:overflowPunct w:val="0"/>
              <w:autoSpaceDE w:val="0"/>
              <w:spacing w:after="0"/>
              <w:ind w:left="151" w:hanging="18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miejsce naprawy – w siedzibie Zamawiającego.</w:t>
            </w:r>
          </w:p>
        </w:tc>
      </w:tr>
      <w:tr w:rsidR="007A415E" w:rsidTr="007A415E"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pStyle w:val="Akapitzlist"/>
              <w:numPr>
                <w:ilvl w:val="0"/>
                <w:numId w:val="1"/>
              </w:num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6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>Wymagania dodatkowe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A415E" w:rsidRDefault="007A415E" w:rsidP="00C054AB">
            <w:pPr>
              <w:overflowPunct w:val="0"/>
              <w:autoSpaceDE w:val="0"/>
              <w:spacing w:after="0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>
              <w:rPr>
                <w:rFonts w:cs="Calibri"/>
                <w:sz w:val="18"/>
                <w:szCs w:val="18"/>
                <w:lang w:eastAsia="pl-PL"/>
              </w:rPr>
              <w:t xml:space="preserve">Wraz z dostawą urządzenia wymagane dostarczenie wszelkich elementów montażowych niezbędnych do zainstalowania urządzeń w szafach </w:t>
            </w:r>
            <w:proofErr w:type="spellStart"/>
            <w:r>
              <w:rPr>
                <w:rFonts w:cs="Calibri"/>
                <w:sz w:val="18"/>
                <w:szCs w:val="18"/>
                <w:lang w:eastAsia="pl-PL"/>
              </w:rPr>
              <w:t>rack</w:t>
            </w:r>
            <w:proofErr w:type="spellEnd"/>
            <w:r>
              <w:rPr>
                <w:rFonts w:cs="Calibri"/>
                <w:sz w:val="18"/>
                <w:szCs w:val="18"/>
                <w:lang w:eastAsia="pl-PL"/>
              </w:rPr>
              <w:t xml:space="preserve"> Zamawiającego oraz dostarczenie niezbędnego okablowania.</w:t>
            </w:r>
          </w:p>
        </w:tc>
      </w:tr>
    </w:tbl>
    <w:p w:rsidR="007A415E" w:rsidRDefault="007A415E"/>
    <w:p w:rsidR="001F2831" w:rsidRDefault="001F2831">
      <w:bookmarkStart w:id="2" w:name="_GoBack"/>
      <w:bookmarkEnd w:id="2"/>
    </w:p>
    <w:sectPr w:rsidR="001F2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8306B"/>
    <w:multiLevelType w:val="hybridMultilevel"/>
    <w:tmpl w:val="087CF972"/>
    <w:lvl w:ilvl="0" w:tplc="17021A26">
      <w:start w:val="1"/>
      <w:numFmt w:val="decimal"/>
      <w:lvlText w:val="%1)"/>
      <w:lvlJc w:val="left"/>
      <w:pPr>
        <w:ind w:left="36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72406EE8">
      <w:numFmt w:val="bullet"/>
      <w:lvlText w:val="•"/>
      <w:lvlJc w:val="left"/>
      <w:pPr>
        <w:ind w:left="1009" w:hanging="360"/>
      </w:pPr>
      <w:rPr>
        <w:rFonts w:hint="default"/>
        <w:lang w:val="pl-PL" w:eastAsia="en-US" w:bidi="ar-SA"/>
      </w:rPr>
    </w:lvl>
    <w:lvl w:ilvl="2" w:tplc="1D76AB08">
      <w:numFmt w:val="bullet"/>
      <w:lvlText w:val="•"/>
      <w:lvlJc w:val="left"/>
      <w:pPr>
        <w:ind w:left="1653" w:hanging="360"/>
      </w:pPr>
      <w:rPr>
        <w:rFonts w:hint="default"/>
        <w:lang w:val="pl-PL" w:eastAsia="en-US" w:bidi="ar-SA"/>
      </w:rPr>
    </w:lvl>
    <w:lvl w:ilvl="3" w:tplc="046054C2">
      <w:numFmt w:val="bullet"/>
      <w:lvlText w:val="•"/>
      <w:lvlJc w:val="left"/>
      <w:pPr>
        <w:ind w:left="2297" w:hanging="360"/>
      </w:pPr>
      <w:rPr>
        <w:rFonts w:hint="default"/>
        <w:lang w:val="pl-PL" w:eastAsia="en-US" w:bidi="ar-SA"/>
      </w:rPr>
    </w:lvl>
    <w:lvl w:ilvl="4" w:tplc="199260C2">
      <w:numFmt w:val="bullet"/>
      <w:lvlText w:val="•"/>
      <w:lvlJc w:val="left"/>
      <w:pPr>
        <w:ind w:left="2942" w:hanging="360"/>
      </w:pPr>
      <w:rPr>
        <w:rFonts w:hint="default"/>
        <w:lang w:val="pl-PL" w:eastAsia="en-US" w:bidi="ar-SA"/>
      </w:rPr>
    </w:lvl>
    <w:lvl w:ilvl="5" w:tplc="5F104030">
      <w:numFmt w:val="bullet"/>
      <w:lvlText w:val="•"/>
      <w:lvlJc w:val="left"/>
      <w:pPr>
        <w:ind w:left="3586" w:hanging="360"/>
      </w:pPr>
      <w:rPr>
        <w:rFonts w:hint="default"/>
        <w:lang w:val="pl-PL" w:eastAsia="en-US" w:bidi="ar-SA"/>
      </w:rPr>
    </w:lvl>
    <w:lvl w:ilvl="6" w:tplc="CFA8E850">
      <w:numFmt w:val="bullet"/>
      <w:lvlText w:val="•"/>
      <w:lvlJc w:val="left"/>
      <w:pPr>
        <w:ind w:left="4230" w:hanging="360"/>
      </w:pPr>
      <w:rPr>
        <w:rFonts w:hint="default"/>
        <w:lang w:val="pl-PL" w:eastAsia="en-US" w:bidi="ar-SA"/>
      </w:rPr>
    </w:lvl>
    <w:lvl w:ilvl="7" w:tplc="DD361FD8">
      <w:numFmt w:val="bullet"/>
      <w:lvlText w:val="•"/>
      <w:lvlJc w:val="left"/>
      <w:pPr>
        <w:ind w:left="4875" w:hanging="360"/>
      </w:pPr>
      <w:rPr>
        <w:rFonts w:hint="default"/>
        <w:lang w:val="pl-PL" w:eastAsia="en-US" w:bidi="ar-SA"/>
      </w:rPr>
    </w:lvl>
    <w:lvl w:ilvl="8" w:tplc="00C8698A">
      <w:numFmt w:val="bullet"/>
      <w:lvlText w:val="•"/>
      <w:lvlJc w:val="left"/>
      <w:pPr>
        <w:ind w:left="5519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7F43EE8"/>
    <w:multiLevelType w:val="hybridMultilevel"/>
    <w:tmpl w:val="FA64918A"/>
    <w:lvl w:ilvl="0" w:tplc="FC365898">
      <w:start w:val="8"/>
      <w:numFmt w:val="decimal"/>
      <w:lvlText w:val="%1)"/>
      <w:lvlJc w:val="left"/>
      <w:pPr>
        <w:ind w:left="372" w:hanging="35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E39205E8">
      <w:numFmt w:val="bullet"/>
      <w:lvlText w:val="•"/>
      <w:lvlJc w:val="left"/>
      <w:pPr>
        <w:ind w:left="1034" w:hanging="359"/>
      </w:pPr>
      <w:rPr>
        <w:rFonts w:hint="default"/>
        <w:lang w:val="pl-PL" w:eastAsia="en-US" w:bidi="ar-SA"/>
      </w:rPr>
    </w:lvl>
    <w:lvl w:ilvl="2" w:tplc="0C5476C2">
      <w:numFmt w:val="bullet"/>
      <w:lvlText w:val="•"/>
      <w:lvlJc w:val="left"/>
      <w:pPr>
        <w:ind w:left="1688" w:hanging="359"/>
      </w:pPr>
      <w:rPr>
        <w:rFonts w:hint="default"/>
        <w:lang w:val="pl-PL" w:eastAsia="en-US" w:bidi="ar-SA"/>
      </w:rPr>
    </w:lvl>
    <w:lvl w:ilvl="3" w:tplc="7F405DE2">
      <w:numFmt w:val="bullet"/>
      <w:lvlText w:val="•"/>
      <w:lvlJc w:val="left"/>
      <w:pPr>
        <w:ind w:left="2342" w:hanging="359"/>
      </w:pPr>
      <w:rPr>
        <w:rFonts w:hint="default"/>
        <w:lang w:val="pl-PL" w:eastAsia="en-US" w:bidi="ar-SA"/>
      </w:rPr>
    </w:lvl>
    <w:lvl w:ilvl="4" w:tplc="0C94ED56">
      <w:numFmt w:val="bullet"/>
      <w:lvlText w:val="•"/>
      <w:lvlJc w:val="left"/>
      <w:pPr>
        <w:ind w:left="2997" w:hanging="359"/>
      </w:pPr>
      <w:rPr>
        <w:rFonts w:hint="default"/>
        <w:lang w:val="pl-PL" w:eastAsia="en-US" w:bidi="ar-SA"/>
      </w:rPr>
    </w:lvl>
    <w:lvl w:ilvl="5" w:tplc="947CF7A8">
      <w:numFmt w:val="bullet"/>
      <w:lvlText w:val="•"/>
      <w:lvlJc w:val="left"/>
      <w:pPr>
        <w:ind w:left="3651" w:hanging="359"/>
      </w:pPr>
      <w:rPr>
        <w:rFonts w:hint="default"/>
        <w:lang w:val="pl-PL" w:eastAsia="en-US" w:bidi="ar-SA"/>
      </w:rPr>
    </w:lvl>
    <w:lvl w:ilvl="6" w:tplc="78F00CB2">
      <w:numFmt w:val="bullet"/>
      <w:lvlText w:val="•"/>
      <w:lvlJc w:val="left"/>
      <w:pPr>
        <w:ind w:left="4305" w:hanging="359"/>
      </w:pPr>
      <w:rPr>
        <w:rFonts w:hint="default"/>
        <w:lang w:val="pl-PL" w:eastAsia="en-US" w:bidi="ar-SA"/>
      </w:rPr>
    </w:lvl>
    <w:lvl w:ilvl="7" w:tplc="5C92C3F8">
      <w:numFmt w:val="bullet"/>
      <w:lvlText w:val="•"/>
      <w:lvlJc w:val="left"/>
      <w:pPr>
        <w:ind w:left="4960" w:hanging="359"/>
      </w:pPr>
      <w:rPr>
        <w:rFonts w:hint="default"/>
        <w:lang w:val="pl-PL" w:eastAsia="en-US" w:bidi="ar-SA"/>
      </w:rPr>
    </w:lvl>
    <w:lvl w:ilvl="8" w:tplc="B2804A6E">
      <w:numFmt w:val="bullet"/>
      <w:lvlText w:val="•"/>
      <w:lvlJc w:val="left"/>
      <w:pPr>
        <w:ind w:left="5614" w:hanging="359"/>
      </w:pPr>
      <w:rPr>
        <w:rFonts w:hint="default"/>
        <w:lang w:val="pl-PL" w:eastAsia="en-US" w:bidi="ar-SA"/>
      </w:rPr>
    </w:lvl>
  </w:abstractNum>
  <w:abstractNum w:abstractNumId="2" w15:restartNumberingAfterBreak="0">
    <w:nsid w:val="0A726BE5"/>
    <w:multiLevelType w:val="hybridMultilevel"/>
    <w:tmpl w:val="0F08273A"/>
    <w:lvl w:ilvl="0" w:tplc="4704B674">
      <w:start w:val="1"/>
      <w:numFmt w:val="decimal"/>
      <w:lvlText w:val="%1)"/>
      <w:lvlJc w:val="left"/>
      <w:pPr>
        <w:ind w:left="372" w:hanging="35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5580A2D4">
      <w:numFmt w:val="bullet"/>
      <w:lvlText w:val=""/>
      <w:lvlJc w:val="left"/>
      <w:pPr>
        <w:ind w:left="372" w:hanging="35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2" w:tplc="3F88A21A">
      <w:numFmt w:val="bullet"/>
      <w:lvlText w:val="•"/>
      <w:lvlJc w:val="left"/>
      <w:pPr>
        <w:ind w:left="1688" w:hanging="359"/>
      </w:pPr>
      <w:rPr>
        <w:rFonts w:hint="default"/>
        <w:lang w:val="pl-PL" w:eastAsia="en-US" w:bidi="ar-SA"/>
      </w:rPr>
    </w:lvl>
    <w:lvl w:ilvl="3" w:tplc="37C00C48">
      <w:numFmt w:val="bullet"/>
      <w:lvlText w:val="•"/>
      <w:lvlJc w:val="left"/>
      <w:pPr>
        <w:ind w:left="2342" w:hanging="359"/>
      </w:pPr>
      <w:rPr>
        <w:rFonts w:hint="default"/>
        <w:lang w:val="pl-PL" w:eastAsia="en-US" w:bidi="ar-SA"/>
      </w:rPr>
    </w:lvl>
    <w:lvl w:ilvl="4" w:tplc="69684A04">
      <w:numFmt w:val="bullet"/>
      <w:lvlText w:val="•"/>
      <w:lvlJc w:val="left"/>
      <w:pPr>
        <w:ind w:left="2997" w:hanging="359"/>
      </w:pPr>
      <w:rPr>
        <w:rFonts w:hint="default"/>
        <w:lang w:val="pl-PL" w:eastAsia="en-US" w:bidi="ar-SA"/>
      </w:rPr>
    </w:lvl>
    <w:lvl w:ilvl="5" w:tplc="E214CD3A">
      <w:numFmt w:val="bullet"/>
      <w:lvlText w:val="•"/>
      <w:lvlJc w:val="left"/>
      <w:pPr>
        <w:ind w:left="3651" w:hanging="359"/>
      </w:pPr>
      <w:rPr>
        <w:rFonts w:hint="default"/>
        <w:lang w:val="pl-PL" w:eastAsia="en-US" w:bidi="ar-SA"/>
      </w:rPr>
    </w:lvl>
    <w:lvl w:ilvl="6" w:tplc="C008961A">
      <w:numFmt w:val="bullet"/>
      <w:lvlText w:val="•"/>
      <w:lvlJc w:val="left"/>
      <w:pPr>
        <w:ind w:left="4305" w:hanging="359"/>
      </w:pPr>
      <w:rPr>
        <w:rFonts w:hint="default"/>
        <w:lang w:val="pl-PL" w:eastAsia="en-US" w:bidi="ar-SA"/>
      </w:rPr>
    </w:lvl>
    <w:lvl w:ilvl="7" w:tplc="087E0EB8">
      <w:numFmt w:val="bullet"/>
      <w:lvlText w:val="•"/>
      <w:lvlJc w:val="left"/>
      <w:pPr>
        <w:ind w:left="4960" w:hanging="359"/>
      </w:pPr>
      <w:rPr>
        <w:rFonts w:hint="default"/>
        <w:lang w:val="pl-PL" w:eastAsia="en-US" w:bidi="ar-SA"/>
      </w:rPr>
    </w:lvl>
    <w:lvl w:ilvl="8" w:tplc="FF1EAE26">
      <w:numFmt w:val="bullet"/>
      <w:lvlText w:val="•"/>
      <w:lvlJc w:val="left"/>
      <w:pPr>
        <w:ind w:left="5614" w:hanging="359"/>
      </w:pPr>
      <w:rPr>
        <w:rFonts w:hint="default"/>
        <w:lang w:val="pl-PL" w:eastAsia="en-US" w:bidi="ar-SA"/>
      </w:rPr>
    </w:lvl>
  </w:abstractNum>
  <w:abstractNum w:abstractNumId="3" w15:restartNumberingAfterBreak="0">
    <w:nsid w:val="0AED634B"/>
    <w:multiLevelType w:val="hybridMultilevel"/>
    <w:tmpl w:val="893E7406"/>
    <w:lvl w:ilvl="0" w:tplc="AA46C8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D00CA"/>
    <w:multiLevelType w:val="hybridMultilevel"/>
    <w:tmpl w:val="4A66A294"/>
    <w:lvl w:ilvl="0" w:tplc="848A27E2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6FDEFE9E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8D14B32E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83EA31AC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DF7044F0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3716A3B4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BBEC0508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80FCC0EE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F45280E2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1A4C1AC3"/>
    <w:multiLevelType w:val="hybridMultilevel"/>
    <w:tmpl w:val="62CEF2E8"/>
    <w:lvl w:ilvl="0" w:tplc="63ECDE08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11AE9C66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6E400694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D532947E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4ECEA70C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F2009DC2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A8344C94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6040D27E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A8B0EBC2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1BCA39A4"/>
    <w:multiLevelType w:val="hybridMultilevel"/>
    <w:tmpl w:val="12DE18CA"/>
    <w:lvl w:ilvl="0" w:tplc="58424A48">
      <w:start w:val="2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C3AC70A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752A53A4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2C38EE24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64023CA4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AE42BAA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2A8A4452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4C8E7994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AE48AF12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1FCD3A12"/>
    <w:multiLevelType w:val="hybridMultilevel"/>
    <w:tmpl w:val="E72033D6"/>
    <w:lvl w:ilvl="0" w:tplc="352C3DF8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81D8AEC8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C0C03822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FA9E2F2C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FC2EFB64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BE229012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678E346C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6A7EFF02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795892AA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2094160A"/>
    <w:multiLevelType w:val="multilevel"/>
    <w:tmpl w:val="86DAF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25848A8"/>
    <w:multiLevelType w:val="hybridMultilevel"/>
    <w:tmpl w:val="2512A12C"/>
    <w:lvl w:ilvl="0" w:tplc="95E262A0">
      <w:start w:val="12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02E229E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6756E52A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10B6677C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552AAA94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7EFE59A4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5F8298E2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92868DF2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144AE2D2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2B8A106A"/>
    <w:multiLevelType w:val="hybridMultilevel"/>
    <w:tmpl w:val="37BA21BC"/>
    <w:lvl w:ilvl="0" w:tplc="837EE6A6">
      <w:start w:val="3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3282FF06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0C7A04E6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45E85CC2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17767A5A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480EB94C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310E6178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CCB0FE84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9F8E99C6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31C04250"/>
    <w:multiLevelType w:val="hybridMultilevel"/>
    <w:tmpl w:val="6AD4C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065990"/>
    <w:multiLevelType w:val="hybridMultilevel"/>
    <w:tmpl w:val="E47E598A"/>
    <w:lvl w:ilvl="0" w:tplc="7E12FCC2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06980"/>
    <w:multiLevelType w:val="hybridMultilevel"/>
    <w:tmpl w:val="DA8A77AA"/>
    <w:lvl w:ilvl="0" w:tplc="4D64527A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1C14707E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02280D4E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D8CCAEAA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52702D02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26A87CD2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E6A841A4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7EA2A80C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525868F2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35467F0B"/>
    <w:multiLevelType w:val="multilevel"/>
    <w:tmpl w:val="46626EA0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DA24CC"/>
    <w:multiLevelType w:val="hybridMultilevel"/>
    <w:tmpl w:val="19F2D3EC"/>
    <w:lvl w:ilvl="0" w:tplc="C21AD23E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D38644B0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65A035FE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BE568EC0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DD00D3CC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D76E36D4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E2742A3A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758E332A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4B928D04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42B00950"/>
    <w:multiLevelType w:val="hybridMultilevel"/>
    <w:tmpl w:val="0DCA6040"/>
    <w:lvl w:ilvl="0" w:tplc="D2D6DE14">
      <w:numFmt w:val="bullet"/>
      <w:lvlText w:val=""/>
      <w:lvlJc w:val="left"/>
      <w:pPr>
        <w:ind w:left="372" w:hanging="35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B7AE3C18">
      <w:numFmt w:val="bullet"/>
      <w:lvlText w:val="•"/>
      <w:lvlJc w:val="left"/>
      <w:pPr>
        <w:ind w:left="1034" w:hanging="359"/>
      </w:pPr>
      <w:rPr>
        <w:rFonts w:hint="default"/>
        <w:lang w:val="pl-PL" w:eastAsia="en-US" w:bidi="ar-SA"/>
      </w:rPr>
    </w:lvl>
    <w:lvl w:ilvl="2" w:tplc="B3009BBE">
      <w:numFmt w:val="bullet"/>
      <w:lvlText w:val="•"/>
      <w:lvlJc w:val="left"/>
      <w:pPr>
        <w:ind w:left="1688" w:hanging="359"/>
      </w:pPr>
      <w:rPr>
        <w:rFonts w:hint="default"/>
        <w:lang w:val="pl-PL" w:eastAsia="en-US" w:bidi="ar-SA"/>
      </w:rPr>
    </w:lvl>
    <w:lvl w:ilvl="3" w:tplc="39D61E64">
      <w:numFmt w:val="bullet"/>
      <w:lvlText w:val="•"/>
      <w:lvlJc w:val="left"/>
      <w:pPr>
        <w:ind w:left="2342" w:hanging="359"/>
      </w:pPr>
      <w:rPr>
        <w:rFonts w:hint="default"/>
        <w:lang w:val="pl-PL" w:eastAsia="en-US" w:bidi="ar-SA"/>
      </w:rPr>
    </w:lvl>
    <w:lvl w:ilvl="4" w:tplc="6AF82BA0">
      <w:numFmt w:val="bullet"/>
      <w:lvlText w:val="•"/>
      <w:lvlJc w:val="left"/>
      <w:pPr>
        <w:ind w:left="2997" w:hanging="359"/>
      </w:pPr>
      <w:rPr>
        <w:rFonts w:hint="default"/>
        <w:lang w:val="pl-PL" w:eastAsia="en-US" w:bidi="ar-SA"/>
      </w:rPr>
    </w:lvl>
    <w:lvl w:ilvl="5" w:tplc="FAFC3504">
      <w:numFmt w:val="bullet"/>
      <w:lvlText w:val="•"/>
      <w:lvlJc w:val="left"/>
      <w:pPr>
        <w:ind w:left="3651" w:hanging="359"/>
      </w:pPr>
      <w:rPr>
        <w:rFonts w:hint="default"/>
        <w:lang w:val="pl-PL" w:eastAsia="en-US" w:bidi="ar-SA"/>
      </w:rPr>
    </w:lvl>
    <w:lvl w:ilvl="6" w:tplc="32869940">
      <w:numFmt w:val="bullet"/>
      <w:lvlText w:val="•"/>
      <w:lvlJc w:val="left"/>
      <w:pPr>
        <w:ind w:left="4305" w:hanging="359"/>
      </w:pPr>
      <w:rPr>
        <w:rFonts w:hint="default"/>
        <w:lang w:val="pl-PL" w:eastAsia="en-US" w:bidi="ar-SA"/>
      </w:rPr>
    </w:lvl>
    <w:lvl w:ilvl="7" w:tplc="BBB480D0">
      <w:numFmt w:val="bullet"/>
      <w:lvlText w:val="•"/>
      <w:lvlJc w:val="left"/>
      <w:pPr>
        <w:ind w:left="4960" w:hanging="359"/>
      </w:pPr>
      <w:rPr>
        <w:rFonts w:hint="default"/>
        <w:lang w:val="pl-PL" w:eastAsia="en-US" w:bidi="ar-SA"/>
      </w:rPr>
    </w:lvl>
    <w:lvl w:ilvl="8" w:tplc="29FAC864">
      <w:numFmt w:val="bullet"/>
      <w:lvlText w:val="•"/>
      <w:lvlJc w:val="left"/>
      <w:pPr>
        <w:ind w:left="5614" w:hanging="359"/>
      </w:pPr>
      <w:rPr>
        <w:rFonts w:hint="default"/>
        <w:lang w:val="pl-PL" w:eastAsia="en-US" w:bidi="ar-SA"/>
      </w:rPr>
    </w:lvl>
  </w:abstractNum>
  <w:abstractNum w:abstractNumId="17" w15:restartNumberingAfterBreak="0">
    <w:nsid w:val="457E331B"/>
    <w:multiLevelType w:val="hybridMultilevel"/>
    <w:tmpl w:val="32182CFC"/>
    <w:lvl w:ilvl="0" w:tplc="4B72A92A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9B0EDD28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E1D8C1AA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3FE6C5EE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B554D2C2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F45048C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78B67A7A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FAB6D338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B8FC1ADE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4748513A"/>
    <w:multiLevelType w:val="hybridMultilevel"/>
    <w:tmpl w:val="FC141B2A"/>
    <w:lvl w:ilvl="0" w:tplc="73588BE2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70700B70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2FF428D4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A7004ECE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9CB07728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BEA08FE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31F6F3EE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78502886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02C22076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474F749F"/>
    <w:multiLevelType w:val="hybridMultilevel"/>
    <w:tmpl w:val="B1187710"/>
    <w:lvl w:ilvl="0" w:tplc="1786CCE8">
      <w:start w:val="2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3269D46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228A6CF6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7EB6851E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5D64576A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D4FAFD1E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27EAA24A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6CB03832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616262A0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20" w15:restartNumberingAfterBreak="0">
    <w:nsid w:val="4C1A59A0"/>
    <w:multiLevelType w:val="hybridMultilevel"/>
    <w:tmpl w:val="842C2ACC"/>
    <w:lvl w:ilvl="0" w:tplc="23EC8F6E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6C964A64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6D941E0E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714E4862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674E75E2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E9CA858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27D6C354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0740952A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0BF6361E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21" w15:restartNumberingAfterBreak="0">
    <w:nsid w:val="512B26A5"/>
    <w:multiLevelType w:val="hybridMultilevel"/>
    <w:tmpl w:val="3BC69FFE"/>
    <w:lvl w:ilvl="0" w:tplc="5A76C92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1B36D7"/>
    <w:multiLevelType w:val="multilevel"/>
    <w:tmpl w:val="480086BA"/>
    <w:lvl w:ilvl="0">
      <w:numFmt w:val="bullet"/>
      <w:lvlText w:val=""/>
      <w:lvlJc w:val="left"/>
      <w:pPr>
        <w:ind w:left="397" w:hanging="227"/>
      </w:pPr>
      <w:rPr>
        <w:rFonts w:ascii="Symbol" w:eastAsia="Calibri" w:hAnsi="Symbol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575F1614"/>
    <w:multiLevelType w:val="hybridMultilevel"/>
    <w:tmpl w:val="3FD8A0D8"/>
    <w:lvl w:ilvl="0" w:tplc="0C768070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2984020C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E542A4F4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D310AA96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AA589D1E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3328079E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B1D4C9FA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F05C8312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D2661C3A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24" w15:restartNumberingAfterBreak="0">
    <w:nsid w:val="57C439AF"/>
    <w:multiLevelType w:val="hybridMultilevel"/>
    <w:tmpl w:val="2D6E2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6252F6"/>
    <w:multiLevelType w:val="hybridMultilevel"/>
    <w:tmpl w:val="D8E6A38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279143B"/>
    <w:multiLevelType w:val="hybridMultilevel"/>
    <w:tmpl w:val="321CE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87754E"/>
    <w:multiLevelType w:val="hybridMultilevel"/>
    <w:tmpl w:val="7F74FE5E"/>
    <w:lvl w:ilvl="0" w:tplc="29366994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0456C8B4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18C6D602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A57289DE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8EB685D2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3922177E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95D4610C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7F74F236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A118900A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28" w15:restartNumberingAfterBreak="0">
    <w:nsid w:val="64264D18"/>
    <w:multiLevelType w:val="hybridMultilevel"/>
    <w:tmpl w:val="D954F870"/>
    <w:lvl w:ilvl="0" w:tplc="ACA26C82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6F9E89C8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2BACB7F6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F05A53A2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F6BC4C78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E5E41DDC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0828252A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159E909A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F4146ACC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29" w15:restartNumberingAfterBreak="0">
    <w:nsid w:val="732646F0"/>
    <w:multiLevelType w:val="multilevel"/>
    <w:tmpl w:val="5F8265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758D75C2"/>
    <w:multiLevelType w:val="hybridMultilevel"/>
    <w:tmpl w:val="028E635C"/>
    <w:lvl w:ilvl="0" w:tplc="39248E0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9F68F9"/>
    <w:multiLevelType w:val="hybridMultilevel"/>
    <w:tmpl w:val="C35C3C66"/>
    <w:lvl w:ilvl="0" w:tplc="62AA950A">
      <w:start w:val="6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2448C38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B2CA873E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F156F874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12A4A544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9A4CDC1A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52FAAAA4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CC16F08E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0FB01E58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7BA06E0F"/>
    <w:multiLevelType w:val="hybridMultilevel"/>
    <w:tmpl w:val="127C9D24"/>
    <w:lvl w:ilvl="0" w:tplc="0415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33" w15:restartNumberingAfterBreak="0">
    <w:nsid w:val="7BFE0D95"/>
    <w:multiLevelType w:val="hybridMultilevel"/>
    <w:tmpl w:val="7B7601A6"/>
    <w:lvl w:ilvl="0" w:tplc="4DB813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sz w:val="20"/>
        <w:szCs w:val="20"/>
      </w:rPr>
    </w:lvl>
    <w:lvl w:ilvl="1" w:tplc="8C84176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8"/>
        <w:szCs w:val="18"/>
      </w:rPr>
    </w:lvl>
    <w:lvl w:ilvl="2" w:tplc="925A242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  <w:color w:val="auto"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70F63"/>
    <w:multiLevelType w:val="hybridMultilevel"/>
    <w:tmpl w:val="68225478"/>
    <w:lvl w:ilvl="0" w:tplc="98E86998">
      <w:start w:val="1"/>
      <w:numFmt w:val="decimal"/>
      <w:lvlText w:val="%1)"/>
      <w:lvlJc w:val="left"/>
      <w:pPr>
        <w:ind w:left="4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39C0E6F0">
      <w:numFmt w:val="bullet"/>
      <w:lvlText w:val="•"/>
      <w:lvlJc w:val="left"/>
      <w:pPr>
        <w:ind w:left="1124" w:hanging="360"/>
      </w:pPr>
      <w:rPr>
        <w:rFonts w:hint="default"/>
        <w:lang w:val="pl-PL" w:eastAsia="en-US" w:bidi="ar-SA"/>
      </w:rPr>
    </w:lvl>
    <w:lvl w:ilvl="2" w:tplc="02DE5396">
      <w:numFmt w:val="bullet"/>
      <w:lvlText w:val="•"/>
      <w:lvlJc w:val="left"/>
      <w:pPr>
        <w:ind w:left="1768" w:hanging="360"/>
      </w:pPr>
      <w:rPr>
        <w:rFonts w:hint="default"/>
        <w:lang w:val="pl-PL" w:eastAsia="en-US" w:bidi="ar-SA"/>
      </w:rPr>
    </w:lvl>
    <w:lvl w:ilvl="3" w:tplc="FC142438">
      <w:numFmt w:val="bullet"/>
      <w:lvlText w:val="•"/>
      <w:lvlJc w:val="left"/>
      <w:pPr>
        <w:ind w:left="2412" w:hanging="360"/>
      </w:pPr>
      <w:rPr>
        <w:rFonts w:hint="default"/>
        <w:lang w:val="pl-PL" w:eastAsia="en-US" w:bidi="ar-SA"/>
      </w:rPr>
    </w:lvl>
    <w:lvl w:ilvl="4" w:tplc="E124CC84">
      <w:numFmt w:val="bullet"/>
      <w:lvlText w:val="•"/>
      <w:lvlJc w:val="left"/>
      <w:pPr>
        <w:ind w:left="3057" w:hanging="360"/>
      </w:pPr>
      <w:rPr>
        <w:rFonts w:hint="default"/>
        <w:lang w:val="pl-PL" w:eastAsia="en-US" w:bidi="ar-SA"/>
      </w:rPr>
    </w:lvl>
    <w:lvl w:ilvl="5" w:tplc="A13C092C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6" w:tplc="24BEDBA2">
      <w:numFmt w:val="bullet"/>
      <w:lvlText w:val="•"/>
      <w:lvlJc w:val="left"/>
      <w:pPr>
        <w:ind w:left="4345" w:hanging="360"/>
      </w:pPr>
      <w:rPr>
        <w:rFonts w:hint="default"/>
        <w:lang w:val="pl-PL" w:eastAsia="en-US" w:bidi="ar-SA"/>
      </w:rPr>
    </w:lvl>
    <w:lvl w:ilvl="7" w:tplc="83C82CEE">
      <w:numFmt w:val="bullet"/>
      <w:lvlText w:val="•"/>
      <w:lvlJc w:val="left"/>
      <w:pPr>
        <w:ind w:left="4990" w:hanging="360"/>
      </w:pPr>
      <w:rPr>
        <w:rFonts w:hint="default"/>
        <w:lang w:val="pl-PL" w:eastAsia="en-US" w:bidi="ar-SA"/>
      </w:rPr>
    </w:lvl>
    <w:lvl w:ilvl="8" w:tplc="27707176">
      <w:numFmt w:val="bullet"/>
      <w:lvlText w:val="•"/>
      <w:lvlJc w:val="left"/>
      <w:pPr>
        <w:ind w:left="5634" w:hanging="360"/>
      </w:pPr>
      <w:rPr>
        <w:rFonts w:hint="default"/>
        <w:lang w:val="pl-PL" w:eastAsia="en-US" w:bidi="ar-SA"/>
      </w:rPr>
    </w:lvl>
  </w:abstractNum>
  <w:abstractNum w:abstractNumId="35" w15:restartNumberingAfterBreak="0">
    <w:nsid w:val="7FCF788F"/>
    <w:multiLevelType w:val="hybridMultilevel"/>
    <w:tmpl w:val="2A601E52"/>
    <w:lvl w:ilvl="0" w:tplc="0415000F">
      <w:start w:val="1"/>
      <w:numFmt w:val="decimal"/>
      <w:lvlText w:val="%1."/>
      <w:lvlJc w:val="left"/>
      <w:pPr>
        <w:ind w:left="9291" w:hanging="360"/>
      </w:pPr>
    </w:lvl>
    <w:lvl w:ilvl="1" w:tplc="04150019" w:tentative="1">
      <w:start w:val="1"/>
      <w:numFmt w:val="lowerLetter"/>
      <w:lvlText w:val="%2."/>
      <w:lvlJc w:val="left"/>
      <w:pPr>
        <w:ind w:left="10011" w:hanging="360"/>
      </w:pPr>
    </w:lvl>
    <w:lvl w:ilvl="2" w:tplc="0415001B" w:tentative="1">
      <w:start w:val="1"/>
      <w:numFmt w:val="lowerRoman"/>
      <w:lvlText w:val="%3."/>
      <w:lvlJc w:val="right"/>
      <w:pPr>
        <w:ind w:left="10731" w:hanging="180"/>
      </w:pPr>
    </w:lvl>
    <w:lvl w:ilvl="3" w:tplc="0415000F" w:tentative="1">
      <w:start w:val="1"/>
      <w:numFmt w:val="decimal"/>
      <w:lvlText w:val="%4."/>
      <w:lvlJc w:val="left"/>
      <w:pPr>
        <w:ind w:left="11451" w:hanging="360"/>
      </w:pPr>
    </w:lvl>
    <w:lvl w:ilvl="4" w:tplc="04150019" w:tentative="1">
      <w:start w:val="1"/>
      <w:numFmt w:val="lowerLetter"/>
      <w:lvlText w:val="%5."/>
      <w:lvlJc w:val="left"/>
      <w:pPr>
        <w:ind w:left="12171" w:hanging="360"/>
      </w:pPr>
    </w:lvl>
    <w:lvl w:ilvl="5" w:tplc="0415001B" w:tentative="1">
      <w:start w:val="1"/>
      <w:numFmt w:val="lowerRoman"/>
      <w:lvlText w:val="%6."/>
      <w:lvlJc w:val="right"/>
      <w:pPr>
        <w:ind w:left="12891" w:hanging="180"/>
      </w:pPr>
    </w:lvl>
    <w:lvl w:ilvl="6" w:tplc="0415000F" w:tentative="1">
      <w:start w:val="1"/>
      <w:numFmt w:val="decimal"/>
      <w:lvlText w:val="%7."/>
      <w:lvlJc w:val="left"/>
      <w:pPr>
        <w:ind w:left="13611" w:hanging="360"/>
      </w:pPr>
    </w:lvl>
    <w:lvl w:ilvl="7" w:tplc="04150019" w:tentative="1">
      <w:start w:val="1"/>
      <w:numFmt w:val="lowerLetter"/>
      <w:lvlText w:val="%8."/>
      <w:lvlJc w:val="left"/>
      <w:pPr>
        <w:ind w:left="14331" w:hanging="360"/>
      </w:pPr>
    </w:lvl>
    <w:lvl w:ilvl="8" w:tplc="0415001B" w:tentative="1">
      <w:start w:val="1"/>
      <w:numFmt w:val="lowerRoman"/>
      <w:lvlText w:val="%9."/>
      <w:lvlJc w:val="right"/>
      <w:pPr>
        <w:ind w:left="15051" w:hanging="180"/>
      </w:pPr>
    </w:lvl>
  </w:abstractNum>
  <w:num w:numId="1">
    <w:abstractNumId w:val="14"/>
  </w:num>
  <w:num w:numId="2">
    <w:abstractNumId w:val="22"/>
  </w:num>
  <w:num w:numId="3">
    <w:abstractNumId w:val="29"/>
  </w:num>
  <w:num w:numId="4">
    <w:abstractNumId w:val="24"/>
  </w:num>
  <w:num w:numId="5">
    <w:abstractNumId w:val="26"/>
  </w:num>
  <w:num w:numId="6">
    <w:abstractNumId w:val="21"/>
  </w:num>
  <w:num w:numId="7">
    <w:abstractNumId w:val="30"/>
  </w:num>
  <w:num w:numId="8">
    <w:abstractNumId w:val="8"/>
  </w:num>
  <w:num w:numId="9">
    <w:abstractNumId w:val="27"/>
  </w:num>
  <w:num w:numId="10">
    <w:abstractNumId w:val="34"/>
  </w:num>
  <w:num w:numId="11">
    <w:abstractNumId w:val="0"/>
  </w:num>
  <w:num w:numId="12">
    <w:abstractNumId w:val="5"/>
  </w:num>
  <w:num w:numId="13">
    <w:abstractNumId w:val="28"/>
  </w:num>
  <w:num w:numId="14">
    <w:abstractNumId w:val="31"/>
  </w:num>
  <w:num w:numId="15">
    <w:abstractNumId w:val="20"/>
  </w:num>
  <w:num w:numId="16">
    <w:abstractNumId w:val="19"/>
  </w:num>
  <w:num w:numId="17">
    <w:abstractNumId w:val="13"/>
  </w:num>
  <w:num w:numId="18">
    <w:abstractNumId w:val="6"/>
  </w:num>
  <w:num w:numId="19">
    <w:abstractNumId w:val="7"/>
  </w:num>
  <w:num w:numId="20">
    <w:abstractNumId w:val="17"/>
  </w:num>
  <w:num w:numId="21">
    <w:abstractNumId w:val="18"/>
  </w:num>
  <w:num w:numId="22">
    <w:abstractNumId w:val="23"/>
  </w:num>
  <w:num w:numId="23">
    <w:abstractNumId w:val="9"/>
  </w:num>
  <w:num w:numId="24">
    <w:abstractNumId w:val="10"/>
  </w:num>
  <w:num w:numId="25">
    <w:abstractNumId w:val="2"/>
  </w:num>
  <w:num w:numId="26">
    <w:abstractNumId w:val="1"/>
  </w:num>
  <w:num w:numId="27">
    <w:abstractNumId w:val="16"/>
  </w:num>
  <w:num w:numId="28">
    <w:abstractNumId w:val="15"/>
  </w:num>
  <w:num w:numId="29">
    <w:abstractNumId w:val="4"/>
  </w:num>
  <w:num w:numId="30">
    <w:abstractNumId w:val="25"/>
  </w:num>
  <w:num w:numId="31">
    <w:abstractNumId w:val="35"/>
  </w:num>
  <w:num w:numId="32">
    <w:abstractNumId w:val="33"/>
  </w:num>
  <w:num w:numId="33">
    <w:abstractNumId w:val="3"/>
  </w:num>
  <w:num w:numId="34">
    <w:abstractNumId w:val="32"/>
  </w:num>
  <w:num w:numId="35">
    <w:abstractNumId w:val="11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15E"/>
    <w:rsid w:val="00021BA3"/>
    <w:rsid w:val="00067AEB"/>
    <w:rsid w:val="000C49BB"/>
    <w:rsid w:val="00162800"/>
    <w:rsid w:val="001F2831"/>
    <w:rsid w:val="00287BCB"/>
    <w:rsid w:val="002F7E4C"/>
    <w:rsid w:val="00327944"/>
    <w:rsid w:val="003A178C"/>
    <w:rsid w:val="003E2CB0"/>
    <w:rsid w:val="004D6FAA"/>
    <w:rsid w:val="005A53FA"/>
    <w:rsid w:val="005C30E6"/>
    <w:rsid w:val="00770905"/>
    <w:rsid w:val="0077762B"/>
    <w:rsid w:val="00782F37"/>
    <w:rsid w:val="007A415E"/>
    <w:rsid w:val="007B36F5"/>
    <w:rsid w:val="007F1B3B"/>
    <w:rsid w:val="008129C6"/>
    <w:rsid w:val="00830E4D"/>
    <w:rsid w:val="00886134"/>
    <w:rsid w:val="00992011"/>
    <w:rsid w:val="009D5021"/>
    <w:rsid w:val="00A01D6D"/>
    <w:rsid w:val="00BC303E"/>
    <w:rsid w:val="00BF07A9"/>
    <w:rsid w:val="00C054AB"/>
    <w:rsid w:val="00C77F0D"/>
    <w:rsid w:val="00D83B7E"/>
    <w:rsid w:val="00E66800"/>
    <w:rsid w:val="00E82509"/>
    <w:rsid w:val="00EA6EBA"/>
    <w:rsid w:val="00F42B1D"/>
    <w:rsid w:val="00FD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E2EE5"/>
  <w15:chartTrackingRefBased/>
  <w15:docId w15:val="{C5C1CE49-F6B9-478A-AAF2-0CE1F7BD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A415E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415E"/>
    <w:pPr>
      <w:ind w:left="720"/>
    </w:pPr>
  </w:style>
  <w:style w:type="paragraph" w:styleId="Tekstkomentarza">
    <w:name w:val="annotation text"/>
    <w:basedOn w:val="Normalny"/>
    <w:link w:val="TekstkomentarzaZnak"/>
    <w:rsid w:val="007A415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A415E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rsid w:val="007A415E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415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415E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D6FAA"/>
    <w:pPr>
      <w:widowControl w:val="0"/>
      <w:autoSpaceDN/>
      <w:spacing w:after="120"/>
      <w:jc w:val="both"/>
      <w:textAlignment w:val="auto"/>
    </w:pPr>
    <w:rPr>
      <w:rFonts w:ascii="Times New Roman" w:eastAsia="Lucida Sans Unicode" w:hAnsi="Times New Roman" w:cs="Tahoma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rsid w:val="004D6FAA"/>
    <w:rPr>
      <w:rFonts w:ascii="Times New Roman" w:eastAsia="Lucida Sans Unicode" w:hAnsi="Times New Roman" w:cs="Tahoma"/>
      <w:sz w:val="24"/>
      <w:szCs w:val="24"/>
      <w:lang w:eastAsia="pl-PL" w:bidi="pl-PL"/>
    </w:rPr>
  </w:style>
  <w:style w:type="paragraph" w:customStyle="1" w:styleId="TableParagraph">
    <w:name w:val="Table Paragraph"/>
    <w:basedOn w:val="Normalny"/>
    <w:uiPriority w:val="1"/>
    <w:qFormat/>
    <w:rsid w:val="00C054AB"/>
    <w:pPr>
      <w:widowControl w:val="0"/>
      <w:suppressAutoHyphens w:val="0"/>
      <w:autoSpaceDE w:val="0"/>
      <w:spacing w:after="0"/>
      <w:ind w:left="475"/>
      <w:jc w:val="both"/>
      <w:textAlignment w:val="auto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1439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Karp</dc:creator>
  <cp:keywords/>
  <dc:description/>
  <cp:lastModifiedBy>Janusz Karp</cp:lastModifiedBy>
  <cp:revision>2</cp:revision>
  <dcterms:created xsi:type="dcterms:W3CDTF">2026-04-28T12:57:00Z</dcterms:created>
  <dcterms:modified xsi:type="dcterms:W3CDTF">2026-04-28T12:57:00Z</dcterms:modified>
</cp:coreProperties>
</file>