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08E94" w14:textId="77777777" w:rsidR="006A5DF1" w:rsidRPr="00C95C4B" w:rsidRDefault="006D7583" w:rsidP="006A5DF1">
      <w:pPr>
        <w:spacing w:after="240"/>
        <w:jc w:val="right"/>
        <w:rPr>
          <w:sz w:val="24"/>
          <w:szCs w:val="24"/>
        </w:rPr>
      </w:pPr>
      <w:r w:rsidRPr="00C95C4B">
        <w:rPr>
          <w:sz w:val="24"/>
          <w:szCs w:val="24"/>
        </w:rPr>
        <w:t>Kraków</w:t>
      </w:r>
      <w:r w:rsidR="006A5DF1" w:rsidRPr="00C95C4B">
        <w:rPr>
          <w:sz w:val="24"/>
          <w:szCs w:val="24"/>
        </w:rPr>
        <w:t xml:space="preserve"> dnia: </w:t>
      </w:r>
      <w:r w:rsidRPr="00C95C4B">
        <w:rPr>
          <w:sz w:val="24"/>
          <w:szCs w:val="24"/>
        </w:rPr>
        <w:t>2026-05-13</w:t>
      </w:r>
    </w:p>
    <w:p w14:paraId="72FA6E2C" w14:textId="77777777" w:rsidR="0029606A" w:rsidRPr="00C95C4B" w:rsidRDefault="0029606A" w:rsidP="006A5DF1">
      <w:pPr>
        <w:spacing w:after="240"/>
        <w:jc w:val="right"/>
        <w:rPr>
          <w:sz w:val="24"/>
          <w:szCs w:val="24"/>
        </w:rPr>
      </w:pPr>
    </w:p>
    <w:p w14:paraId="0C6186D9" w14:textId="77777777" w:rsidR="006A5DF1" w:rsidRPr="00C95C4B" w:rsidRDefault="00BE62A3" w:rsidP="006A5DF1">
      <w:pPr>
        <w:rPr>
          <w:b/>
          <w:bCs/>
          <w:sz w:val="24"/>
          <w:szCs w:val="24"/>
        </w:rPr>
      </w:pPr>
      <w:r w:rsidRPr="00C95C4B">
        <w:rPr>
          <w:b/>
          <w:bCs/>
          <w:sz w:val="24"/>
          <w:szCs w:val="24"/>
        </w:rPr>
        <w:t xml:space="preserve">Szpital Miejski Specjalistyczny </w:t>
      </w:r>
    </w:p>
    <w:p w14:paraId="147EE5DC" w14:textId="77777777" w:rsidR="00BE62A3" w:rsidRPr="00C95C4B" w:rsidRDefault="00BE62A3" w:rsidP="006A5DF1">
      <w:pPr>
        <w:rPr>
          <w:sz w:val="24"/>
          <w:szCs w:val="24"/>
        </w:rPr>
      </w:pPr>
      <w:r w:rsidRPr="00C95C4B">
        <w:rPr>
          <w:b/>
          <w:bCs/>
          <w:sz w:val="24"/>
          <w:szCs w:val="24"/>
        </w:rPr>
        <w:t>im. Gabriela Narutowicza w Krakowie</w:t>
      </w:r>
    </w:p>
    <w:p w14:paraId="6344F725" w14:textId="77777777" w:rsidR="006A5DF1" w:rsidRPr="00C95C4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95C4B">
        <w:rPr>
          <w:sz w:val="24"/>
          <w:szCs w:val="24"/>
        </w:rPr>
        <w:t>ul. Prądnicka 35-37</w:t>
      </w:r>
    </w:p>
    <w:p w14:paraId="67CA388E" w14:textId="77777777" w:rsidR="00BE62A3" w:rsidRPr="00C95C4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95C4B">
        <w:rPr>
          <w:sz w:val="24"/>
          <w:szCs w:val="24"/>
        </w:rPr>
        <w:t>31-202 Kraków</w:t>
      </w:r>
    </w:p>
    <w:p w14:paraId="1C3311FC" w14:textId="2EE71B31" w:rsidR="006A5DF1" w:rsidRPr="00C95C4B" w:rsidRDefault="006A5DF1" w:rsidP="00C95C4B">
      <w:pPr>
        <w:pStyle w:val="Nagwek"/>
        <w:tabs>
          <w:tab w:val="clear" w:pos="4536"/>
        </w:tabs>
        <w:rPr>
          <w:sz w:val="24"/>
          <w:szCs w:val="24"/>
        </w:rPr>
      </w:pPr>
      <w:r w:rsidRPr="00C95C4B">
        <w:rPr>
          <w:sz w:val="24"/>
          <w:szCs w:val="24"/>
        </w:rPr>
        <w:tab/>
        <w:t xml:space="preserve"> </w:t>
      </w:r>
    </w:p>
    <w:p w14:paraId="6E459EB3" w14:textId="77777777" w:rsidR="006A5DF1" w:rsidRPr="00C95C4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95C4B">
        <w:rPr>
          <w:b/>
          <w:sz w:val="24"/>
          <w:szCs w:val="24"/>
        </w:rPr>
        <w:t>WYKONAWCY</w:t>
      </w:r>
    </w:p>
    <w:p w14:paraId="7FE63508" w14:textId="77777777" w:rsidR="006A5DF1" w:rsidRPr="00C95C4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95C4B">
        <w:rPr>
          <w:sz w:val="24"/>
          <w:szCs w:val="24"/>
        </w:rPr>
        <w:t>ubiegający się o zamówienie publiczne</w:t>
      </w:r>
    </w:p>
    <w:p w14:paraId="579B3028" w14:textId="77777777" w:rsidR="006D4AB3" w:rsidRPr="00C95C4B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7936271" w14:textId="5BEC7B6B" w:rsidR="00632C3C" w:rsidRPr="00C95C4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95C4B">
        <w:rPr>
          <w:rFonts w:ascii="Times New Roman" w:hAnsi="Times New Roman"/>
          <w:sz w:val="24"/>
          <w:szCs w:val="24"/>
        </w:rPr>
        <w:t>WYJAŚNIENI</w:t>
      </w:r>
      <w:r w:rsidR="00520165" w:rsidRPr="00C95C4B">
        <w:rPr>
          <w:rFonts w:ascii="Times New Roman" w:hAnsi="Times New Roman"/>
          <w:sz w:val="24"/>
          <w:szCs w:val="24"/>
        </w:rPr>
        <w:t>A</w:t>
      </w:r>
      <w:r w:rsidR="00632C3C" w:rsidRPr="00C95C4B">
        <w:rPr>
          <w:rFonts w:ascii="Times New Roman" w:hAnsi="Times New Roman"/>
          <w:sz w:val="24"/>
          <w:szCs w:val="24"/>
        </w:rPr>
        <w:t xml:space="preserve"> TREŚCI</w:t>
      </w:r>
      <w:r w:rsidR="0029606A" w:rsidRPr="00C95C4B">
        <w:rPr>
          <w:rFonts w:ascii="Times New Roman" w:hAnsi="Times New Roman"/>
          <w:sz w:val="24"/>
          <w:szCs w:val="24"/>
        </w:rPr>
        <w:t xml:space="preserve"> SWZ</w:t>
      </w:r>
      <w:r w:rsidR="00C95C4B" w:rsidRPr="00C95C4B">
        <w:rPr>
          <w:rFonts w:ascii="Times New Roman" w:hAnsi="Times New Roman"/>
          <w:sz w:val="24"/>
          <w:szCs w:val="24"/>
        </w:rPr>
        <w:t>-23</w:t>
      </w:r>
    </w:p>
    <w:p w14:paraId="6C34892D" w14:textId="77777777" w:rsidR="006D4AB3" w:rsidRPr="00C95C4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95C4B">
        <w:rPr>
          <w:sz w:val="24"/>
          <w:szCs w:val="24"/>
        </w:rPr>
        <w:t xml:space="preserve">Dotyczy: </w:t>
      </w:r>
      <w:r w:rsidR="006A5DF1" w:rsidRPr="00C95C4B">
        <w:rPr>
          <w:sz w:val="24"/>
          <w:szCs w:val="24"/>
        </w:rPr>
        <w:t>p</w:t>
      </w:r>
      <w:r w:rsidRPr="00C95C4B">
        <w:rPr>
          <w:sz w:val="24"/>
          <w:szCs w:val="24"/>
        </w:rPr>
        <w:t>ostępowani</w:t>
      </w:r>
      <w:r w:rsidR="006A5DF1" w:rsidRPr="00C95C4B">
        <w:rPr>
          <w:sz w:val="24"/>
          <w:szCs w:val="24"/>
        </w:rPr>
        <w:t>a</w:t>
      </w:r>
      <w:r w:rsidRPr="00C95C4B">
        <w:rPr>
          <w:sz w:val="24"/>
          <w:szCs w:val="24"/>
        </w:rPr>
        <w:t xml:space="preserve"> o udzielenie zamówienia publicznego, prowadzone</w:t>
      </w:r>
      <w:r w:rsidR="006A5DF1" w:rsidRPr="00C95C4B">
        <w:rPr>
          <w:sz w:val="24"/>
          <w:szCs w:val="24"/>
        </w:rPr>
        <w:t>go</w:t>
      </w:r>
      <w:r w:rsidRPr="00C95C4B">
        <w:rPr>
          <w:sz w:val="24"/>
          <w:szCs w:val="24"/>
        </w:rPr>
        <w:t xml:space="preserve"> w</w:t>
      </w:r>
      <w:r w:rsidR="00BE62A3" w:rsidRPr="00C95C4B">
        <w:rPr>
          <w:sz w:val="24"/>
          <w:szCs w:val="24"/>
        </w:rPr>
        <w:t> </w:t>
      </w:r>
      <w:r w:rsidRPr="00C95C4B">
        <w:rPr>
          <w:sz w:val="24"/>
          <w:szCs w:val="24"/>
        </w:rPr>
        <w:t xml:space="preserve">trybie </w:t>
      </w:r>
      <w:r w:rsidR="006D7583" w:rsidRPr="00C95C4B">
        <w:rPr>
          <w:sz w:val="24"/>
          <w:szCs w:val="24"/>
        </w:rPr>
        <w:t>przetarg nieograniczony</w:t>
      </w:r>
      <w:r w:rsidRPr="00C95C4B">
        <w:rPr>
          <w:b/>
          <w:sz w:val="24"/>
          <w:szCs w:val="24"/>
        </w:rPr>
        <w:t xml:space="preserve"> </w:t>
      </w:r>
      <w:r w:rsidRPr="00C95C4B">
        <w:rPr>
          <w:bCs/>
          <w:sz w:val="24"/>
          <w:szCs w:val="24"/>
        </w:rPr>
        <w:t>na</w:t>
      </w:r>
      <w:r w:rsidRPr="00C95C4B">
        <w:rPr>
          <w:b/>
          <w:sz w:val="24"/>
          <w:szCs w:val="24"/>
        </w:rPr>
        <w:t xml:space="preserve"> </w:t>
      </w:r>
      <w:r w:rsidR="00E72428" w:rsidRPr="00C95C4B">
        <w:rPr>
          <w:bCs/>
          <w:sz w:val="24"/>
          <w:szCs w:val="24"/>
        </w:rPr>
        <w:t>”</w:t>
      </w:r>
      <w:r w:rsidR="006D7583" w:rsidRPr="00C95C4B">
        <w:rPr>
          <w:b/>
          <w:bCs/>
          <w:sz w:val="24"/>
          <w:szCs w:val="24"/>
        </w:rPr>
        <w:t>Zakup i dostawa wyrobów medycznych dla Apteki I</w:t>
      </w:r>
      <w:r w:rsidR="00E72428" w:rsidRPr="00C95C4B">
        <w:rPr>
          <w:bCs/>
          <w:sz w:val="24"/>
          <w:szCs w:val="24"/>
        </w:rPr>
        <w:t>”</w:t>
      </w:r>
      <w:r w:rsidRPr="00C95C4B">
        <w:rPr>
          <w:b/>
          <w:sz w:val="24"/>
          <w:szCs w:val="24"/>
        </w:rPr>
        <w:t xml:space="preserve"> </w:t>
      </w:r>
      <w:r w:rsidRPr="00C95C4B">
        <w:rPr>
          <w:bCs/>
          <w:sz w:val="24"/>
          <w:szCs w:val="24"/>
        </w:rPr>
        <w:t>– znak sprawy</w:t>
      </w:r>
      <w:r w:rsidRPr="00C95C4B">
        <w:rPr>
          <w:b/>
          <w:sz w:val="24"/>
          <w:szCs w:val="24"/>
        </w:rPr>
        <w:t xml:space="preserve"> </w:t>
      </w:r>
      <w:r w:rsidR="006D7583" w:rsidRPr="00C95C4B">
        <w:rPr>
          <w:b/>
          <w:sz w:val="24"/>
          <w:szCs w:val="24"/>
        </w:rPr>
        <w:t>ZP/19/2026</w:t>
      </w:r>
      <w:r w:rsidRPr="00C95C4B">
        <w:rPr>
          <w:b/>
          <w:sz w:val="24"/>
          <w:szCs w:val="24"/>
        </w:rPr>
        <w:t>.</w:t>
      </w:r>
    </w:p>
    <w:p w14:paraId="367F7491" w14:textId="77777777" w:rsidR="0012774F" w:rsidRPr="00C95C4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95C4B">
        <w:rPr>
          <w:sz w:val="24"/>
          <w:szCs w:val="24"/>
        </w:rPr>
        <w:t xml:space="preserve">Zamawiający, działając na podstawie art. </w:t>
      </w:r>
      <w:r w:rsidR="0029606A" w:rsidRPr="00C95C4B">
        <w:rPr>
          <w:sz w:val="24"/>
          <w:szCs w:val="24"/>
        </w:rPr>
        <w:t>1</w:t>
      </w:r>
      <w:r w:rsidRPr="00C95C4B">
        <w:rPr>
          <w:sz w:val="24"/>
          <w:szCs w:val="24"/>
        </w:rPr>
        <w:t>3</w:t>
      </w:r>
      <w:r w:rsidR="0029606A" w:rsidRPr="00C95C4B">
        <w:rPr>
          <w:sz w:val="24"/>
          <w:szCs w:val="24"/>
        </w:rPr>
        <w:t>5</w:t>
      </w:r>
      <w:r w:rsidRPr="00C95C4B">
        <w:rPr>
          <w:sz w:val="24"/>
          <w:szCs w:val="24"/>
        </w:rPr>
        <w:t xml:space="preserve"> ust</w:t>
      </w:r>
      <w:r w:rsidR="00D9049C" w:rsidRPr="00C95C4B">
        <w:rPr>
          <w:sz w:val="24"/>
          <w:szCs w:val="24"/>
        </w:rPr>
        <w:t xml:space="preserve">. </w:t>
      </w:r>
      <w:r w:rsidR="0029606A" w:rsidRPr="00C95C4B">
        <w:rPr>
          <w:sz w:val="24"/>
          <w:szCs w:val="24"/>
        </w:rPr>
        <w:t>6</w:t>
      </w:r>
      <w:r w:rsidRPr="00C95C4B">
        <w:rPr>
          <w:sz w:val="24"/>
          <w:szCs w:val="24"/>
        </w:rPr>
        <w:t xml:space="preserve"> ustawy z dnia </w:t>
      </w:r>
      <w:r w:rsidR="0029606A" w:rsidRPr="00C95C4B">
        <w:rPr>
          <w:sz w:val="24"/>
          <w:szCs w:val="24"/>
        </w:rPr>
        <w:t>11</w:t>
      </w:r>
      <w:r w:rsidRPr="00C95C4B">
        <w:rPr>
          <w:sz w:val="24"/>
          <w:szCs w:val="24"/>
        </w:rPr>
        <w:t xml:space="preserve"> </w:t>
      </w:r>
      <w:r w:rsidR="0029606A" w:rsidRPr="00C95C4B">
        <w:rPr>
          <w:sz w:val="24"/>
          <w:szCs w:val="24"/>
        </w:rPr>
        <w:t xml:space="preserve">września </w:t>
      </w:r>
      <w:r w:rsidRPr="00C95C4B">
        <w:rPr>
          <w:sz w:val="24"/>
          <w:szCs w:val="24"/>
        </w:rPr>
        <w:t>20</w:t>
      </w:r>
      <w:r w:rsidR="0029606A" w:rsidRPr="00C95C4B">
        <w:rPr>
          <w:sz w:val="24"/>
          <w:szCs w:val="24"/>
        </w:rPr>
        <w:t>19</w:t>
      </w:r>
      <w:r w:rsidR="00BE62A3" w:rsidRPr="00C95C4B">
        <w:rPr>
          <w:sz w:val="24"/>
          <w:szCs w:val="24"/>
        </w:rPr>
        <w:t> </w:t>
      </w:r>
      <w:r w:rsidRPr="00C95C4B">
        <w:rPr>
          <w:sz w:val="24"/>
          <w:szCs w:val="24"/>
        </w:rPr>
        <w:t>r</w:t>
      </w:r>
      <w:r w:rsidR="0029606A" w:rsidRPr="00C95C4B">
        <w:rPr>
          <w:sz w:val="24"/>
          <w:szCs w:val="24"/>
        </w:rPr>
        <w:t>.</w:t>
      </w:r>
      <w:r w:rsidRPr="00C95C4B">
        <w:rPr>
          <w:sz w:val="24"/>
          <w:szCs w:val="24"/>
        </w:rPr>
        <w:t xml:space="preserve"> Prawo </w:t>
      </w:r>
      <w:r w:rsidR="0029606A" w:rsidRPr="00C95C4B">
        <w:rPr>
          <w:sz w:val="24"/>
          <w:szCs w:val="24"/>
        </w:rPr>
        <w:t>z</w:t>
      </w:r>
      <w:r w:rsidRPr="00C95C4B">
        <w:rPr>
          <w:sz w:val="24"/>
          <w:szCs w:val="24"/>
        </w:rPr>
        <w:t xml:space="preserve">amówień </w:t>
      </w:r>
      <w:r w:rsidR="0029606A" w:rsidRPr="00C95C4B">
        <w:rPr>
          <w:sz w:val="24"/>
          <w:szCs w:val="24"/>
        </w:rPr>
        <w:t>p</w:t>
      </w:r>
      <w:r w:rsidRPr="00C95C4B">
        <w:rPr>
          <w:sz w:val="24"/>
          <w:szCs w:val="24"/>
        </w:rPr>
        <w:t>ublicznych</w:t>
      </w:r>
      <w:r w:rsidR="00BE7BFD" w:rsidRPr="00C95C4B">
        <w:rPr>
          <w:sz w:val="24"/>
          <w:szCs w:val="24"/>
        </w:rPr>
        <w:t xml:space="preserve"> </w:t>
      </w:r>
      <w:r w:rsidR="00D9049C" w:rsidRPr="00C95C4B">
        <w:rPr>
          <w:sz w:val="24"/>
          <w:szCs w:val="24"/>
        </w:rPr>
        <w:t>udostępnia</w:t>
      </w:r>
      <w:r w:rsidR="00BE7BFD" w:rsidRPr="00C95C4B">
        <w:rPr>
          <w:sz w:val="24"/>
          <w:szCs w:val="24"/>
        </w:rPr>
        <w:t xml:space="preserve"> poniżej treść zapytań do S</w:t>
      </w:r>
      <w:r w:rsidR="0012774F" w:rsidRPr="00C95C4B">
        <w:rPr>
          <w:sz w:val="24"/>
          <w:szCs w:val="24"/>
        </w:rPr>
        <w:t>pecyfikacji Warunków Zamówienia (</w:t>
      </w:r>
      <w:r w:rsidR="0012774F" w:rsidRPr="00C95C4B">
        <w:rPr>
          <w:sz w:val="24"/>
          <w:szCs w:val="24"/>
          <w:lang w:eastAsia="ar-SA"/>
        </w:rPr>
        <w:t>zwanej dalej</w:t>
      </w:r>
      <w:r w:rsidR="0012774F" w:rsidRPr="00C95C4B">
        <w:rPr>
          <w:b/>
          <w:sz w:val="24"/>
          <w:szCs w:val="24"/>
          <w:lang w:eastAsia="ar-SA"/>
        </w:rPr>
        <w:t xml:space="preserve"> </w:t>
      </w:r>
      <w:r w:rsidR="0012774F" w:rsidRPr="00C95C4B">
        <w:rPr>
          <w:bCs/>
          <w:sz w:val="24"/>
          <w:szCs w:val="24"/>
          <w:lang w:eastAsia="ar-SA"/>
        </w:rPr>
        <w:t>”SWZ”)</w:t>
      </w:r>
      <w:r w:rsidR="00D9049C" w:rsidRPr="00C95C4B">
        <w:rPr>
          <w:bCs/>
          <w:sz w:val="24"/>
          <w:szCs w:val="24"/>
          <w:lang w:eastAsia="ar-SA"/>
        </w:rPr>
        <w:t xml:space="preserve"> </w:t>
      </w:r>
      <w:r w:rsidR="00D9049C" w:rsidRPr="00C95C4B">
        <w:rPr>
          <w:sz w:val="24"/>
          <w:szCs w:val="24"/>
        </w:rPr>
        <w:t>wraz z wyjaśnieniami</w:t>
      </w:r>
      <w:r w:rsidR="0012774F" w:rsidRPr="00C95C4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D7583" w:rsidRPr="00C95C4B" w14:paraId="35B24E5F" w14:textId="77777777" w:rsidTr="00E86BC6">
        <w:tc>
          <w:tcPr>
            <w:tcW w:w="9356" w:type="dxa"/>
          </w:tcPr>
          <w:p w14:paraId="04451553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 xml:space="preserve">Pakiet 4 </w:t>
            </w:r>
          </w:p>
          <w:p w14:paraId="694FB6B0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 xml:space="preserve">Prosimy Zamawiającego o dopuszczenie: sterylna folia chirurgiczna wykonana z poliuretanu o grubości  30±5µ  , pokryta klejem akrylowym, elastyczna, łatwo przylegająca do skóry, wodoszczelna, antyrefleksyjna, o współczynniku para przepuszczalności 800 ±200g/m2/24h, posiadająca symetrycznie rozmieszczone dwa zielone nieprzylepne paski  o szerokości min.4,25cm ułatwiające aplikację. Rozmiar powierzchni lepnej: 45x55 cm, rozmiar powierzchni całkowitej 45x63,5 cm. Opakowanie jednostkowe podwójne - papier </w:t>
            </w:r>
            <w:proofErr w:type="spellStart"/>
            <w:r w:rsidRPr="00C95C4B">
              <w:rPr>
                <w:sz w:val="24"/>
                <w:szCs w:val="24"/>
              </w:rPr>
              <w:t>silikonowany</w:t>
            </w:r>
            <w:proofErr w:type="spellEnd"/>
            <w:r w:rsidRPr="00C95C4B">
              <w:rPr>
                <w:sz w:val="24"/>
                <w:szCs w:val="24"/>
              </w:rPr>
              <w:t xml:space="preserve"> i torebka papierowa. Sterylizacja EO.  Opakowanie zbiorcze: karton 10 szt. Na opakowaniu jednostkowym znajdują się informacje: rozmiar, nr LOT, data ważności, nazwa producenta, oznakowanie CE, instrukcja użytkowania. Wyrób medyczny klasy </w:t>
            </w:r>
            <w:proofErr w:type="spellStart"/>
            <w:r w:rsidRPr="00C95C4B">
              <w:rPr>
                <w:sz w:val="24"/>
                <w:szCs w:val="24"/>
              </w:rPr>
              <w:t>Is</w:t>
            </w:r>
            <w:proofErr w:type="spellEnd"/>
            <w:r w:rsidRPr="00C95C4B">
              <w:rPr>
                <w:sz w:val="24"/>
                <w:szCs w:val="24"/>
              </w:rPr>
              <w:t>.</w:t>
            </w:r>
          </w:p>
          <w:p w14:paraId="32207E37" w14:textId="11021FA3" w:rsidR="006D7583" w:rsidRDefault="00C95C4B" w:rsidP="00E86BC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95C4B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14:paraId="5B3B1AFB" w14:textId="77777777" w:rsidR="00C95C4B" w:rsidRPr="00C95C4B" w:rsidRDefault="00C95C4B" w:rsidP="00E86BC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2396DC9F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Pakiet 10 poz. 1</w:t>
            </w:r>
          </w:p>
          <w:p w14:paraId="6D9A9507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 xml:space="preserve">Prosimy Zamawiającego o dopuszczenie: Sterylna, ultra cienka folia chirurgiczna bakteriobójcza, wykonana z poliuretanu o grubości 25 +/-5 µm; warstwa klejąca pokryta </w:t>
            </w:r>
            <w:proofErr w:type="spellStart"/>
            <w:r w:rsidRPr="00C95C4B">
              <w:rPr>
                <w:sz w:val="24"/>
                <w:szCs w:val="24"/>
              </w:rPr>
              <w:t>jodoforem</w:t>
            </w:r>
            <w:proofErr w:type="spellEnd"/>
            <w:r w:rsidRPr="00C95C4B">
              <w:rPr>
                <w:sz w:val="24"/>
                <w:szCs w:val="24"/>
              </w:rPr>
              <w:t xml:space="preserve"> uwalniającym wolny jod na skórę pacjenta; przepuszczalność dla pary wodnej min. 670 ± 50 g/m?/24h; brzegi folii </w:t>
            </w:r>
            <w:proofErr w:type="spellStart"/>
            <w:r w:rsidRPr="00C95C4B">
              <w:rPr>
                <w:sz w:val="24"/>
                <w:szCs w:val="24"/>
              </w:rPr>
              <w:t>nielepne</w:t>
            </w:r>
            <w:proofErr w:type="spellEnd"/>
            <w:r w:rsidRPr="00C95C4B">
              <w:rPr>
                <w:sz w:val="24"/>
                <w:szCs w:val="24"/>
              </w:rPr>
              <w:t xml:space="preserve"> umożliwiające łatwą aplikację, powierzchnia lepna 15x20cm (całkowita 20x20cm), wyrób medyczny klasy III. Opakowanie jednostkowe podwójne: papier </w:t>
            </w:r>
            <w:proofErr w:type="spellStart"/>
            <w:r w:rsidRPr="00C95C4B">
              <w:rPr>
                <w:sz w:val="24"/>
                <w:szCs w:val="24"/>
              </w:rPr>
              <w:t>silikonowany</w:t>
            </w:r>
            <w:proofErr w:type="spellEnd"/>
            <w:r w:rsidRPr="00C95C4B">
              <w:rPr>
                <w:sz w:val="24"/>
                <w:szCs w:val="24"/>
              </w:rPr>
              <w:t xml:space="preserve"> i folia aluminiowa, sterylizacja radiacyjna, opakowanie zbiorcze: karton 20 szt.</w:t>
            </w:r>
          </w:p>
          <w:p w14:paraId="65DC72E8" w14:textId="77777777" w:rsidR="00FA478B" w:rsidRDefault="00FA478B" w:rsidP="00FA478B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95C4B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14:paraId="5E542281" w14:textId="77777777" w:rsidR="006D7583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A51E024" w14:textId="77777777" w:rsidR="00AD471A" w:rsidRPr="00C95C4B" w:rsidRDefault="00AD471A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CBC9D88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lastRenderedPageBreak/>
              <w:t>Pakiet 10 poz. 2</w:t>
            </w:r>
          </w:p>
          <w:p w14:paraId="4AF44F1C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 xml:space="preserve">Prosimy Zamawiającego o dopuszczenie: Sterylna, ultra cienka folia chirurgiczna bakteriobójcza, wykonana z poliuretanu o grubości 25 +/-5 µm; warstwa klejąca pokryta </w:t>
            </w:r>
            <w:proofErr w:type="spellStart"/>
            <w:r w:rsidRPr="00C95C4B">
              <w:rPr>
                <w:sz w:val="24"/>
                <w:szCs w:val="24"/>
              </w:rPr>
              <w:t>jodoforem</w:t>
            </w:r>
            <w:proofErr w:type="spellEnd"/>
            <w:r w:rsidRPr="00C95C4B">
              <w:rPr>
                <w:sz w:val="24"/>
                <w:szCs w:val="24"/>
              </w:rPr>
              <w:t xml:space="preserve"> uwalniającym wolny jod na skórę pacjenta; przepuszczalność dla pary wodnej min. 670 ± 50 g/m?/24h; brzegi folii </w:t>
            </w:r>
            <w:proofErr w:type="spellStart"/>
            <w:r w:rsidRPr="00C95C4B">
              <w:rPr>
                <w:sz w:val="24"/>
                <w:szCs w:val="24"/>
              </w:rPr>
              <w:t>nielepne</w:t>
            </w:r>
            <w:proofErr w:type="spellEnd"/>
            <w:r w:rsidRPr="00C95C4B">
              <w:rPr>
                <w:sz w:val="24"/>
                <w:szCs w:val="24"/>
              </w:rPr>
              <w:t xml:space="preserve"> umożliwiające łatwą aplikację, powierzchnia lepna 34x40cm (całkowita 40x40cm), wyrób medyczny klasy III. Opakowanie jednostkowe podwójne: papier </w:t>
            </w:r>
            <w:proofErr w:type="spellStart"/>
            <w:r w:rsidRPr="00C95C4B">
              <w:rPr>
                <w:sz w:val="24"/>
                <w:szCs w:val="24"/>
              </w:rPr>
              <w:t>silikonowany</w:t>
            </w:r>
            <w:proofErr w:type="spellEnd"/>
            <w:r w:rsidRPr="00C95C4B">
              <w:rPr>
                <w:sz w:val="24"/>
                <w:szCs w:val="24"/>
              </w:rPr>
              <w:t xml:space="preserve"> i folia aluminiowa, sterylizacja radiacyjna, opakowanie zbiorcze: karton 15 szt.</w:t>
            </w:r>
          </w:p>
          <w:p w14:paraId="55310BB7" w14:textId="77777777" w:rsidR="00FA478B" w:rsidRDefault="00FA478B" w:rsidP="00FA478B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95C4B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14:paraId="198BC3CF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1E39F7D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 xml:space="preserve">Pakiet 20 </w:t>
            </w:r>
          </w:p>
          <w:p w14:paraId="1256A5F1" w14:textId="77777777" w:rsidR="00FA478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Czy w celu dochowania wszelkich wymogów łańcucha dostaw w obrocie refundowanymi wyrobami medycznymi finansowanymi ze środków NFZ Wykonawca składający ofertę musi posiadać koncesję hurtowni farmaceutycznej?</w:t>
            </w:r>
          </w:p>
          <w:p w14:paraId="34F5C937" w14:textId="2E061F20" w:rsidR="00FA478B" w:rsidRDefault="00FA478B" w:rsidP="00E86BC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A478B">
              <w:rPr>
                <w:b/>
                <w:bCs/>
                <w:sz w:val="24"/>
                <w:szCs w:val="24"/>
              </w:rPr>
              <w:t>Odpowiedź: Zamawiający nie wymaga.</w:t>
            </w:r>
          </w:p>
          <w:p w14:paraId="55136D4B" w14:textId="77777777" w:rsidR="00FA478B" w:rsidRPr="00FA478B" w:rsidRDefault="00FA478B" w:rsidP="00E86BC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346A363C" w14:textId="2128CAB8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Pakiet 16:</w:t>
            </w:r>
          </w:p>
          <w:p w14:paraId="69AF5BA2" w14:textId="77777777" w:rsidR="006D7583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1.Prosimy dopuszczenie zaoferowania przyrządu di aspiracji leków z opakowań zbiorczych -uniwersalny bezigłowy przyrząd do przygotowywania i pobierania roztworów z fiolek o różnej średnicy szyjki i butelek,  z kolcem standardowym. Posiada mechanizm odpowietrzający z filtrem hydrofobowym bakteryjnym 0,2 mikrona zapewniający wyrównywanie ciśnienia w fiolce. Objętość wypełnienia całego systemu 0,27ml. Konstrukcja wykluczającą kontakt leku z PCV i aluminium, wolne od lateksu.</w:t>
            </w:r>
          </w:p>
          <w:p w14:paraId="7E4A1E45" w14:textId="6C5268C1" w:rsidR="00FA478B" w:rsidRPr="00FA478B" w:rsidRDefault="00FA478B" w:rsidP="00E86BC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A478B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14:paraId="2D012429" w14:textId="77777777" w:rsidR="00FA478B" w:rsidRPr="00C95C4B" w:rsidRDefault="00FA478B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75B4CC4" w14:textId="77777777" w:rsidR="006D7583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2. Prosimy o sprecyzowanie czy przyrząd ma posiadać filtr na całej długości części chwytnej przyrządu, nie wystający poza przekrój poprzeczny i podłużny korpusu przyrządu, co umożliwia ergonomiczną pracę z przyrządem?</w:t>
            </w:r>
          </w:p>
          <w:p w14:paraId="73BF6295" w14:textId="77777777" w:rsidR="00FA478B" w:rsidRPr="00FA478B" w:rsidRDefault="00FA478B" w:rsidP="00FA478B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A478B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14:paraId="320B3A11" w14:textId="77777777" w:rsidR="00FA478B" w:rsidRPr="00C95C4B" w:rsidRDefault="00FA478B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49CB8CB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Pakiet 21:</w:t>
            </w:r>
          </w:p>
          <w:p w14:paraId="1B6A296D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Poz.1:</w:t>
            </w:r>
          </w:p>
          <w:p w14:paraId="52C400BB" w14:textId="77777777" w:rsidR="006D7583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 xml:space="preserve">Prosimy o dopuszczenie zaaferowania sterylnego żelu do cewnikowania pęcherza moczowego o działaniu antybakteryjnym i znieczulającym, dostarczany w opakowaniu harmonijkowym z atraumatyczną końcówką, umożliwiającą aplikację jedną ręką. Otwarcie produktu poprzez odłamanie bezpiecznej końcówki, będącej integralną częścią aplikatora. Stosowany przy cewnikowaniu, endoskopii, cystoskopii oraz intubacji dotchawiczej - stosowanie potwierdzone w oryginalnej instrukcji </w:t>
            </w:r>
            <w:proofErr w:type="spellStart"/>
            <w:r w:rsidRPr="00C95C4B">
              <w:rPr>
                <w:sz w:val="24"/>
                <w:szCs w:val="24"/>
              </w:rPr>
              <w:t>użytkowania,Skład</w:t>
            </w:r>
            <w:proofErr w:type="spellEnd"/>
            <w:r w:rsidRPr="00C95C4B">
              <w:rPr>
                <w:sz w:val="24"/>
                <w:szCs w:val="24"/>
              </w:rPr>
              <w:t xml:space="preserve">: chlorowodorek lidokainy (20 mg/1 g żelu), </w:t>
            </w:r>
            <w:proofErr w:type="spellStart"/>
            <w:r w:rsidRPr="00C95C4B">
              <w:rPr>
                <w:sz w:val="24"/>
                <w:szCs w:val="24"/>
              </w:rPr>
              <w:t>dichlorowordorek</w:t>
            </w:r>
            <w:proofErr w:type="spellEnd"/>
            <w:r w:rsidRPr="00C95C4B">
              <w:rPr>
                <w:sz w:val="24"/>
                <w:szCs w:val="24"/>
              </w:rPr>
              <w:t xml:space="preserve"> </w:t>
            </w:r>
            <w:proofErr w:type="spellStart"/>
            <w:r w:rsidRPr="00C95C4B">
              <w:rPr>
                <w:sz w:val="24"/>
                <w:szCs w:val="24"/>
              </w:rPr>
              <w:t>chlorheksydyny</w:t>
            </w:r>
            <w:proofErr w:type="spellEnd"/>
            <w:r w:rsidRPr="00C95C4B">
              <w:rPr>
                <w:sz w:val="24"/>
                <w:szCs w:val="24"/>
              </w:rPr>
              <w:t xml:space="preserve"> (0,5 mg/1 g żelu). Produkt wolny od parabenów, PVC i lateksu. Sterylizowany parą wodną o </w:t>
            </w:r>
            <w:proofErr w:type="spellStart"/>
            <w:r w:rsidRPr="00C95C4B">
              <w:rPr>
                <w:sz w:val="24"/>
                <w:szCs w:val="24"/>
              </w:rPr>
              <w:t>tem</w:t>
            </w:r>
            <w:proofErr w:type="spellEnd"/>
            <w:r w:rsidRPr="00C95C4B">
              <w:rPr>
                <w:sz w:val="24"/>
                <w:szCs w:val="24"/>
              </w:rPr>
              <w:t xml:space="preserve">. 121 </w:t>
            </w:r>
            <w:proofErr w:type="spellStart"/>
            <w:r w:rsidRPr="00C95C4B">
              <w:rPr>
                <w:sz w:val="24"/>
                <w:szCs w:val="24"/>
              </w:rPr>
              <w:t>st.C</w:t>
            </w:r>
            <w:proofErr w:type="spellEnd"/>
            <w:r w:rsidRPr="00C95C4B">
              <w:rPr>
                <w:sz w:val="24"/>
                <w:szCs w:val="24"/>
              </w:rPr>
              <w:t>.  Masa 8,5 g.</w:t>
            </w:r>
          </w:p>
          <w:p w14:paraId="23BE4A95" w14:textId="77777777" w:rsidR="00FA478B" w:rsidRPr="00FA478B" w:rsidRDefault="00FA478B" w:rsidP="00FA478B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A478B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14:paraId="7F166F48" w14:textId="77777777" w:rsidR="00FA478B" w:rsidRDefault="00FA478B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28AE8CA" w14:textId="77777777" w:rsidR="000211AA" w:rsidRPr="00C95C4B" w:rsidRDefault="000211AA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45CE05F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lastRenderedPageBreak/>
              <w:t>Poz.2:</w:t>
            </w:r>
          </w:p>
          <w:p w14:paraId="3A187F91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 xml:space="preserve">Prosimy o dopuszczenie zaaferowania sterylnego żelu do cewnikowania pęcherza moczowego o działaniu antybakteryjnym i znieczulającym, dostarczany w opakowaniu harmonijkowym z atraumatyczną końcówką, umożliwiającą aplikację jedną ręką. Otwarcie produktu poprzez odłamanie bezpiecznej końcówki, będącej integralną częścią aplikatora. Stosowany przy cewnikowaniu, endoskopii, cystoskopii oraz intubacji dotchawiczej - stosowanie potwierdzone w oryginalnej instrukcji </w:t>
            </w:r>
            <w:proofErr w:type="spellStart"/>
            <w:r w:rsidRPr="00C95C4B">
              <w:rPr>
                <w:sz w:val="24"/>
                <w:szCs w:val="24"/>
              </w:rPr>
              <w:t>użytkowania,Skład</w:t>
            </w:r>
            <w:proofErr w:type="spellEnd"/>
            <w:r w:rsidRPr="00C95C4B">
              <w:rPr>
                <w:sz w:val="24"/>
                <w:szCs w:val="24"/>
              </w:rPr>
              <w:t xml:space="preserve">: chlorowodorek lidokainy (20 mg/1 g żelu), </w:t>
            </w:r>
            <w:proofErr w:type="spellStart"/>
            <w:r w:rsidRPr="00C95C4B">
              <w:rPr>
                <w:sz w:val="24"/>
                <w:szCs w:val="24"/>
              </w:rPr>
              <w:t>dichlorowordorek</w:t>
            </w:r>
            <w:proofErr w:type="spellEnd"/>
            <w:r w:rsidRPr="00C95C4B">
              <w:rPr>
                <w:sz w:val="24"/>
                <w:szCs w:val="24"/>
              </w:rPr>
              <w:t xml:space="preserve"> </w:t>
            </w:r>
            <w:proofErr w:type="spellStart"/>
            <w:r w:rsidRPr="00C95C4B">
              <w:rPr>
                <w:sz w:val="24"/>
                <w:szCs w:val="24"/>
              </w:rPr>
              <w:t>chlorheksydyny</w:t>
            </w:r>
            <w:proofErr w:type="spellEnd"/>
            <w:r w:rsidRPr="00C95C4B">
              <w:rPr>
                <w:sz w:val="24"/>
                <w:szCs w:val="24"/>
              </w:rPr>
              <w:t xml:space="preserve"> (0,5 mg/1 g żelu). Produkt wolny od parabenów, PVC i lateksu. Sterylizowany parą wodną o </w:t>
            </w:r>
            <w:proofErr w:type="spellStart"/>
            <w:r w:rsidRPr="00C95C4B">
              <w:rPr>
                <w:sz w:val="24"/>
                <w:szCs w:val="24"/>
              </w:rPr>
              <w:t>tem</w:t>
            </w:r>
            <w:proofErr w:type="spellEnd"/>
            <w:r w:rsidRPr="00C95C4B">
              <w:rPr>
                <w:sz w:val="24"/>
                <w:szCs w:val="24"/>
              </w:rPr>
              <w:t xml:space="preserve">. 121 </w:t>
            </w:r>
            <w:proofErr w:type="spellStart"/>
            <w:r w:rsidRPr="00C95C4B">
              <w:rPr>
                <w:sz w:val="24"/>
                <w:szCs w:val="24"/>
              </w:rPr>
              <w:t>st.C</w:t>
            </w:r>
            <w:proofErr w:type="spellEnd"/>
            <w:r w:rsidRPr="00C95C4B">
              <w:rPr>
                <w:sz w:val="24"/>
                <w:szCs w:val="24"/>
              </w:rPr>
              <w:t>.  Masa 12,5 g.</w:t>
            </w:r>
          </w:p>
          <w:p w14:paraId="3FEA4AA0" w14:textId="77777777" w:rsidR="00FA478B" w:rsidRPr="00FA478B" w:rsidRDefault="00FA478B" w:rsidP="00FA478B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A478B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14:paraId="58E2BC75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D64CC18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Poz. 1i 2:</w:t>
            </w:r>
          </w:p>
          <w:p w14:paraId="6EF6644C" w14:textId="77777777" w:rsidR="006D7583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Prosimy o sprecyzowanie czy żel do cewnikowania ma być wolny od parabenów, PVC i lateksu?</w:t>
            </w:r>
          </w:p>
          <w:p w14:paraId="49AD35E0" w14:textId="7C5F9933" w:rsidR="00D40D76" w:rsidRPr="00D40D76" w:rsidRDefault="00FA478B" w:rsidP="00D40D7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A478B">
              <w:rPr>
                <w:b/>
                <w:bCs/>
                <w:sz w:val="24"/>
                <w:szCs w:val="24"/>
              </w:rPr>
              <w:t xml:space="preserve">Odpowiedź: </w:t>
            </w:r>
            <w:r w:rsidRPr="00D40D76">
              <w:rPr>
                <w:b/>
                <w:bCs/>
                <w:sz w:val="24"/>
                <w:szCs w:val="24"/>
              </w:rPr>
              <w:t xml:space="preserve">Zamawiający </w:t>
            </w:r>
            <w:r w:rsidR="000211AA" w:rsidRPr="00D40D76">
              <w:rPr>
                <w:b/>
                <w:bCs/>
                <w:sz w:val="24"/>
                <w:szCs w:val="24"/>
              </w:rPr>
              <w:t xml:space="preserve">oczekuje, aby żel </w:t>
            </w:r>
            <w:r w:rsidR="00D40D76" w:rsidRPr="00D40D76">
              <w:rPr>
                <w:b/>
                <w:bCs/>
                <w:sz w:val="24"/>
                <w:szCs w:val="24"/>
              </w:rPr>
              <w:t xml:space="preserve">do cewnikowania </w:t>
            </w:r>
            <w:r w:rsidR="00D40D76" w:rsidRPr="00D40D76">
              <w:rPr>
                <w:b/>
                <w:bCs/>
                <w:sz w:val="24"/>
                <w:szCs w:val="24"/>
              </w:rPr>
              <w:t>był</w:t>
            </w:r>
            <w:r w:rsidR="00D40D76" w:rsidRPr="00D40D76">
              <w:rPr>
                <w:b/>
                <w:bCs/>
                <w:sz w:val="24"/>
                <w:szCs w:val="24"/>
              </w:rPr>
              <w:t xml:space="preserve"> wolny od parabenów, PVC i lateksu</w:t>
            </w:r>
            <w:r w:rsidR="00D40D76">
              <w:rPr>
                <w:b/>
                <w:bCs/>
                <w:sz w:val="24"/>
                <w:szCs w:val="24"/>
              </w:rPr>
              <w:t>.</w:t>
            </w:r>
          </w:p>
          <w:p w14:paraId="4B134691" w14:textId="05122360" w:rsidR="00FA478B" w:rsidRPr="00C95C4B" w:rsidRDefault="00FA478B" w:rsidP="00D40D76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7D729E8F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Pakiet 25:</w:t>
            </w:r>
          </w:p>
          <w:p w14:paraId="3139C3F8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 xml:space="preserve">1.Prosimy o dopuszczenie zaoferowania produktu - uniwersalny bezigłowy przyrząd do przygotowywania i pobierania roztworów z fiolek o różnej średnicy szyjki umożliwiający wielokrotne, aseptyczne pobieranie z pojemnika zbiorczego z kolcem standardowym. Posiada mechanizm odpowietrzający z filtrem hydrofobowym bakteryjnym 0,2 mikrona  zapewniający wyrównywanie ciśnienia w fiolce w trakcie dodawania do niej rozpuszczalnika oraz w trakcie pobierania z niej roztworu leku, a także eliminujący powstawanie aerozolu roztworu leku oraz filtr cząsteczkowy 5 mikrona, nisko wiążący białka zapewniający efektywne filtrowanie </w:t>
            </w:r>
          </w:p>
          <w:p w14:paraId="101FC9DA" w14:textId="77777777" w:rsidR="006D7583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płynów. Konstrukcja pozwalającą na łatwą i skuteczną dezynfekcję płaskiej powierzchni styku złącza ze strzykawką, oraz łatwe i skuteczne usunięcie pozostałości pobieranego roztworu z powierzchni styku złącza ze strzykawką po odkręceniu strzykawki oraz uniemożliwiająca cofanie się zawartości fiolki po odkręceniu strzykawki od złącza, nawet w przypadku powstania nadciśnienia w fiolce.</w:t>
            </w:r>
          </w:p>
          <w:p w14:paraId="40D9698C" w14:textId="77777777" w:rsidR="00EC0130" w:rsidRPr="00FA478B" w:rsidRDefault="00EC0130" w:rsidP="00EC013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A478B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14:paraId="6CEDD8CB" w14:textId="77777777" w:rsidR="00EC0130" w:rsidRPr="00C95C4B" w:rsidRDefault="00EC0130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E8F71FC" w14:textId="77777777" w:rsidR="006D7583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2. Prosimy o sprecyzowanie czy przyrząd ma posiadać filtr na całej długości części chwytnej przyrządu, nie wystający poza przekrój poprzeczny i podłużny korpusu przyrządu, co umożliwia ergonomiczną pracę z przyrządem?</w:t>
            </w:r>
          </w:p>
          <w:p w14:paraId="3D5939C6" w14:textId="0CCC907C" w:rsidR="00EC0130" w:rsidRPr="00EC0130" w:rsidRDefault="00EC0130" w:rsidP="00E86BC6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EC0130">
              <w:rPr>
                <w:b/>
                <w:bCs/>
                <w:sz w:val="24"/>
                <w:szCs w:val="24"/>
              </w:rPr>
              <w:t>Odpowiedź:</w:t>
            </w:r>
            <w:r w:rsidR="00D40D76">
              <w:rPr>
                <w:b/>
                <w:bCs/>
                <w:sz w:val="24"/>
                <w:szCs w:val="24"/>
              </w:rPr>
              <w:t xml:space="preserve"> N</w:t>
            </w:r>
            <w:r w:rsidRPr="00EC0130">
              <w:rPr>
                <w:b/>
                <w:bCs/>
                <w:sz w:val="24"/>
                <w:szCs w:val="24"/>
              </w:rPr>
              <w:t>ie ma wymogu, aby przyrząd posiadał filtr wbudowany na całej długości części chwytnej przyrządu, nie wystający poza przekrój poprzeczny i podłużny korpusu przyrządu.</w:t>
            </w:r>
          </w:p>
          <w:p w14:paraId="50149674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18C64AF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Pakiet 16:</w:t>
            </w:r>
          </w:p>
          <w:p w14:paraId="31FF9199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Poz.1</w:t>
            </w:r>
          </w:p>
          <w:p w14:paraId="34817685" w14:textId="4DAA2B2B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 xml:space="preserve">Zwracamy się do </w:t>
            </w:r>
            <w:r w:rsidR="00EC0130" w:rsidRPr="00C95C4B">
              <w:rPr>
                <w:sz w:val="24"/>
                <w:szCs w:val="24"/>
              </w:rPr>
              <w:t>Zamawiającego</w:t>
            </w:r>
            <w:r w:rsidRPr="00C95C4B">
              <w:rPr>
                <w:sz w:val="24"/>
                <w:szCs w:val="24"/>
              </w:rPr>
              <w:t xml:space="preserve"> z prośbą o dopuszczenie przyrządu do długotrwałego aspirowania płynów i leków z opakowań zbiorczych (ogólnego zastosowania); ostry kolec (osłonięty nasadką z tworzywa sztucznego zabezpieczającą kolec przed skażeniem podczas </w:t>
            </w:r>
            <w:r w:rsidRPr="00C95C4B">
              <w:rPr>
                <w:sz w:val="24"/>
                <w:szCs w:val="24"/>
              </w:rPr>
              <w:lastRenderedPageBreak/>
              <w:t xml:space="preserve">otwierania opakowania); filtr o dużej powierzchni przeciwbakteryjny 0,2µm; port posiadający końcówkę </w:t>
            </w:r>
            <w:proofErr w:type="spellStart"/>
            <w:r w:rsidRPr="00C95C4B">
              <w:rPr>
                <w:sz w:val="24"/>
                <w:szCs w:val="24"/>
              </w:rPr>
              <w:t>luer</w:t>
            </w:r>
            <w:proofErr w:type="spellEnd"/>
            <w:r w:rsidRPr="00C95C4B">
              <w:rPr>
                <w:sz w:val="24"/>
                <w:szCs w:val="24"/>
              </w:rPr>
              <w:t xml:space="preserve">-lock oraz zawór bezigłowy zamykający się </w:t>
            </w:r>
            <w:proofErr w:type="spellStart"/>
            <w:r w:rsidRPr="00C95C4B">
              <w:rPr>
                <w:sz w:val="24"/>
                <w:szCs w:val="24"/>
              </w:rPr>
              <w:t>automatycznie,bez</w:t>
            </w:r>
            <w:proofErr w:type="spellEnd"/>
            <w:r w:rsidRPr="00C95C4B">
              <w:rPr>
                <w:sz w:val="24"/>
                <w:szCs w:val="24"/>
              </w:rPr>
              <w:t xml:space="preserve"> dodatkowej osłony; zabezpiecza lek przed wyciekaniem po </w:t>
            </w:r>
            <w:proofErr w:type="spellStart"/>
            <w:r w:rsidRPr="00C95C4B">
              <w:rPr>
                <w:sz w:val="24"/>
                <w:szCs w:val="24"/>
              </w:rPr>
              <w:t>rozłaczeniu</w:t>
            </w:r>
            <w:proofErr w:type="spellEnd"/>
            <w:r w:rsidRPr="00C95C4B">
              <w:rPr>
                <w:sz w:val="24"/>
                <w:szCs w:val="24"/>
              </w:rPr>
              <w:t xml:space="preserve"> strzykawki w pozycji odwróconej. Możliwość użycia do 7 dni lub 140 aktywacji.</w:t>
            </w:r>
          </w:p>
          <w:p w14:paraId="35D308BF" w14:textId="77777777" w:rsidR="00EC0130" w:rsidRPr="00FA478B" w:rsidRDefault="006D7583" w:rsidP="00EC013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 xml:space="preserve"> </w:t>
            </w:r>
            <w:r w:rsidR="00EC0130" w:rsidRPr="00FA478B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14:paraId="65ACA148" w14:textId="7C035529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AB4469C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Pakiet 24</w:t>
            </w:r>
          </w:p>
          <w:p w14:paraId="6105A763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Poz.1</w:t>
            </w:r>
          </w:p>
          <w:p w14:paraId="30F35D34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Zwracamy się do Zamawiającego z prośbą o dopuszczenie  zamkniętego systemu dostępu donaczyniowego pasujący do cewników naczyniowych (kaniul), jednorazowego użytku, pakowany pojedynczo, jałowy, przeźroczysty, bezigłowy, pozbawiony części mechanicznych i wyposażony w przeźroczystą zastawkę silikonową niesprzyjającą kolonizacji bakterii i płaska powierzchnię, łatwą do dezynfekcji. Przestrzeń martwa max. 0,04ml.  Zawór z neutralnym ciśnieniem, który był przedmiotem badań naukowych  a co za tym idzie potwierdza badania potwierdzające mniejszy transfer bakterii do światła cewnika w porównaniu do innych rozwiązań wykonanych w technologii pojedynczej zastawki.</w:t>
            </w:r>
          </w:p>
          <w:p w14:paraId="50FDA1C0" w14:textId="77777777" w:rsidR="00EC0130" w:rsidRPr="00FA478B" w:rsidRDefault="006D7583" w:rsidP="00EC013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 xml:space="preserve"> </w:t>
            </w:r>
            <w:r w:rsidR="00EC0130" w:rsidRPr="00FA478B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14:paraId="034B5E60" w14:textId="2D3314B9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D702B1D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Pakiet 35</w:t>
            </w:r>
          </w:p>
          <w:p w14:paraId="5332F81D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>Poz.1</w:t>
            </w:r>
          </w:p>
          <w:p w14:paraId="656555C3" w14:textId="77777777" w:rsidR="006D7583" w:rsidRPr="00C95C4B" w:rsidRDefault="006D7583" w:rsidP="00E86BC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95C4B">
              <w:rPr>
                <w:sz w:val="24"/>
                <w:szCs w:val="24"/>
              </w:rPr>
              <w:t xml:space="preserve">Prosimy </w:t>
            </w:r>
            <w:proofErr w:type="spellStart"/>
            <w:r w:rsidRPr="00C95C4B">
              <w:rPr>
                <w:sz w:val="24"/>
                <w:szCs w:val="24"/>
              </w:rPr>
              <w:t>Zamawiajacego</w:t>
            </w:r>
            <w:proofErr w:type="spellEnd"/>
            <w:r w:rsidRPr="00C95C4B">
              <w:rPr>
                <w:sz w:val="24"/>
                <w:szCs w:val="24"/>
              </w:rPr>
              <w:t xml:space="preserve"> o </w:t>
            </w:r>
            <w:proofErr w:type="spellStart"/>
            <w:r w:rsidRPr="00C95C4B">
              <w:rPr>
                <w:sz w:val="24"/>
                <w:szCs w:val="24"/>
              </w:rPr>
              <w:t>dopuszczeniezZestaw</w:t>
            </w:r>
            <w:proofErr w:type="spellEnd"/>
            <w:r w:rsidRPr="00C95C4B">
              <w:rPr>
                <w:sz w:val="24"/>
                <w:szCs w:val="24"/>
              </w:rPr>
              <w:t xml:space="preserve"> przedłużający z bezigłowym zaworem </w:t>
            </w:r>
            <w:proofErr w:type="spellStart"/>
            <w:r w:rsidRPr="00C95C4B">
              <w:rPr>
                <w:sz w:val="24"/>
                <w:szCs w:val="24"/>
              </w:rPr>
              <w:t>dostepu</w:t>
            </w:r>
            <w:proofErr w:type="spellEnd"/>
            <w:r w:rsidRPr="00C95C4B">
              <w:rPr>
                <w:sz w:val="24"/>
                <w:szCs w:val="24"/>
              </w:rPr>
              <w:t xml:space="preserve"> naczyniowego , do wielokrotnego kontaktu z krwią, lipidami, chemioterapeutykami, chlorheksydyną i alkoholami,  z pojedynczym przedłużaczem. Długość zestawu około 9 cm, z jednym zaciskiem ślizgowym, o objętości wypełnienia 0,15 ml. Mała średnica drenu tj. maksymalna średnica zewnętrzna 2,11 mm. Zawór bezigłowy kompatybilny z końcówką </w:t>
            </w:r>
            <w:proofErr w:type="spellStart"/>
            <w:r w:rsidRPr="00C95C4B">
              <w:rPr>
                <w:sz w:val="24"/>
                <w:szCs w:val="24"/>
              </w:rPr>
              <w:t>luer</w:t>
            </w:r>
            <w:proofErr w:type="spellEnd"/>
            <w:r w:rsidRPr="00C95C4B">
              <w:rPr>
                <w:sz w:val="24"/>
                <w:szCs w:val="24"/>
              </w:rPr>
              <w:t xml:space="preserve"> i </w:t>
            </w:r>
            <w:proofErr w:type="spellStart"/>
            <w:r w:rsidRPr="00C95C4B">
              <w:rPr>
                <w:sz w:val="24"/>
                <w:szCs w:val="24"/>
              </w:rPr>
              <w:t>luer</w:t>
            </w:r>
            <w:proofErr w:type="spellEnd"/>
            <w:r w:rsidRPr="00C95C4B">
              <w:rPr>
                <w:sz w:val="24"/>
                <w:szCs w:val="24"/>
              </w:rPr>
              <w:t xml:space="preserve"> lock , o przepływie min. 165 ml/min. możliwość podłączenia u pacjenta przez 700  aktywacji (użyć) . Długość robocza zaworu 2-2,5 cm, długość całkowita 3,3 cm. Łącznik posiada przeźroczystą obudowę, zawór w postaci bezbarwnej, jednoelementowej, silikonowej membrany z gładką powierzchnią do dezynfekcji (jednorodna materiałowo powierzchnia styku końcówki </w:t>
            </w:r>
            <w:proofErr w:type="spellStart"/>
            <w:r w:rsidRPr="00C95C4B">
              <w:rPr>
                <w:sz w:val="24"/>
                <w:szCs w:val="24"/>
              </w:rPr>
              <w:t>Luer</w:t>
            </w:r>
            <w:proofErr w:type="spellEnd"/>
            <w:r w:rsidRPr="00C95C4B">
              <w:rPr>
                <w:sz w:val="24"/>
                <w:szCs w:val="24"/>
              </w:rPr>
              <w:t xml:space="preserve">), prosty tor przepływu i minimalna przestrzeń martwa - max.0.04 ml, zapewniany przez wewnętrzną stożkową kaniulę. Wnętrze z jedną ruchomą częścią, pozbawione części mechanicznych i metalowych. Dostosowany do użytku z krwią, tłuszczami, alkoholami, chlorheksydyną, oraz lekami chemioterapeutycznymi.  o wytrzymałości na ciśnienie zwrotne i ciśnienie płynu iniekcyjnego min. 60 psi. Zawór o neutralnym ciśnieniu bez  względu na sekwencję </w:t>
            </w:r>
            <w:proofErr w:type="spellStart"/>
            <w:r w:rsidRPr="00C95C4B">
              <w:rPr>
                <w:sz w:val="24"/>
                <w:szCs w:val="24"/>
              </w:rPr>
              <w:t>klemowania</w:t>
            </w:r>
            <w:proofErr w:type="spellEnd"/>
            <w:r w:rsidRPr="00C95C4B">
              <w:rPr>
                <w:sz w:val="24"/>
                <w:szCs w:val="24"/>
              </w:rPr>
              <w:t>. Zawór posiada badania in vitro potwierdzające mniejszy transfer bakterii do światła cewnika w porównaniu do innych rozwiązań wykonanych  w technologii pojedynczej zastawki</w:t>
            </w:r>
          </w:p>
          <w:p w14:paraId="70AADD42" w14:textId="77777777" w:rsidR="00EC0130" w:rsidRPr="00FA478B" w:rsidRDefault="00EC0130" w:rsidP="00EC0130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FA478B">
              <w:rPr>
                <w:b/>
                <w:bCs/>
                <w:sz w:val="24"/>
                <w:szCs w:val="24"/>
              </w:rPr>
              <w:t>Odpowiedź: Zamawiający nie dopuszcza, zgodnie z SWZ.</w:t>
            </w:r>
          </w:p>
          <w:p w14:paraId="11B3B1A2" w14:textId="1BD90BEA" w:rsidR="006D7583" w:rsidRPr="00C95C4B" w:rsidRDefault="006D7583" w:rsidP="00E86BC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4756709" w14:textId="77777777" w:rsidR="00BE7BFD" w:rsidRPr="00C95C4B" w:rsidRDefault="00BE7BFD" w:rsidP="00520165">
      <w:pPr>
        <w:jc w:val="both"/>
        <w:rPr>
          <w:sz w:val="24"/>
          <w:szCs w:val="24"/>
        </w:rPr>
      </w:pPr>
    </w:p>
    <w:p w14:paraId="76FE738C" w14:textId="77777777" w:rsidR="006D4AB3" w:rsidRPr="00C95C4B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C95C4B">
        <w:rPr>
          <w:sz w:val="24"/>
          <w:szCs w:val="24"/>
        </w:rPr>
        <w:t>Przewodniczący Komisji Przetargowej</w:t>
      </w:r>
    </w:p>
    <w:p w14:paraId="1AA3B34E" w14:textId="56BAD67B" w:rsidR="006D4AB3" w:rsidRPr="00C95C4B" w:rsidRDefault="00EC0130" w:rsidP="00EC0130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6D7583" w:rsidRPr="00C95C4B">
        <w:rPr>
          <w:sz w:val="24"/>
          <w:szCs w:val="24"/>
        </w:rPr>
        <w:t>Agnieszka</w:t>
      </w:r>
      <w:r w:rsidR="006D4AB3" w:rsidRPr="00C95C4B">
        <w:rPr>
          <w:sz w:val="24"/>
          <w:szCs w:val="24"/>
        </w:rPr>
        <w:t xml:space="preserve"> </w:t>
      </w:r>
      <w:r w:rsidR="006D7583" w:rsidRPr="00C95C4B">
        <w:rPr>
          <w:sz w:val="24"/>
          <w:szCs w:val="24"/>
        </w:rPr>
        <w:t>Biel</w:t>
      </w:r>
    </w:p>
    <w:sectPr w:rsidR="006D4AB3" w:rsidRPr="00C95C4B" w:rsidSect="00EC01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B7285" w14:textId="77777777" w:rsidR="00305C87" w:rsidRDefault="00305C87">
      <w:r>
        <w:separator/>
      </w:r>
    </w:p>
  </w:endnote>
  <w:endnote w:type="continuationSeparator" w:id="0">
    <w:p w14:paraId="73328B76" w14:textId="77777777" w:rsidR="00305C87" w:rsidRDefault="0030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0BD6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1DDA0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39048" w14:textId="105E439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6A43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D71C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76DA675" w14:textId="77777777" w:rsidR="006D4AB3" w:rsidRDefault="006D4AB3">
    <w:pPr>
      <w:pStyle w:val="Stopka"/>
      <w:tabs>
        <w:tab w:val="clear" w:pos="4536"/>
        <w:tab w:val="left" w:pos="6237"/>
      </w:tabs>
    </w:pPr>
  </w:p>
  <w:p w14:paraId="5497B15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E586F" w14:textId="77777777" w:rsidR="00305C87" w:rsidRDefault="00305C87">
      <w:r>
        <w:separator/>
      </w:r>
    </w:p>
  </w:footnote>
  <w:footnote w:type="continuationSeparator" w:id="0">
    <w:p w14:paraId="06C556C6" w14:textId="77777777" w:rsidR="00305C87" w:rsidRDefault="00305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1299E" w14:textId="77777777" w:rsidR="006D7583" w:rsidRDefault="006D75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1D193" w14:textId="77777777" w:rsidR="006D7583" w:rsidRDefault="006D75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5DE6C" w14:textId="77777777" w:rsidR="006D7583" w:rsidRDefault="006D75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57760579">
    <w:abstractNumId w:val="3"/>
  </w:num>
  <w:num w:numId="2" w16cid:durableId="1553997547">
    <w:abstractNumId w:val="6"/>
  </w:num>
  <w:num w:numId="3" w16cid:durableId="1200239614">
    <w:abstractNumId w:val="2"/>
  </w:num>
  <w:num w:numId="4" w16cid:durableId="1700080628">
    <w:abstractNumId w:val="5"/>
  </w:num>
  <w:num w:numId="5" w16cid:durableId="1568539618">
    <w:abstractNumId w:val="0"/>
  </w:num>
  <w:num w:numId="6" w16cid:durableId="821390637">
    <w:abstractNumId w:val="1"/>
  </w:num>
  <w:num w:numId="7" w16cid:durableId="907035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5C87"/>
    <w:rsid w:val="000211AA"/>
    <w:rsid w:val="00031374"/>
    <w:rsid w:val="000A1097"/>
    <w:rsid w:val="000E2A8F"/>
    <w:rsid w:val="0012774F"/>
    <w:rsid w:val="00144B7A"/>
    <w:rsid w:val="00180C6E"/>
    <w:rsid w:val="00256707"/>
    <w:rsid w:val="0029606A"/>
    <w:rsid w:val="00305C8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D7583"/>
    <w:rsid w:val="006F3B81"/>
    <w:rsid w:val="00727F9A"/>
    <w:rsid w:val="007D7198"/>
    <w:rsid w:val="00870F9F"/>
    <w:rsid w:val="008804B6"/>
    <w:rsid w:val="00897AB0"/>
    <w:rsid w:val="008A3553"/>
    <w:rsid w:val="009003D1"/>
    <w:rsid w:val="00947A50"/>
    <w:rsid w:val="00A905AC"/>
    <w:rsid w:val="00AD471A"/>
    <w:rsid w:val="00B1255C"/>
    <w:rsid w:val="00B153F9"/>
    <w:rsid w:val="00BA6584"/>
    <w:rsid w:val="00BE62A3"/>
    <w:rsid w:val="00BE7BFD"/>
    <w:rsid w:val="00C370F2"/>
    <w:rsid w:val="00C44EEC"/>
    <w:rsid w:val="00C95C4B"/>
    <w:rsid w:val="00D22FFA"/>
    <w:rsid w:val="00D40D76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0130"/>
    <w:rsid w:val="00FA478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9894C7"/>
  <w15:chartTrackingRefBased/>
  <w15:docId w15:val="{82766CF4-BA54-47BA-9E3A-007201C0D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37</TotalTime>
  <Pages>4</Pages>
  <Words>1233</Words>
  <Characters>8581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7</cp:revision>
  <cp:lastPrinted>2026-05-13T09:20:00Z</cp:lastPrinted>
  <dcterms:created xsi:type="dcterms:W3CDTF">2026-05-13T08:44:00Z</dcterms:created>
  <dcterms:modified xsi:type="dcterms:W3CDTF">2026-05-13T11:06:00Z</dcterms:modified>
</cp:coreProperties>
</file>