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339312-2026 - Procedura konkurencyjna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 – Usługi w zakresie napraw i konserwacji sprzętu medycznego – Sukcesywna dostawa worków na odpady komunalne i pojemników na ampułki i igły na okres 18 miesięcy dla 10 Wojskowego Szpitala Klinicznego z Polikliniką SPZOZ w Bydgoszczy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OJ S 94/2026 18/05/2026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 - Ogłoszenie o zmianie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Usługi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Sukcesywna dostawa worków na odpady komunalne i pojemników na ampułki i igły na okres 18 miesięcy dla 10 Wojskowego Szpitala Klinicznego z Polikliniką SPZOZ w Bydgoszczy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Sukcesywna dostawa worków na odpady komunalne i pojemników na ampułki i igły na okres 18 miesięcy dla 10 Wojskowego Szpitala Klinicznego z Polikliniką SPZOZ w Bydgoszczy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7631e820-c768-4c24-859b-04d756deee21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52/2026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50421000 Usługi w zakresie napraw i konserwacji sprzętu medycznego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Informacje dodatkowe: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3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3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źródła: Uwaga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likwidator: Dotyczy art. 109 ust. 1 pkt. 4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Bezpośrednie lub pośrednie zaangażowanie w przygotowanie przedmiotowego postępowania o udzielenie zamówienia: Dotyczy art. 108 ust. 1 pkt. 6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zawieszona: Dotyczy art. 109 ust. 1 pkt. 4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Niewypłacalność: Dotyczy art. 109 ust. 1 pkt. 4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Naruszenie obowiązku płatności podatków: Dotyczy art. 108 ust. 1 pkt. 3 ustawy PZP oraz art. 109 ust. 1 pkt. 1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określonych w podstawach wykluczenia o charakterze wyłącznie krajowym: 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obowiązku opłacenia składek na ubezpieczenie społeczne: Dotyczy art. 108 ust. 1 pkt. 3 ustawy PZP oraz art. 109 ust. 1 pkt. 1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wierzycielami: Dotyczy art. 109 ust. 1 pkt. 4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Upadłość: Dotyczy art. 109 ust. 1 pkt. 4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Porozumienia z innymi wykonawcami mające na celu zakłócenie konkurencji: Dotyczy art. 108 ust. 1 pkt. 5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krajowego: Dotyczy art. 108 ust. 1 pkt. 5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 o charakterze wyłącznie krajowym: Dotyczy art. 108 ust. 1 pkt. 1 lit. g)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Wprowadzenie w błąd, zatajenie informacji, niemożność przedstawienia wymaganych dokumentów lub uzyskanie poufnych informacji na temat przedmiotowego postępowania: Dotyczy art. 109 ust. 1 pkt. 1 pkt 10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związane z wyrokami skazującymi za przestępstwo: Dotyczy art. 108 ust. 1 lit a) oraz art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Praca dzieci i inne formy handlu ludźmi: Dotyczy art. 108 ust. 1 pkt 1 lit b, f)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Korupcja: Dotyczy art. 108 ust. 1 pkt 1 lit c)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Pranie pieniędzy lub finansowanie terroryzmu: Dotyczy art. 108 ust. 1 pkt 1 lit d)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Przestępstwa terrorystyczne lub przestępstwa związane z działalnością terrorystyczną: Dotyczy art. 108 ust. 1 pkt 1 lit e)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obowiązków w dziedzinie prawa pracy: Dotyczy art. 108 ust. 1 pkt 1 lit h) oraz art. 108 ust 1 pkt 2 ustawy PZP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Worki na odpady komunalne (12 pozycji)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Termin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(30 dni - 0 pkt, 60 dni - 15 pkt)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26/05/2026 08:00:00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26/05/2026 08:30:00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9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</w:t>
      </w: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2. Pojemniki na odpady medyczne czerwone (6 pozycji)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spośród wszystkich ofert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(30 dni - 0 pkt, 60 dni - 15 pkt)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elektroniczne: Wymagane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26/05/2026 08:00:00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26/05/2026 08:30:00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2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LOT-0001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Pojemniki na odpady medyczne niebieskie (3 pozycje)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zgodnie z zapisami SWZ i formularza cenowego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Usługi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(cpv): 50420000 Usługi w zakresie napraw i konserwacji sprzętu medycznego i chirurgicznego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18 Miesiące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Cena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najniższa spośród wszystkich ofert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realizacji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min. 1 dzień roboczy max 3 dni robocze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25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płatności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podany w ofercie (30 dni - 0 pkt, 60 dni - 15 pkt)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15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26/05/2026 08:00:00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Okres, przez który oferta musi pozostać ważna: 90 Dni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26/05/2026 08:30:00 (UTC+02:00) czas wschodnioeuropejski, czas środkowoeuropejski letni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Miejsce: Otwarcie ofert odbędzie się w siedzibie Zamawiającego, za pośrednictwem platformy </w:t>
      </w:r>
      <w:hyperlink r:id="rId15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poufności: 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JAL DLA LOT - 0001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16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17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szulczynska7502@10wsk.mil.pl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+48 261 417 448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18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19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20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1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2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3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ORG-0004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4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5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26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8C32E0" w:rsidRPr="008C32E0" w:rsidRDefault="008C32E0" w:rsidP="008C32E0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Publications Office of the European Union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Luxembourg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Luxembourg (LU000)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27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28" w:history="1">
        <w:r w:rsidRPr="008C32E0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TED eSender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zmieniana: 271552-2026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zmiany: Aktualizacja informacji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zmiana terminu związania ofertą, zmiana terminu składania i otwarcia ofert związana z udzieleniem wyjaśnień na pytania wykonawców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Identyfikator/wersja ogłoszenia: c7fd7644-e3c8-4d7c-a8e9-9a732662a7d2  -  01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formularza: Procedura konkurencyjna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14/05/2026 11:03:10 (UTC+00:00) czas zachodnioeuropejski, GMT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339312-2026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wydania Dz.U. S: 94/2026</w:t>
      </w:r>
    </w:p>
    <w:p w:rsidR="008C32E0" w:rsidRPr="008C32E0" w:rsidRDefault="008C32E0" w:rsidP="008C32E0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8C32E0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18/05/2026</w:t>
      </w:r>
    </w:p>
    <w:p w:rsidR="008C32E0" w:rsidRDefault="008C32E0">
      <w:pPr>
        <w:rPr>
          <w:rFonts w:ascii="Arial Narrow" w:hAnsi="Arial Narrow"/>
          <w:sz w:val="20"/>
          <w:szCs w:val="20"/>
        </w:rPr>
      </w:pPr>
    </w:p>
    <w:p w:rsidR="008C32E0" w:rsidRPr="008C32E0" w:rsidRDefault="008C32E0">
      <w:pPr>
        <w:rPr>
          <w:rFonts w:ascii="Arial Narrow" w:hAnsi="Arial Narrow"/>
          <w:sz w:val="20"/>
          <w:szCs w:val="20"/>
        </w:rPr>
      </w:pPr>
    </w:p>
    <w:p w:rsidR="008C32E0" w:rsidRPr="008C32E0" w:rsidRDefault="008C32E0" w:rsidP="008C32E0">
      <w:pPr>
        <w:jc w:val="right"/>
        <w:rPr>
          <w:rFonts w:ascii="Arial Narrow" w:hAnsi="Arial Narrow"/>
          <w:sz w:val="20"/>
          <w:szCs w:val="20"/>
        </w:rPr>
      </w:pPr>
      <w:r w:rsidRPr="008C32E0">
        <w:rPr>
          <w:rFonts w:ascii="Arial Narrow" w:hAnsi="Arial Narrow"/>
          <w:sz w:val="20"/>
          <w:szCs w:val="20"/>
        </w:rPr>
        <w:t>ZAMAWIAJĄCY</w:t>
      </w:r>
    </w:p>
    <w:p w:rsidR="008C32E0" w:rsidRPr="008C32E0" w:rsidRDefault="008C32E0" w:rsidP="008C32E0">
      <w:pPr>
        <w:rPr>
          <w:rFonts w:ascii="Arial Narrow" w:hAnsi="Arial Narrow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32E0">
        <w:rPr>
          <w:rFonts w:ascii="Arial Narrow" w:hAnsi="Arial Narrow" w:cs="Times New Roman"/>
          <w:sz w:val="20"/>
          <w:szCs w:val="20"/>
        </w:rPr>
        <w:t xml:space="preserve">Wykonano w 1 egz. na </w:t>
      </w:r>
      <w:r>
        <w:rPr>
          <w:rFonts w:ascii="Arial Narrow" w:hAnsi="Arial Narrow" w:cs="Times New Roman"/>
          <w:sz w:val="20"/>
          <w:szCs w:val="20"/>
        </w:rPr>
        <w:t>8</w:t>
      </w:r>
      <w:r w:rsidRPr="008C32E0">
        <w:rPr>
          <w:rFonts w:ascii="Arial Narrow" w:hAnsi="Arial Narrow" w:cs="Times New Roman"/>
          <w:sz w:val="20"/>
          <w:szCs w:val="20"/>
        </w:rPr>
        <w:t xml:space="preserve"> str.</w:t>
      </w: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32E0">
        <w:rPr>
          <w:rFonts w:ascii="Arial Narrow" w:hAnsi="Arial Narrow" w:cs="Times New Roman"/>
          <w:sz w:val="20"/>
          <w:szCs w:val="20"/>
        </w:rPr>
        <w:t>Egz. 1 – str. Int. Zamawiającego, platforma e-propublico.pl. T2612 B5</w:t>
      </w:r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 w:cs="Times New Roman"/>
          <w:sz w:val="20"/>
          <w:szCs w:val="20"/>
        </w:rPr>
      </w:pPr>
      <w:r w:rsidRPr="008C32E0">
        <w:rPr>
          <w:rFonts w:ascii="Arial Narrow" w:hAnsi="Arial Narrow" w:cs="Times New Roman"/>
          <w:sz w:val="20"/>
          <w:szCs w:val="20"/>
        </w:rPr>
        <w:t xml:space="preserve">Wyk. Katarzyna Szułczyńska – tel. 261 417 448, email: </w:t>
      </w:r>
      <w:hyperlink r:id="rId29" w:history="1">
        <w:r w:rsidRPr="008C32E0">
          <w:rPr>
            <w:rStyle w:val="Hipercze"/>
            <w:rFonts w:ascii="Arial Narrow" w:hAnsi="Arial Narrow" w:cs="Times New Roman"/>
            <w:sz w:val="20"/>
            <w:szCs w:val="20"/>
          </w:rPr>
          <w:t>szulczynska5702@10wsk.mil.pl</w:t>
        </w:r>
      </w:hyperlink>
    </w:p>
    <w:p w:rsidR="008C32E0" w:rsidRPr="008C32E0" w:rsidRDefault="008C32E0" w:rsidP="008C32E0">
      <w:pPr>
        <w:spacing w:after="0" w:line="240" w:lineRule="auto"/>
        <w:jc w:val="both"/>
        <w:rPr>
          <w:rFonts w:ascii="Arial Narrow" w:hAnsi="Arial Narrow"/>
          <w:sz w:val="20"/>
          <w:szCs w:val="20"/>
        </w:rPr>
      </w:pPr>
      <w:r w:rsidRPr="008C32E0">
        <w:rPr>
          <w:rFonts w:ascii="Arial Narrow" w:hAnsi="Arial Narrow" w:cs="Times New Roman"/>
          <w:sz w:val="20"/>
          <w:szCs w:val="20"/>
        </w:rPr>
        <w:t xml:space="preserve">Data: </w:t>
      </w:r>
      <w:r>
        <w:rPr>
          <w:rFonts w:ascii="Arial Narrow" w:hAnsi="Arial Narrow" w:cs="Times New Roman"/>
          <w:sz w:val="20"/>
          <w:szCs w:val="20"/>
        </w:rPr>
        <w:t>18</w:t>
      </w:r>
      <w:r w:rsidRPr="008C32E0">
        <w:rPr>
          <w:rFonts w:ascii="Arial Narrow" w:hAnsi="Arial Narrow" w:cs="Times New Roman"/>
          <w:sz w:val="20"/>
          <w:szCs w:val="20"/>
        </w:rPr>
        <w:t>.0</w:t>
      </w:r>
      <w:r>
        <w:rPr>
          <w:rFonts w:ascii="Arial Narrow" w:hAnsi="Arial Narrow" w:cs="Times New Roman"/>
          <w:sz w:val="20"/>
          <w:szCs w:val="20"/>
        </w:rPr>
        <w:t>5</w:t>
      </w:r>
      <w:r w:rsidRPr="008C32E0">
        <w:rPr>
          <w:rFonts w:ascii="Arial Narrow" w:hAnsi="Arial Narrow" w:cs="Times New Roman"/>
          <w:sz w:val="20"/>
          <w:szCs w:val="20"/>
        </w:rPr>
        <w:t>.2026 r.</w:t>
      </w:r>
    </w:p>
    <w:p w:rsidR="008C32E0" w:rsidRPr="008C32E0" w:rsidRDefault="008C32E0" w:rsidP="008C32E0">
      <w:pPr>
        <w:rPr>
          <w:rFonts w:ascii="Arial Narrow" w:hAnsi="Arial Narrow"/>
          <w:sz w:val="20"/>
          <w:szCs w:val="20"/>
        </w:rPr>
      </w:pPr>
    </w:p>
    <w:p w:rsidR="00EB29E1" w:rsidRPr="008C32E0" w:rsidRDefault="00F16F2B" w:rsidP="008C32E0">
      <w:pPr>
        <w:rPr>
          <w:rFonts w:ascii="Arial Narrow" w:hAnsi="Arial Narrow"/>
          <w:sz w:val="20"/>
          <w:szCs w:val="20"/>
        </w:rPr>
      </w:pPr>
    </w:p>
    <w:sectPr w:rsidR="00EB29E1" w:rsidRPr="008C32E0" w:rsidSect="006B7FA5">
      <w:headerReference w:type="default" r:id="rId30"/>
      <w:footerReference w:type="default" r:id="rId3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6F2B" w:rsidRDefault="00F16F2B" w:rsidP="008C32E0">
      <w:pPr>
        <w:spacing w:after="0" w:line="240" w:lineRule="auto"/>
      </w:pPr>
      <w:r>
        <w:separator/>
      </w:r>
    </w:p>
  </w:endnote>
  <w:endnote w:type="continuationSeparator" w:id="1">
    <w:p w:rsidR="00F16F2B" w:rsidRDefault="00F16F2B" w:rsidP="008C3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87934263"/>
      <w:docPartObj>
        <w:docPartGallery w:val="Page Numbers (Bottom of Page)"/>
        <w:docPartUnique/>
      </w:docPartObj>
    </w:sdtPr>
    <w:sdtContent>
      <w:p w:rsidR="008C32E0" w:rsidRDefault="008C32E0">
        <w:pPr>
          <w:pStyle w:val="Stopka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8C32E0" w:rsidRDefault="008C32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6F2B" w:rsidRDefault="00F16F2B" w:rsidP="008C32E0">
      <w:pPr>
        <w:spacing w:after="0" w:line="240" w:lineRule="auto"/>
      </w:pPr>
      <w:r>
        <w:separator/>
      </w:r>
    </w:p>
  </w:footnote>
  <w:footnote w:type="continuationSeparator" w:id="1">
    <w:p w:rsidR="00F16F2B" w:rsidRDefault="00F16F2B" w:rsidP="008C3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2E0" w:rsidRDefault="008C32E0">
    <w:pPr>
      <w:pStyle w:val="Nagwek"/>
    </w:pPr>
    <w:r>
      <w:t>Sprawa 52/2026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32E0"/>
    <w:rsid w:val="00541F64"/>
    <w:rsid w:val="006B7FA5"/>
    <w:rsid w:val="008C32E0"/>
    <w:rsid w:val="008D58A6"/>
    <w:rsid w:val="00F16F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7F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8C32E0"/>
  </w:style>
  <w:style w:type="character" w:customStyle="1" w:styleId="label">
    <w:name w:val="label"/>
    <w:basedOn w:val="Domylnaczcionkaakapitu"/>
    <w:rsid w:val="008C32E0"/>
  </w:style>
  <w:style w:type="character" w:customStyle="1" w:styleId="data">
    <w:name w:val="data"/>
    <w:basedOn w:val="Domylnaczcionkaakapitu"/>
    <w:rsid w:val="008C32E0"/>
  </w:style>
  <w:style w:type="character" w:styleId="Hipercze">
    <w:name w:val="Hyperlink"/>
    <w:basedOn w:val="Domylnaczcionkaakapitu"/>
    <w:uiPriority w:val="99"/>
    <w:semiHidden/>
    <w:unhideWhenUsed/>
    <w:rsid w:val="008C32E0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C32E0"/>
    <w:rPr>
      <w:color w:val="800080"/>
      <w:u w:val="single"/>
    </w:rPr>
  </w:style>
  <w:style w:type="character" w:customStyle="1" w:styleId="line">
    <w:name w:val="line"/>
    <w:basedOn w:val="Domylnaczcionkaakapitu"/>
    <w:rsid w:val="008C32E0"/>
  </w:style>
  <w:style w:type="paragraph" w:styleId="Nagwek">
    <w:name w:val="header"/>
    <w:basedOn w:val="Normalny"/>
    <w:link w:val="NagwekZnak"/>
    <w:uiPriority w:val="99"/>
    <w:semiHidden/>
    <w:unhideWhenUsed/>
    <w:rsid w:val="008C3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C32E0"/>
  </w:style>
  <w:style w:type="paragraph" w:styleId="Stopka">
    <w:name w:val="footer"/>
    <w:basedOn w:val="Normalny"/>
    <w:link w:val="StopkaZnak"/>
    <w:uiPriority w:val="99"/>
    <w:unhideWhenUsed/>
    <w:rsid w:val="008C3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32E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8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www.10wsk.mil.pl/" TargetMode="External"/><Relationship Id="rId26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mailto:odwolania@uzp.gov.pl" TargetMode="Externa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mailto:szulczynska7502@10wsk.mil.pl" TargetMode="External"/><Relationship Id="rId25" Type="http://schemas.openxmlformats.org/officeDocument/2006/relationships/hyperlink" Target="https://www.gov.pl/web/sp-prokuratoria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10wsk.mil.pl/" TargetMode="External"/><Relationship Id="rId20" Type="http://schemas.openxmlformats.org/officeDocument/2006/relationships/hyperlink" Target="https://www.uzp.gov.pl/kio" TargetMode="External"/><Relationship Id="rId29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mailto:sp@prokuratoria.gov.pl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www.gov.pl/web/uzp" TargetMode="External"/><Relationship Id="rId28" Type="http://schemas.openxmlformats.org/officeDocument/2006/relationships/hyperlink" Target="https://op.europa.eu/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www.gov.pl/web/uzp" TargetMode="External"/><Relationship Id="rId27" Type="http://schemas.openxmlformats.org/officeDocument/2006/relationships/hyperlink" Target="mailto:ted@publications.europa.eu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3119</Words>
  <Characters>18720</Characters>
  <Application>Microsoft Office Word</Application>
  <DocSecurity>0</DocSecurity>
  <Lines>156</Lines>
  <Paragraphs>43</Paragraphs>
  <ScaleCrop>false</ScaleCrop>
  <Company/>
  <LinksUpToDate>false</LinksUpToDate>
  <CharactersWithSpaces>21796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2026-05-18T05:07:00Z</dcterms:created>
  <dcterms:modified xsi:type="dcterms:W3CDTF">2026-05-18T05:11:00Z</dcterms:modified>
</cp:coreProperties>
</file>