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8C6DE8" w:rsidRDefault="00CC43E0" w:rsidP="008C6DE8">
      <w:pPr>
        <w:spacing w:after="240"/>
        <w:jc w:val="right"/>
        <w:rPr>
          <w:rFonts w:ascii="Arial Narrow" w:hAnsi="Arial Narrow" w:cs="Arial"/>
        </w:rPr>
      </w:pPr>
      <w:r w:rsidRPr="008C6DE8">
        <w:rPr>
          <w:rFonts w:ascii="Arial Narrow" w:hAnsi="Arial Narrow" w:cs="Arial"/>
        </w:rPr>
        <w:t>Bydgoszcz</w:t>
      </w:r>
      <w:r w:rsidR="00843A88" w:rsidRPr="008C6DE8">
        <w:rPr>
          <w:rFonts w:ascii="Arial Narrow" w:hAnsi="Arial Narrow" w:cs="Arial"/>
        </w:rPr>
        <w:t xml:space="preserve"> dnia: </w:t>
      </w:r>
      <w:r w:rsidRPr="008C6DE8">
        <w:rPr>
          <w:rFonts w:ascii="Arial Narrow" w:hAnsi="Arial Narrow" w:cs="Arial"/>
        </w:rPr>
        <w:t>2026-05-20</w:t>
      </w:r>
    </w:p>
    <w:p w:rsidR="00843A88" w:rsidRPr="008C6DE8" w:rsidRDefault="00CC43E0" w:rsidP="00843A88">
      <w:pPr>
        <w:spacing w:line="360" w:lineRule="auto"/>
        <w:rPr>
          <w:rFonts w:ascii="Arial Narrow" w:hAnsi="Arial Narrow" w:cs="Arial"/>
          <w:b/>
          <w:bCs/>
        </w:rPr>
      </w:pPr>
      <w:r w:rsidRPr="008C6DE8">
        <w:rPr>
          <w:rFonts w:ascii="Arial Narrow" w:hAnsi="Arial Narrow" w:cs="Arial"/>
          <w:b/>
          <w:bCs/>
        </w:rPr>
        <w:t>10.WSzKzP SPZOZ</w:t>
      </w:r>
    </w:p>
    <w:p w:rsidR="00843A88" w:rsidRPr="008C6DE8" w:rsidRDefault="00CC43E0" w:rsidP="00843A88">
      <w:pPr>
        <w:spacing w:line="360" w:lineRule="auto"/>
        <w:rPr>
          <w:rFonts w:ascii="Arial Narrow" w:hAnsi="Arial Narrow" w:cs="Arial"/>
        </w:rPr>
      </w:pPr>
      <w:r w:rsidRPr="008C6DE8">
        <w:rPr>
          <w:rFonts w:ascii="Arial Narrow" w:hAnsi="Arial Narrow" w:cs="Arial"/>
        </w:rPr>
        <w:t>Powstańców Warszawy</w:t>
      </w:r>
      <w:r w:rsidR="00843A88" w:rsidRPr="008C6DE8">
        <w:rPr>
          <w:rFonts w:ascii="Arial Narrow" w:hAnsi="Arial Narrow" w:cs="Arial"/>
        </w:rPr>
        <w:t xml:space="preserve"> </w:t>
      </w:r>
      <w:r w:rsidRPr="008C6DE8">
        <w:rPr>
          <w:rFonts w:ascii="Arial Narrow" w:hAnsi="Arial Narrow" w:cs="Arial"/>
        </w:rPr>
        <w:t>5</w:t>
      </w:r>
    </w:p>
    <w:p w:rsidR="00843A88" w:rsidRPr="008C6DE8" w:rsidRDefault="00CC43E0" w:rsidP="00843A88">
      <w:pPr>
        <w:rPr>
          <w:rFonts w:ascii="Arial Narrow" w:hAnsi="Arial Narrow" w:cs="Arial"/>
        </w:rPr>
      </w:pPr>
      <w:r w:rsidRPr="008C6DE8">
        <w:rPr>
          <w:rFonts w:ascii="Arial Narrow" w:hAnsi="Arial Narrow" w:cs="Arial"/>
        </w:rPr>
        <w:t>85-681</w:t>
      </w:r>
      <w:r w:rsidR="00843A88" w:rsidRPr="008C6DE8">
        <w:rPr>
          <w:rFonts w:ascii="Arial Narrow" w:hAnsi="Arial Narrow" w:cs="Arial"/>
        </w:rPr>
        <w:t xml:space="preserve"> </w:t>
      </w:r>
      <w:r w:rsidRPr="008C6DE8">
        <w:rPr>
          <w:rFonts w:ascii="Arial Narrow" w:hAnsi="Arial Narrow" w:cs="Arial"/>
        </w:rPr>
        <w:t>Bydgoszcz</w:t>
      </w:r>
    </w:p>
    <w:p w:rsidR="00843A88" w:rsidRPr="008C6DE8" w:rsidRDefault="00843A88" w:rsidP="00843A88">
      <w:pPr>
        <w:jc w:val="both"/>
        <w:rPr>
          <w:rFonts w:ascii="Arial Narrow" w:hAnsi="Arial Narrow" w:cs="Arial"/>
          <w:bCs/>
        </w:rPr>
      </w:pPr>
      <w:r w:rsidRPr="008C6DE8">
        <w:rPr>
          <w:rFonts w:ascii="Arial Narrow" w:hAnsi="Arial Narrow" w:cs="Arial"/>
          <w:bCs/>
        </w:rPr>
        <w:t>……………………………………</w:t>
      </w:r>
    </w:p>
    <w:p w:rsidR="00843A88" w:rsidRPr="008C6DE8" w:rsidRDefault="00843A88" w:rsidP="008C6DE8">
      <w:pPr>
        <w:spacing w:after="240"/>
        <w:jc w:val="both"/>
        <w:rPr>
          <w:rFonts w:ascii="Arial Narrow" w:hAnsi="Arial Narrow" w:cs="Arial"/>
          <w:bCs/>
        </w:rPr>
      </w:pPr>
      <w:r w:rsidRPr="008C6DE8">
        <w:rPr>
          <w:rFonts w:ascii="Arial Narrow" w:hAnsi="Arial Narrow" w:cs="Arial"/>
          <w:bCs/>
        </w:rPr>
        <w:t>[nazwa zamawiającego, adres]</w:t>
      </w:r>
    </w:p>
    <w:p w:rsidR="007B6A2B" w:rsidRPr="008C6DE8" w:rsidRDefault="007B6A2B" w:rsidP="008C6DE8">
      <w:pPr>
        <w:spacing w:after="120"/>
        <w:jc w:val="both"/>
        <w:rPr>
          <w:rFonts w:ascii="Arial Narrow" w:hAnsi="Arial Narrow"/>
          <w:b/>
          <w:bCs/>
        </w:rPr>
      </w:pPr>
      <w:r w:rsidRPr="008C6DE8">
        <w:rPr>
          <w:rFonts w:ascii="Arial Narrow" w:hAnsi="Arial Narrow" w:cs="Arial"/>
          <w:b/>
          <w:bCs/>
        </w:rPr>
        <w:t xml:space="preserve">Pismo nr </w:t>
      </w:r>
      <w:r w:rsidR="008C6DE8" w:rsidRPr="008C6DE8">
        <w:rPr>
          <w:rFonts w:ascii="Arial Narrow" w:hAnsi="Arial Narrow" w:cs="Arial"/>
          <w:b/>
          <w:bCs/>
        </w:rPr>
        <w:t>4427</w:t>
      </w:r>
      <w:r w:rsidRPr="008C6DE8">
        <w:rPr>
          <w:rFonts w:ascii="Arial Narrow" w:hAnsi="Arial Narrow" w:cs="Arial"/>
          <w:b/>
          <w:bCs/>
        </w:rPr>
        <w:t>/26</w:t>
      </w:r>
    </w:p>
    <w:p w:rsidR="00843A88" w:rsidRPr="008C6DE8" w:rsidRDefault="00843A88" w:rsidP="004E4B64">
      <w:pPr>
        <w:tabs>
          <w:tab w:val="left" w:pos="708"/>
          <w:tab w:val="center" w:pos="4536"/>
          <w:tab w:val="right" w:pos="9072"/>
        </w:tabs>
        <w:spacing w:after="20" w:line="360" w:lineRule="auto"/>
        <w:ind w:left="5103"/>
        <w:rPr>
          <w:rFonts w:ascii="Arial Narrow" w:hAnsi="Arial Narrow" w:cs="Arial"/>
          <w:b/>
        </w:rPr>
      </w:pPr>
      <w:r w:rsidRPr="008C6DE8">
        <w:rPr>
          <w:rFonts w:ascii="Arial Narrow" w:hAnsi="Arial Narrow" w:cs="Arial"/>
          <w:b/>
        </w:rPr>
        <w:t>WYKONAWCY</w:t>
      </w:r>
    </w:p>
    <w:p w:rsidR="00843A88" w:rsidRPr="008C6DE8" w:rsidRDefault="00843A88" w:rsidP="004E4B64">
      <w:pPr>
        <w:tabs>
          <w:tab w:val="left" w:pos="708"/>
          <w:tab w:val="center" w:pos="4536"/>
          <w:tab w:val="right" w:pos="9072"/>
        </w:tabs>
        <w:spacing w:after="480" w:line="360" w:lineRule="auto"/>
        <w:ind w:left="5103"/>
        <w:rPr>
          <w:rFonts w:ascii="Arial Narrow" w:hAnsi="Arial Narrow" w:cs="Arial"/>
        </w:rPr>
      </w:pPr>
      <w:r w:rsidRPr="008C6DE8">
        <w:rPr>
          <w:rFonts w:ascii="Arial Narrow" w:hAnsi="Arial Narrow" w:cs="Arial"/>
        </w:rPr>
        <w:t>ubiegający się o zamówienie</w:t>
      </w:r>
    </w:p>
    <w:p w:rsidR="004E4B64" w:rsidRPr="008C6DE8" w:rsidRDefault="004E4B64" w:rsidP="004E4B64">
      <w:pPr>
        <w:spacing w:after="120" w:line="360" w:lineRule="auto"/>
        <w:jc w:val="both"/>
        <w:rPr>
          <w:rFonts w:ascii="Arial Narrow" w:eastAsia="Calibri" w:hAnsi="Arial Narrow" w:cs="Arial"/>
          <w:lang w:eastAsia="en-US"/>
        </w:rPr>
      </w:pPr>
      <w:r w:rsidRPr="008C6DE8">
        <w:rPr>
          <w:rFonts w:ascii="Arial Narrow" w:eastAsia="Calibri" w:hAnsi="Arial Narrow" w:cs="Arial"/>
          <w:lang w:eastAsia="en-US"/>
        </w:rPr>
        <w:t xml:space="preserve">Dotyczy: </w:t>
      </w:r>
      <w:r w:rsidRPr="008C6DE8">
        <w:rPr>
          <w:rFonts w:ascii="Arial Narrow" w:hAnsi="Arial Narrow" w:cs="Arial"/>
        </w:rPr>
        <w:t>postępowania o udzielenie zamówienia publicznego</w:t>
      </w:r>
      <w:r w:rsidRPr="008C6DE8">
        <w:rPr>
          <w:rFonts w:ascii="Arial Narrow" w:eastAsia="Calibri" w:hAnsi="Arial Narrow" w:cs="Arial"/>
          <w:lang w:eastAsia="en-US"/>
        </w:rPr>
        <w:t>:</w:t>
      </w:r>
    </w:p>
    <w:tbl>
      <w:tblPr>
        <w:tblW w:w="9178" w:type="dxa"/>
        <w:tblInd w:w="108" w:type="dxa"/>
        <w:tblLook w:val="04A0"/>
      </w:tblPr>
      <w:tblGrid>
        <w:gridCol w:w="2269"/>
        <w:gridCol w:w="6803"/>
        <w:gridCol w:w="106"/>
      </w:tblGrid>
      <w:tr w:rsidR="004E4B64" w:rsidRPr="008C6DE8" w:rsidTr="008C6DE8">
        <w:trPr>
          <w:gridAfter w:val="1"/>
          <w:wAfter w:w="106" w:type="dxa"/>
        </w:trPr>
        <w:tc>
          <w:tcPr>
            <w:tcW w:w="2269" w:type="dxa"/>
            <w:shd w:val="clear" w:color="auto" w:fill="auto"/>
          </w:tcPr>
          <w:p w:rsidR="004E4B64" w:rsidRPr="008C6DE8" w:rsidRDefault="004E4B64" w:rsidP="00C46732">
            <w:pPr>
              <w:tabs>
                <w:tab w:val="center" w:pos="4536"/>
                <w:tab w:val="right" w:pos="9072"/>
              </w:tabs>
              <w:spacing w:line="360" w:lineRule="auto"/>
              <w:ind w:left="-105"/>
              <w:jc w:val="both"/>
              <w:rPr>
                <w:rFonts w:ascii="Arial Narrow" w:hAnsi="Arial Narrow" w:cs="Arial"/>
              </w:rPr>
            </w:pPr>
            <w:r w:rsidRPr="008C6DE8">
              <w:rPr>
                <w:rFonts w:ascii="Arial Narrow" w:hAnsi="Arial Narrow" w:cs="Arial"/>
              </w:rPr>
              <w:t>Nazwa zamówienia:</w:t>
            </w:r>
          </w:p>
        </w:tc>
        <w:tc>
          <w:tcPr>
            <w:tcW w:w="6803" w:type="dxa"/>
            <w:shd w:val="clear" w:color="auto" w:fill="auto"/>
          </w:tcPr>
          <w:p w:rsidR="004E4B64" w:rsidRPr="008C6DE8" w:rsidRDefault="00CC43E0" w:rsidP="00C46732">
            <w:pPr>
              <w:tabs>
                <w:tab w:val="center" w:pos="4536"/>
                <w:tab w:val="right" w:pos="9072"/>
              </w:tabs>
              <w:spacing w:line="360" w:lineRule="auto"/>
              <w:jc w:val="both"/>
              <w:rPr>
                <w:rFonts w:ascii="Arial Narrow" w:hAnsi="Arial Narrow" w:cs="Arial"/>
                <w:bCs/>
              </w:rPr>
            </w:pPr>
            <w:r w:rsidRPr="008C6DE8">
              <w:rPr>
                <w:rFonts w:ascii="Arial Narrow" w:hAnsi="Arial Narrow" w:cs="Arial"/>
                <w:bCs/>
              </w:rPr>
              <w:t>Dostawy sukcesywne sprzętu jednorazowego użytku laboratoryjnego dla Zakładu Patomorfologii na okres  24 miesięcy</w:t>
            </w:r>
            <w:r w:rsidR="004E4B64" w:rsidRPr="008C6DE8">
              <w:rPr>
                <w:rFonts w:ascii="Arial Narrow" w:hAnsi="Arial Narrow" w:cs="Arial"/>
                <w:bCs/>
              </w:rPr>
              <w:t>.</w:t>
            </w:r>
          </w:p>
        </w:tc>
      </w:tr>
      <w:tr w:rsidR="00CC43E0" w:rsidRPr="008C6DE8" w:rsidTr="008C6DE8">
        <w:trPr>
          <w:gridAfter w:val="1"/>
          <w:wAfter w:w="106" w:type="dxa"/>
        </w:trPr>
        <w:tc>
          <w:tcPr>
            <w:tcW w:w="2269" w:type="dxa"/>
            <w:shd w:val="clear" w:color="auto" w:fill="auto"/>
          </w:tcPr>
          <w:p w:rsidR="00CC43E0" w:rsidRPr="008C6DE8" w:rsidRDefault="00CC43E0" w:rsidP="009F1C73">
            <w:pPr>
              <w:tabs>
                <w:tab w:val="center" w:pos="4536"/>
                <w:tab w:val="right" w:pos="9072"/>
              </w:tabs>
              <w:spacing w:line="360" w:lineRule="auto"/>
              <w:ind w:left="-105" w:right="-115"/>
              <w:jc w:val="both"/>
              <w:rPr>
                <w:rFonts w:ascii="Arial Narrow" w:hAnsi="Arial Narrow" w:cs="Arial"/>
              </w:rPr>
            </w:pPr>
            <w:r w:rsidRPr="008C6DE8">
              <w:rPr>
                <w:rFonts w:ascii="Arial Narrow" w:hAnsi="Arial Narrow" w:cs="Arial"/>
              </w:rPr>
              <w:t>Numer referencyjny:</w:t>
            </w:r>
          </w:p>
        </w:tc>
        <w:tc>
          <w:tcPr>
            <w:tcW w:w="6803" w:type="dxa"/>
            <w:shd w:val="clear" w:color="auto" w:fill="auto"/>
          </w:tcPr>
          <w:p w:rsidR="00CC43E0" w:rsidRPr="008C6DE8" w:rsidRDefault="00CC43E0" w:rsidP="009F1C73">
            <w:pPr>
              <w:tabs>
                <w:tab w:val="center" w:pos="4536"/>
                <w:tab w:val="right" w:pos="9072"/>
              </w:tabs>
              <w:spacing w:line="360" w:lineRule="auto"/>
              <w:jc w:val="both"/>
              <w:rPr>
                <w:rFonts w:ascii="Arial Narrow" w:hAnsi="Arial Narrow" w:cs="Arial"/>
                <w:bCs/>
              </w:rPr>
            </w:pPr>
            <w:r w:rsidRPr="008C6DE8">
              <w:rPr>
                <w:rFonts w:ascii="Arial Narrow" w:hAnsi="Arial Narrow" w:cs="Arial"/>
                <w:bCs/>
              </w:rPr>
              <w:t>57/2026</w:t>
            </w:r>
          </w:p>
        </w:tc>
      </w:tr>
      <w:tr w:rsidR="00843A88" w:rsidRPr="008C6DE8" w:rsidTr="008C6DE8">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rsidR="00843A88" w:rsidRPr="008C6DE8" w:rsidRDefault="00843A88" w:rsidP="00843A88">
            <w:pPr>
              <w:keepNext/>
              <w:spacing w:before="240" w:after="240"/>
              <w:jc w:val="center"/>
              <w:outlineLvl w:val="0"/>
              <w:rPr>
                <w:rFonts w:ascii="Arial Narrow" w:hAnsi="Arial Narrow" w:cs="Arial"/>
                <w:b/>
                <w:spacing w:val="50"/>
                <w:kern w:val="28"/>
              </w:rPr>
            </w:pPr>
            <w:r w:rsidRPr="008C6DE8">
              <w:rPr>
                <w:rFonts w:ascii="Arial Narrow" w:hAnsi="Arial Narrow" w:cs="Arial"/>
                <w:b/>
                <w:spacing w:val="50"/>
                <w:kern w:val="28"/>
              </w:rPr>
              <w:t>WYJAŚNIENIA TREŚCI SWZ</w:t>
            </w:r>
          </w:p>
        </w:tc>
      </w:tr>
    </w:tbl>
    <w:p w:rsidR="0012774F" w:rsidRPr="008C6DE8" w:rsidRDefault="00520165" w:rsidP="008C6DE8">
      <w:pPr>
        <w:spacing w:before="240" w:after="240" w:line="360" w:lineRule="auto"/>
        <w:jc w:val="both"/>
        <w:rPr>
          <w:rFonts w:ascii="Arial Narrow" w:hAnsi="Arial Narrow" w:cs="Arial"/>
        </w:rPr>
      </w:pPr>
      <w:r w:rsidRPr="008C6DE8">
        <w:rPr>
          <w:rFonts w:ascii="Arial Narrow" w:hAnsi="Arial Narrow" w:cs="Arial"/>
        </w:rPr>
        <w:t xml:space="preserve">Zamawiający, </w:t>
      </w:r>
      <w:r w:rsidR="00CC43E0" w:rsidRPr="008C6DE8">
        <w:rPr>
          <w:rFonts w:ascii="Arial Narrow" w:hAnsi="Arial Narrow" w:cs="Arial"/>
          <w:b/>
        </w:rPr>
        <w:t>10.WSzKzP SPZOZ</w:t>
      </w:r>
      <w:r w:rsidRPr="008C6DE8">
        <w:rPr>
          <w:rFonts w:ascii="Arial Narrow" w:hAnsi="Arial Narrow" w:cs="Arial"/>
        </w:rPr>
        <w:t xml:space="preserve">, działając na podstawie art. </w:t>
      </w:r>
      <w:r w:rsidR="00E74BC3" w:rsidRPr="008C6DE8">
        <w:rPr>
          <w:rFonts w:ascii="Arial Narrow" w:hAnsi="Arial Narrow" w:cs="Arial"/>
        </w:rPr>
        <w:t>284</w:t>
      </w:r>
      <w:r w:rsidRPr="008C6DE8">
        <w:rPr>
          <w:rFonts w:ascii="Arial Narrow" w:hAnsi="Arial Narrow" w:cs="Arial"/>
        </w:rPr>
        <w:t xml:space="preserve"> ust. </w:t>
      </w:r>
      <w:r w:rsidR="0029606A" w:rsidRPr="008C6DE8">
        <w:rPr>
          <w:rFonts w:ascii="Arial Narrow" w:hAnsi="Arial Narrow" w:cs="Arial"/>
        </w:rPr>
        <w:t>6</w:t>
      </w:r>
      <w:r w:rsidRPr="008C6DE8">
        <w:rPr>
          <w:rFonts w:ascii="Arial Narrow" w:hAnsi="Arial Narrow" w:cs="Arial"/>
        </w:rPr>
        <w:t xml:space="preserve"> ustawy z dnia </w:t>
      </w:r>
      <w:r w:rsidR="0029606A" w:rsidRPr="008C6DE8">
        <w:rPr>
          <w:rFonts w:ascii="Arial Narrow" w:hAnsi="Arial Narrow" w:cs="Arial"/>
        </w:rPr>
        <w:t>11</w:t>
      </w:r>
      <w:r w:rsidRPr="008C6DE8">
        <w:rPr>
          <w:rFonts w:ascii="Arial Narrow" w:hAnsi="Arial Narrow" w:cs="Arial"/>
        </w:rPr>
        <w:t xml:space="preserve"> </w:t>
      </w:r>
      <w:r w:rsidR="0029606A" w:rsidRPr="008C6DE8">
        <w:rPr>
          <w:rFonts w:ascii="Arial Narrow" w:hAnsi="Arial Narrow" w:cs="Arial"/>
        </w:rPr>
        <w:t xml:space="preserve">września </w:t>
      </w:r>
      <w:r w:rsidRPr="008C6DE8">
        <w:rPr>
          <w:rFonts w:ascii="Arial Narrow" w:hAnsi="Arial Narrow" w:cs="Arial"/>
        </w:rPr>
        <w:t>20</w:t>
      </w:r>
      <w:r w:rsidR="0029606A" w:rsidRPr="008C6DE8">
        <w:rPr>
          <w:rFonts w:ascii="Arial Narrow" w:hAnsi="Arial Narrow" w:cs="Arial"/>
        </w:rPr>
        <w:t>19</w:t>
      </w:r>
      <w:r w:rsidRPr="008C6DE8">
        <w:rPr>
          <w:rFonts w:ascii="Arial Narrow" w:hAnsi="Arial Narrow" w:cs="Arial"/>
        </w:rPr>
        <w:t xml:space="preserve"> r</w:t>
      </w:r>
      <w:r w:rsidR="0029606A" w:rsidRPr="008C6DE8">
        <w:rPr>
          <w:rFonts w:ascii="Arial Narrow" w:hAnsi="Arial Narrow" w:cs="Arial"/>
        </w:rPr>
        <w:t>.</w:t>
      </w:r>
      <w:r w:rsidRPr="008C6DE8">
        <w:rPr>
          <w:rFonts w:ascii="Arial Narrow" w:hAnsi="Arial Narrow" w:cs="Arial"/>
        </w:rPr>
        <w:t xml:space="preserve"> Prawo </w:t>
      </w:r>
      <w:r w:rsidR="0029606A" w:rsidRPr="008C6DE8">
        <w:rPr>
          <w:rFonts w:ascii="Arial Narrow" w:hAnsi="Arial Narrow" w:cs="Arial"/>
        </w:rPr>
        <w:t>z</w:t>
      </w:r>
      <w:r w:rsidRPr="008C6DE8">
        <w:rPr>
          <w:rFonts w:ascii="Arial Narrow" w:hAnsi="Arial Narrow" w:cs="Arial"/>
        </w:rPr>
        <w:t xml:space="preserve">amówień </w:t>
      </w:r>
      <w:r w:rsidR="0029606A" w:rsidRPr="008C6DE8">
        <w:rPr>
          <w:rFonts w:ascii="Arial Narrow" w:hAnsi="Arial Narrow" w:cs="Arial"/>
        </w:rPr>
        <w:t>p</w:t>
      </w:r>
      <w:r w:rsidRPr="008C6DE8">
        <w:rPr>
          <w:rFonts w:ascii="Arial Narrow" w:hAnsi="Arial Narrow" w:cs="Arial"/>
        </w:rPr>
        <w:t xml:space="preserve">ublicznych </w:t>
      </w:r>
      <w:r w:rsidR="00CC43E0" w:rsidRPr="008C6DE8">
        <w:rPr>
          <w:rFonts w:ascii="Arial Narrow" w:hAnsi="Arial Narrow" w:cs="Arial"/>
        </w:rPr>
        <w:t>(</w:t>
      </w:r>
      <w:proofErr w:type="spellStart"/>
      <w:r w:rsidR="00CC43E0" w:rsidRPr="008C6DE8">
        <w:rPr>
          <w:rFonts w:ascii="Arial Narrow" w:hAnsi="Arial Narrow" w:cs="Arial"/>
        </w:rPr>
        <w:t>t.j</w:t>
      </w:r>
      <w:proofErr w:type="spellEnd"/>
      <w:r w:rsidR="00CC43E0" w:rsidRPr="008C6DE8">
        <w:rPr>
          <w:rFonts w:ascii="Arial Narrow" w:hAnsi="Arial Narrow" w:cs="Arial"/>
        </w:rPr>
        <w:t xml:space="preserve">. Dz. U. z 2024 r. poz. 1320 z </w:t>
      </w:r>
      <w:proofErr w:type="spellStart"/>
      <w:r w:rsidR="00CC43E0" w:rsidRPr="008C6DE8">
        <w:rPr>
          <w:rFonts w:ascii="Arial Narrow" w:hAnsi="Arial Narrow" w:cs="Arial"/>
        </w:rPr>
        <w:t>p</w:t>
      </w:r>
      <w:r w:rsidR="007B6A2B" w:rsidRPr="008C6DE8">
        <w:rPr>
          <w:rFonts w:ascii="Arial Narrow" w:hAnsi="Arial Narrow" w:cs="Arial"/>
        </w:rPr>
        <w:t>óź</w:t>
      </w:r>
      <w:r w:rsidR="00CC43E0" w:rsidRPr="008C6DE8">
        <w:rPr>
          <w:rFonts w:ascii="Arial Narrow" w:hAnsi="Arial Narrow" w:cs="Arial"/>
        </w:rPr>
        <w:t>n</w:t>
      </w:r>
      <w:proofErr w:type="spellEnd"/>
      <w:r w:rsidR="00CC43E0" w:rsidRPr="008C6DE8">
        <w:rPr>
          <w:rFonts w:ascii="Arial Narrow" w:hAnsi="Arial Narrow" w:cs="Arial"/>
        </w:rPr>
        <w:t>. zm.)</w:t>
      </w:r>
      <w:r w:rsidR="00BE7BFD" w:rsidRPr="008C6DE8">
        <w:rPr>
          <w:rFonts w:ascii="Arial Narrow" w:hAnsi="Arial Narrow" w:cs="Arial"/>
        </w:rPr>
        <w:t xml:space="preserve">, </w:t>
      </w:r>
      <w:r w:rsidR="00E74BC3" w:rsidRPr="008C6DE8">
        <w:rPr>
          <w:rFonts w:ascii="Arial Narrow" w:hAnsi="Arial Narrow" w:cs="Arial"/>
        </w:rPr>
        <w:t>udostępnia</w:t>
      </w:r>
      <w:r w:rsidR="00BE7BFD" w:rsidRPr="008C6DE8">
        <w:rPr>
          <w:rFonts w:ascii="Arial Narrow" w:hAnsi="Arial Narrow" w:cs="Arial"/>
        </w:rPr>
        <w:t xml:space="preserve"> poniżej treść zapytań do S</w:t>
      </w:r>
      <w:r w:rsidR="0012774F" w:rsidRPr="008C6DE8">
        <w:rPr>
          <w:rFonts w:ascii="Arial Narrow" w:hAnsi="Arial Narrow" w:cs="Arial"/>
        </w:rPr>
        <w:t>pecyfikacji Warunków Zamówienia (</w:t>
      </w:r>
      <w:r w:rsidR="0012774F" w:rsidRPr="008C6DE8">
        <w:rPr>
          <w:rFonts w:ascii="Arial Narrow" w:hAnsi="Arial Narrow" w:cs="Arial"/>
          <w:lang w:eastAsia="ar-SA"/>
        </w:rPr>
        <w:t>zwanej dalej</w:t>
      </w:r>
      <w:r w:rsidR="0012774F" w:rsidRPr="008C6DE8">
        <w:rPr>
          <w:rFonts w:ascii="Arial Narrow" w:hAnsi="Arial Narrow" w:cs="Arial"/>
          <w:b/>
          <w:lang w:eastAsia="ar-SA"/>
        </w:rPr>
        <w:t xml:space="preserve"> </w:t>
      </w:r>
      <w:r w:rsidR="0012774F" w:rsidRPr="008C6DE8">
        <w:rPr>
          <w:rFonts w:ascii="Arial Narrow" w:hAnsi="Arial Narrow" w:cs="Arial"/>
          <w:bCs/>
          <w:lang w:eastAsia="ar-SA"/>
        </w:rPr>
        <w:t>”SWZ”)</w:t>
      </w:r>
      <w:r w:rsidR="00E74BC3" w:rsidRPr="008C6DE8">
        <w:rPr>
          <w:rFonts w:ascii="Arial Narrow" w:hAnsi="Arial Narrow" w:cs="Arial"/>
          <w:bCs/>
          <w:lang w:eastAsia="ar-SA"/>
        </w:rPr>
        <w:t xml:space="preserve"> </w:t>
      </w:r>
      <w:r w:rsidR="00E74BC3" w:rsidRPr="008C6DE8">
        <w:rPr>
          <w:rFonts w:ascii="Arial Narrow" w:hAnsi="Arial Narrow" w:cs="Arial"/>
        </w:rPr>
        <w:t>wraz z wyjaśnieniami</w:t>
      </w:r>
      <w:r w:rsidR="0012774F" w:rsidRPr="008C6DE8">
        <w:rPr>
          <w:rFonts w:ascii="Arial Narrow" w:hAnsi="Arial Narrow" w:cs="Arial"/>
          <w:bCs/>
          <w:lang w:eastAsia="ar-SA"/>
        </w:rPr>
        <w:t>:</w:t>
      </w:r>
    </w:p>
    <w:tbl>
      <w:tblPr>
        <w:tblW w:w="9356" w:type="dxa"/>
        <w:tblInd w:w="-34" w:type="dxa"/>
        <w:tblLook w:val="04A0"/>
      </w:tblPr>
      <w:tblGrid>
        <w:gridCol w:w="9356"/>
      </w:tblGrid>
      <w:tr w:rsidR="00CC43E0" w:rsidRPr="008C6DE8" w:rsidTr="009F1C73">
        <w:tc>
          <w:tcPr>
            <w:tcW w:w="9356" w:type="dxa"/>
            <w:shd w:val="clear" w:color="auto" w:fill="auto"/>
          </w:tcPr>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007B6A2B" w:rsidRPr="008C6DE8">
              <w:rPr>
                <w:rFonts w:ascii="Arial Narrow" w:hAnsi="Arial Narrow" w:cs="Arial"/>
                <w:b/>
                <w:bCs/>
              </w:rPr>
              <w:t xml:space="preserve"> 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nie wyraża zgody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2</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w:t>
            </w:r>
            <w:r w:rsidR="008C6DE8">
              <w:rPr>
                <w:rFonts w:ascii="Arial Narrow" w:hAnsi="Arial Narrow" w:cs="Arial"/>
                <w:bCs/>
              </w:rPr>
              <w:br/>
            </w:r>
            <w:r w:rsidRPr="008C6DE8">
              <w:rPr>
                <w:rFonts w:ascii="Arial Narrow" w:hAnsi="Arial Narrow" w:cs="Arial"/>
                <w:bCs/>
              </w:rPr>
              <w:t>o wprowadzenie dodatkowego zapisu w umowie uwzględniającego wcześniejsze wezwanie Wykonawcy do należytego wykonania umowy.</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nie wyraża zgody i pozostawia zapisy projektu umowy bez zmian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3</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Prosimy o modyfikację zapisów § 8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w:t>
            </w:r>
            <w:r w:rsidR="008C6DE8">
              <w:rPr>
                <w:rFonts w:ascii="Arial Narrow" w:hAnsi="Arial Narrow" w:cs="Arial"/>
                <w:bCs/>
              </w:rPr>
              <w:t xml:space="preserve"> </w:t>
            </w:r>
            <w:r w:rsidR="008C6DE8">
              <w:rPr>
                <w:rFonts w:ascii="Arial Narrow" w:hAnsi="Arial Narrow" w:cs="Arial"/>
                <w:bCs/>
              </w:rPr>
              <w:br/>
            </w:r>
            <w:r w:rsidRPr="008C6DE8">
              <w:rPr>
                <w:rFonts w:ascii="Arial Narrow" w:hAnsi="Arial Narrow" w:cs="Arial"/>
                <w:bCs/>
              </w:rPr>
              <w:t xml:space="preserve">z tytułu wykonania zamówienia.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nie wyraża zgody i pozostawia zapisy projektu umowy bez zmian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4</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Dotyczy wzoru umowy:</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W związku z tym iż  zgodnie art. 431 ustawy PZP zarówno wykonawca jak i Zamawiający obowiązani są współdziałać przy wykonywaniu umowy w celu należytej realizacji  zamówienia Wykonawca zwraca się z wnioskiem do Zamawiającego</w:t>
            </w:r>
            <w:r w:rsidR="008C6DE8">
              <w:rPr>
                <w:rFonts w:ascii="Arial Narrow" w:hAnsi="Arial Narrow" w:cs="Arial"/>
                <w:bCs/>
              </w:rPr>
              <w:t xml:space="preserve"> </w:t>
            </w:r>
            <w:r w:rsidR="008C6DE8">
              <w:rPr>
                <w:rFonts w:ascii="Arial Narrow" w:hAnsi="Arial Narrow" w:cs="Arial"/>
                <w:bCs/>
              </w:rPr>
              <w:br/>
            </w:r>
            <w:r w:rsidRPr="008C6DE8">
              <w:rPr>
                <w:rFonts w:ascii="Arial Narrow" w:hAnsi="Arial Narrow" w:cs="Arial"/>
                <w:bCs/>
              </w:rPr>
              <w:t xml:space="preserve">o dodanie zapisów projektu umowy w§ 7 </w:t>
            </w:r>
            <w:proofErr w:type="spellStart"/>
            <w:r w:rsidRPr="008C6DE8">
              <w:rPr>
                <w:rFonts w:ascii="Arial Narrow" w:hAnsi="Arial Narrow" w:cs="Arial"/>
                <w:bCs/>
              </w:rPr>
              <w:t>pkt</w:t>
            </w:r>
            <w:proofErr w:type="spellEnd"/>
            <w:r w:rsidRPr="008C6DE8">
              <w:rPr>
                <w:rFonts w:ascii="Arial Narrow" w:hAnsi="Arial Narrow" w:cs="Arial"/>
                <w:bCs/>
              </w:rPr>
              <w:t xml:space="preserve"> 4, mając na względzie zgodną z prawem i równorzędną relację łączącą Zamawiającego z Wykonawcą o poniższej treści: </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Zamawiający zapłaci Wykonawcy kary umowne za: odstąpienie od umowy lub jej rozwiązanie z powodu okoliczności, za które odpowiada Zamawiający, w wysokości 10 % niezrealizowanej wartości netto umowy.</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Wskazany zapis jest istotny dla należytej realizacji zamówienia publicznego oraz  współpracy pomiędzy Zamawiający</w:t>
            </w:r>
            <w:r w:rsidR="008C6DE8">
              <w:rPr>
                <w:rFonts w:ascii="Arial Narrow" w:hAnsi="Arial Narrow" w:cs="Arial"/>
                <w:bCs/>
              </w:rPr>
              <w:t xml:space="preserve"> </w:t>
            </w:r>
            <w:r w:rsidR="008C6DE8">
              <w:rPr>
                <w:rFonts w:ascii="Arial Narrow" w:hAnsi="Arial Narrow" w:cs="Arial"/>
                <w:bCs/>
              </w:rPr>
              <w:br/>
            </w:r>
            <w:r w:rsidRPr="008C6DE8">
              <w:rPr>
                <w:rFonts w:ascii="Arial Narrow" w:hAnsi="Arial Narrow" w:cs="Arial"/>
                <w:bCs/>
              </w:rPr>
              <w:t>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nie wyraża zgody i pozostawia zapisy projektu umowy bez zmian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5</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Dotyczy wzoru umowy</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Prosimy o wyjaśnienie czy Zamawiający wyrazi zgodę na dodanie do umowy sformułowania, iż</w:t>
            </w:r>
            <w:r w:rsidR="008C6DE8">
              <w:rPr>
                <w:rFonts w:ascii="Arial Narrow" w:hAnsi="Arial Narrow" w:cs="Arial"/>
                <w:bCs/>
              </w:rPr>
              <w:t xml:space="preserve"> </w:t>
            </w:r>
            <w:r w:rsidRPr="008C6DE8">
              <w:rPr>
                <w:rFonts w:ascii="Arial Narrow" w:hAnsi="Arial Narrow" w:cs="Arial"/>
                <w:bCs/>
              </w:rPr>
              <w:t xml:space="preserve"> "Zamawiający będzie składał zamówienia według bieżących potrzeb, przy czym wartość zamówienia jednostkowego nie powinna być mniejsza niż 300 zł. netto"?</w:t>
            </w:r>
            <w:r w:rsidR="008C6DE8">
              <w:rPr>
                <w:rFonts w:ascii="Arial Narrow" w:hAnsi="Arial Narrow" w:cs="Arial"/>
                <w:bCs/>
              </w:rPr>
              <w:t xml:space="preserve"> </w:t>
            </w:r>
            <w:r w:rsidRPr="008C6DE8">
              <w:rPr>
                <w:rFonts w:ascii="Arial Narrow" w:hAnsi="Arial Narrow" w:cs="Arial"/>
                <w:bCs/>
              </w:rPr>
              <w:t xml:space="preserve">Mając na względzie czynniki ekologiczne, chcielibyśmy dążyć do ograniczenia liczby opakowań, ilości listów przewozowych i faktur w formie papierowej. W związku z tym prosimy o ustanowienie minimalnej wartości zamówienia </w:t>
            </w:r>
            <w:r w:rsidR="008C6DE8">
              <w:rPr>
                <w:rFonts w:ascii="Arial Narrow" w:hAnsi="Arial Narrow" w:cs="Arial"/>
                <w:bCs/>
              </w:rPr>
              <w:br/>
            </w:r>
            <w:r w:rsidRPr="008C6DE8">
              <w:rPr>
                <w:rFonts w:ascii="Arial Narrow" w:hAnsi="Arial Narrow" w:cs="Arial"/>
                <w:bCs/>
              </w:rPr>
              <w:t xml:space="preserve">w kwocie 300 zł.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Po przeanalizowaniu zapisów projektu umowy Zamawiający dokonuje </w:t>
            </w:r>
            <w:r w:rsidR="008C6DE8">
              <w:rPr>
                <w:rFonts w:ascii="Arial Narrow" w:hAnsi="Arial Narrow" w:cs="Arial"/>
                <w:b/>
                <w:bCs/>
              </w:rPr>
              <w:t xml:space="preserve"> </w:t>
            </w:r>
            <w:r w:rsidRPr="008C6DE8">
              <w:rPr>
                <w:rFonts w:ascii="Arial Narrow" w:hAnsi="Arial Narrow" w:cs="Arial"/>
                <w:b/>
                <w:bCs/>
              </w:rPr>
              <w:t>zmiany  projektu umowy przytoczonego zapisu w &amp; 2 ust. 2, którego zdanie trzecie przyjmuje brzmienie:  "Zamawiający będzie składał zamówienia według bieżących potrzeb." W dniu dzisiejszym Zamawiający prześle na stronę internetową Zamawiającego www.10wsk.mil.pl oraz na platformę prowadzonego postępowania https://e-propublico.pl aktualny projekt umowy.</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6</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Dot. zadanie 3: Czy Zamawiający preferuje określone kolory szkiełek?</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nie preferuje.</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7</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Dot. zadanie 4,5,6,7: Czy Zamawiający preferuje określone kolory kasetek?</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nie preferuje.</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8</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Czy Zamawiający dopuści do podawania cen jednostkowych za 1 szt. wyrobów z dokładnością do trzech lub czterech miejsc po przecinku? Zgodnie z orzecznictwem Zespołu Arbitrów (Orzecznictwo Zespołu Arbitrów - sygn. akt UZP/ZO/0-2546/06) "dopuszcza się podawanie cen z dokładnością do trzech, a nawet 4 m-c po przecinku, dla wyrobów masowych, wówczas, cena jednostkowa jest elementem kalkulacyjnym ceny wynikowej, a nie ceną transakcyjną (nie ma, bowiem możliwości zakupienia jednej sztuki </w:t>
            </w:r>
            <w:proofErr w:type="spellStart"/>
            <w:r w:rsidRPr="008C6DE8">
              <w:rPr>
                <w:rFonts w:ascii="Arial Narrow" w:hAnsi="Arial Narrow" w:cs="Arial"/>
                <w:bCs/>
              </w:rPr>
              <w:t>ezy</w:t>
            </w:r>
            <w:proofErr w:type="spellEnd"/>
            <w:r w:rsidRPr="008C6DE8">
              <w:rPr>
                <w:rFonts w:ascii="Arial Narrow" w:hAnsi="Arial Narrow" w:cs="Arial"/>
                <w:bCs/>
              </w:rPr>
              <w:t>, końcówki czy szkiełka)".</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nie wyraża zgody i pozostawia zapisy SWZ bez zmian.</w:t>
            </w:r>
          </w:p>
          <w:p w:rsidR="007B6A2B" w:rsidRPr="008C6DE8" w:rsidRDefault="007B6A2B" w:rsidP="007B6A2B">
            <w:pPr>
              <w:spacing w:after="40" w:line="276" w:lineRule="auto"/>
              <w:ind w:left="30" w:right="-72"/>
              <w:jc w:val="both"/>
              <w:rPr>
                <w:rFonts w:ascii="Arial Narrow" w:hAnsi="Arial Narrow" w:cs="Arial"/>
                <w:bCs/>
              </w:rPr>
            </w:pPr>
          </w:p>
          <w:p w:rsidR="008C6DE8" w:rsidRDefault="008C6DE8" w:rsidP="007B6A2B">
            <w:pPr>
              <w:spacing w:after="40" w:line="276" w:lineRule="auto"/>
              <w:ind w:left="30" w:right="-72"/>
              <w:jc w:val="both"/>
              <w:rPr>
                <w:rFonts w:ascii="Arial Narrow" w:hAnsi="Arial Narrow" w:cs="Arial"/>
                <w:b/>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lastRenderedPageBreak/>
              <w:t>Pytanie nr 9</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Czy Zamawiający wyrazi zgodę na ustalenie dla Zadania nr 2,3,9,11,12  minimalnego terminu dostawy wynoszącego 2 dni? Jednym z kryteriów oceny ofert w niniejszym postępowaniu jest termin dostawy. Waga tego kryterium została przez Zamawiającego ustalona na 25%. Ze sposobu liczenia punktów w tym kryteriów określonym w SIWZ wynika, że najwyżej oceniony zostanie termin dostawy wynoszący 1 dzień. Czyli wykonawca, który zaoferuje termin dostawy 1 dzień otrzyma </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25 pkt., a wykonawca, który zaoferuje też bardzo krótki termin dostawy np. 3 dniowy - tylko 5 pkt. Tak dużą różnicę punktową drugi wykonawca nie jest w stanie zrekompensować ceną. Jednodniowy termin dostawy mogą zaoferować wykonawcy, którzy mają siedzibę blisko siedziby Zamawiającego, bądź wykonawcy, którzy za wszelką cenę, chcą uzyskać zamówienie publiczne i mimo świadomości tego, że nie są w stanie zagwarantować jednodniowego terminu dostawy, oferują go tylko </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po to, aby otrzymać przewagę punktową w kryterium oceny ofert. Zapewnienie jednodniowego terminu dostawy dostaw ciągłych, cyklicznych dla wykonawcy, który ma siedzibę i magazyn w odległości większej niż 100 km od siedziby Zamawiającego jest trudne do spełnienia. Korzysta on bowiem na ogół z usług firm przewozowych, które co prawda gwarantują dostawy następnego dnia roboczego po odbiorze towaru z magazynu wykonawcy, ale należy pamiętać, że aby towar mógł być wydany kurierowi, musi być wcześniej zarejestrowane zamówienie, wystawione dokumenty WZ, FV, spakowany towar. Jeśli zamówienie wpłynie do wykonawcy po godzinie 12.00, wykonawca przy realizowaniu kilkudziesięciu zamówień dziennie, nie będzie w stanie zawsze nadążyć z realizacją zamówienia w dniu, w którym ono wpłynęło. Dlatego też uważamy, że oferowanie jednodniowego terminu dostawy jest działaniem wykonawcy stanowiącym czynem nieuczciwej konkurencji. Za czyn nieuczciwej konkurencji KIO uznaje bowiem zachowania zmierzające do wygrania przetargu "za wszelką cenę" w postaci oferowania nierealnych warunków realizacji zamówienia. Jednoznacznie jest wskazane, że zaoferowanie warunków nierealnych, które nie są w warunkach rzeczywistych możliwe do spełnienia, godzi w dobre obyczaje i narusza zasadę uczciwej konkurencji. Zgodnie z wyrokiem KIO z dnia 5 lipca 2012 r., o sygnaturze KIO 1306/12: "Utrudnianiem dostępu do rynku może być każde nieuczciwe działanie innego przedsiębiorcy, które powoduje eliminowanie z wolnej gry rynkowej innych przedsiębiorców rzetelnie oferujących swoje towary czy usługi (…). W ocenie Krajowej Izby Odwoławczej, takie działania nakierowane by były na uzyskanie przedmiotowego zamówienia - zmierzały do wygrania za wszelką cenę przetargu prowadzonego przez zamawiającego, nawet jeśli w tym celu podano nierealny czas reakcji grupy interwencyjnej, co w istocie stanowiłoby zachowanie sprzeczne z dobrymi obyczajami w działalności gospodarczej, godzące w zasady uczciwej konkurencji. Takim zachowaniem z całą pewnością jest oferowanie świadczenia w konkretnych warunkach niewykonalnego do spełnienia (…) po to tylko, by uzyskać zamówienie. Zamawiający, który jest zobowiązany do  przestrzegania zasad uczciwej konkurencji i równego traktowania wykonawców oraz prowadzenia postępowania zgodnie z zasadami proporcjonalności i przejrzystości nie powinien poprzez kryteria oceny ofert godzić się na nieuczciwe czyny wykonawców, dlatego też powinien określić minimalny termin dostawy (np. 3 dni). Za ustaleniem minimalnego terminu dostawy np.. 2 dni robocze, który jest terminem najbardziej realnym i bezpiecznym dla wykonawców mających siedzibę w różnych miejscach kraju, przemawia również fakt, że przedmiotem Zadania 5, 6, 7 nie są produkty unikatowe, ratujące życie. Zamawiający używa ich stale i może planować wcześniej zapotrzebowanie, dlatego brak jest merytorycznego uzasadnienia, dla jednodniowego terminu dostawy.</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nie wyraża zgody i pozostawia zapisy SWZ bez zmian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10</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Zadanie nr 12 poz. 1</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1. Czy Zamawiający dopuści probówki z polistyrenu z korkiem o pojemności 5ml i wymiarach 13*75mm. </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2.  Czy Zamawiający dopuści probówki z  polistyrenu na 8ml, korki pakowane osobno?</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1.Zamawiający nie wyraża zgody i pozostawia zapisy SWZ bez zmian.</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2. Zamawiający nie wyraża zgody i pozostawia zapisy SWZ bez zmian.</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11</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Zadanie nr 9 </w:t>
            </w:r>
            <w:proofErr w:type="spellStart"/>
            <w:r w:rsidRPr="008C6DE8">
              <w:rPr>
                <w:rFonts w:ascii="Arial Narrow" w:hAnsi="Arial Narrow" w:cs="Arial"/>
                <w:bCs/>
              </w:rPr>
              <w:t>poz</w:t>
            </w:r>
            <w:proofErr w:type="spellEnd"/>
            <w:r w:rsidRPr="008C6DE8">
              <w:rPr>
                <w:rFonts w:ascii="Arial Narrow" w:hAnsi="Arial Narrow" w:cs="Arial"/>
                <w:bCs/>
              </w:rPr>
              <w:t xml:space="preserve"> 3 Czy Zamawiający dopuści probówki  pakowane po 100 sztuk?</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wyraża zgodę przy zachowaniu pozostałych parametrów przedmiotu zamówienia</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12</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zad1) a) Zwracamy się do Zamawiającego o doprecyzowanie czy wymaga </w:t>
            </w:r>
            <w:proofErr w:type="spellStart"/>
            <w:r w:rsidRPr="008C6DE8">
              <w:rPr>
                <w:rFonts w:ascii="Arial Narrow" w:hAnsi="Arial Narrow" w:cs="Arial"/>
                <w:bCs/>
              </w:rPr>
              <w:t>filterków</w:t>
            </w:r>
            <w:proofErr w:type="spellEnd"/>
            <w:r w:rsidRPr="008C6DE8">
              <w:rPr>
                <w:rFonts w:ascii="Arial Narrow" w:hAnsi="Arial Narrow" w:cs="Arial"/>
                <w:bCs/>
              </w:rPr>
              <w:t xml:space="preserve"> do </w:t>
            </w:r>
            <w:proofErr w:type="spellStart"/>
            <w:r w:rsidRPr="008C6DE8">
              <w:rPr>
                <w:rFonts w:ascii="Arial Narrow" w:hAnsi="Arial Narrow" w:cs="Arial"/>
                <w:bCs/>
              </w:rPr>
              <w:t>cytowirówki</w:t>
            </w:r>
            <w:proofErr w:type="spellEnd"/>
            <w:r w:rsidRPr="008C6DE8">
              <w:rPr>
                <w:rFonts w:ascii="Arial Narrow" w:hAnsi="Arial Narrow" w:cs="Arial"/>
                <w:bCs/>
              </w:rPr>
              <w:t xml:space="preserve"> z dwoma powierzchniami </w:t>
            </w:r>
            <w:r w:rsidRPr="008C6DE8">
              <w:rPr>
                <w:rFonts w:ascii="Arial Narrow" w:hAnsi="Arial Narrow" w:cs="Arial"/>
                <w:bCs/>
              </w:rPr>
              <w:lastRenderedPageBreak/>
              <w:t xml:space="preserve">na próbki do 6mm.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zostaje przy zapisach SWZ.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13</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zad1) b) Zwracamy się do Zamawiającego o dopuszczenie bibułek konfekcjonowanych po 100 </w:t>
            </w:r>
            <w:proofErr w:type="spellStart"/>
            <w:r w:rsidRPr="008C6DE8">
              <w:rPr>
                <w:rFonts w:ascii="Arial Narrow" w:hAnsi="Arial Narrow" w:cs="Arial"/>
                <w:bCs/>
              </w:rPr>
              <w:t>szt</w:t>
            </w:r>
            <w:proofErr w:type="spellEnd"/>
            <w:r w:rsidRPr="008C6DE8">
              <w:rPr>
                <w:rFonts w:ascii="Arial Narrow" w:hAnsi="Arial Narrow" w:cs="Arial"/>
                <w:bCs/>
              </w:rPr>
              <w:t xml:space="preserve"> z odpowiednim przeliczeniem zamawianych ilości.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wyraża zgodę</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14</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zad9- poz2) Zwracamy się do Zamawiającego o dopuszczenie końcówek do pipety automatycznej w kolorze niebieskim, pozostałe parametry zgodnie z SWZ.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wyraża zgodę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15</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 13) poz2) Zwracamy się z uprzejmą prośbą o dopuszczenie pojemnika o wysokości 8,1 cm zamiast wymaganych 8,5 cm, przy zachowaniu wszystkich pozostałych parametrów funkcjonalnych i użytkowych. Proponowany pojemnik zapewnia wymaganą pojemność oraz pełną funkcjonalność w zakresie przechowywania i transportu materiału tkankowego, a różnica wysokości nie wpływa na sposób użytkowania, bezpieczeństwo próbki ani kompatybilność z procedurami stosowanymi </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w pracowni.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 xml:space="preserve">Zamawiający nie dopuszcza i pozostaje przy zapisach SWZ. </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16</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 13) poz4) Zwracamy się z uprzejmą prośbą o dopuszczenie pojemnika o pojemności 250 ml zamiast wymaganych </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366 ml, przy zachowaniu wszystkich pozostałych parametrów funkcjonalnych i użytkowych. Proponowany pojemnik zapewnia prawidłowe zabezpieczenie i transport materiału tkankowego, a jego pojemność jest wystarczająca dla standardowych próbek histopatologicznych stosowanych w rutynowej diagnostyce. Jednocześnie pragniemy wskazać, iż wskazanie konkretnej, niestandardowej pojemności (366 ml) może ograniczać konkurencję do jednego producenta, podczas gdy dostępne na rynku rozwiązania o zbliżonych parametrach (np. 250 ml) spełniają tę samą funkcję użytkową i diagnostyczną. Dopuszczenie pojemników o pojemności 250 ml pozwoli na zwiększenie konkurencyjności postępowania, bez wpływu na jakość, bezpieczeństwo ani funkcjonalność użytkowania. W związku z powyższym prosimy o dopuszczenie wskazanego rozwiązania.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nie wyraża zgody i pozostawia zapisy SWZ bez zmian.</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17</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 13) poz5) Zwracamy się z uprzejmą prośbą o dopuszczenie pojemnika o pojemności 500 ml zamiast wymaganych 520 ml, przy zachowaniu wszystkich pozostałych parametrów funkcjonalnych i użytkowych. Proponowany pojemnik zapewnia prawidłowe zabezpieczenie i transport materiału tkankowego, a jego pojemność jest wystarczająca dla standardowych próbek histopatologicznych stosowanych w rutynowej diagnostyce. Jednocześnie pragniemy wskazać, iż wskazanie konkretnej, niestandardowej pojemności (520 ml) może ograniczać konkurencję do jednego producenta, podczas gdy dostępne na rynku rozwiązania o zbliżonych parametrach (np. 500 ml) spełniają tę samą funkcję użytkową i diagnostyczną. Dopuszczenie pojemników o pojemności 500 ml pozwoli na zwiększenie konkurencyjności postępowania, bez wpływu na jakość, bezpieczeństwo ani funkcjonalność użytkowania. W związku z powyższym prosimy o dopuszczenie wskazanego rozwiązania.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Cs/>
              </w:rPr>
              <w:t xml:space="preserve"> </w:t>
            </w:r>
            <w:r w:rsidRPr="008C6DE8">
              <w:rPr>
                <w:rFonts w:ascii="Arial Narrow" w:hAnsi="Arial Narrow" w:cs="Arial"/>
                <w:b/>
                <w:bCs/>
              </w:rPr>
              <w:t>Zamawiający wyraża zgodę.</w:t>
            </w:r>
          </w:p>
          <w:p w:rsidR="007B6A2B" w:rsidRPr="008C6DE8" w:rsidRDefault="007B6A2B" w:rsidP="007B6A2B">
            <w:pPr>
              <w:spacing w:after="40" w:line="276" w:lineRule="auto"/>
              <w:ind w:left="30" w:right="-72"/>
              <w:jc w:val="both"/>
              <w:rPr>
                <w:rFonts w:ascii="Arial Narrow" w:hAnsi="Arial Narrow" w:cs="Arial"/>
                <w:bCs/>
              </w:rPr>
            </w:pPr>
          </w:p>
          <w:p w:rsidR="008C6DE8" w:rsidRDefault="008C6DE8" w:rsidP="007B6A2B">
            <w:pPr>
              <w:spacing w:after="40" w:line="276" w:lineRule="auto"/>
              <w:ind w:left="30" w:right="-72"/>
              <w:jc w:val="both"/>
              <w:rPr>
                <w:rFonts w:ascii="Arial Narrow" w:hAnsi="Arial Narrow" w:cs="Arial"/>
                <w:b/>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lastRenderedPageBreak/>
              <w:t>Pytanie nr 18</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 13) poz6) Zwracamy się z uprzejmą prośbą o dopuszczenie pojemnika o pojemności 1000 ml zamiast wymaganych 1200 ml, przy zachowaniu wszystkich pozostałych parametrów funkcjonalnych i użytkowych. Proponowany pojemnik zapewnia prawidłowe zabezpieczenie i transport materiału tkankowego, a jego pojemność jest wystarczająca dla standardowych próbek histopatologicznych stosowanych w rutynowej diagnostyce. Jednocześnie pragniemy wskazać, iż wskazanie konkretnej, niestandardowej pojemności (1200 ml) może ograniczać konkurencję do jednego producenta, podczas gdy dostępne na rynku rozwiązania o zbliżonych parametrach (np. 1000 ml) spełniają tę samą funkcję użytkową i diagnostyczną. Dopuszczenie pojemników o pojemności 1000 ml pozwoli na zwiększenie konkurencyjności postępowania, bez wpływu na jakość, bezpieczeństwo ani funkcjonalność użytkowania. W związku z powyższym prosimy o dopuszczenie wskazanego rozwiązania.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wyraża zgodę.</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19</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 13) poz8) Zwracamy się z uprzejmą prośbą o dopuszczenie pojemnika o pojemności 3000 ml zamiast wymaganych 3400 ml, przy zachowaniu wszystkich pozostałych parametrów funkcjonalnych i użytkowych. Proponowany pojemnik zapewnia prawidłowe zabezpieczenie i transport materiału tkankowego, a jego pojemność jest wystarczająca dla standardowych próbek histopatologicznych stosowanych w rutynowej diagnostyce. Jednocześnie pragniemy wskazać, iż wskazanie konkretnej, niestandardowej pojemności (3400 ml) może ograniczać konkurencję do jednego producenta, podczas gdy dostępne na rynku rozwiązania o zbliżonych parametrach (np. 3000 ml) spełniają tę samą funkcję użytkową i diagnostyczną. Dopuszczenie pojemników o pojemności 3000 ml pozwoli na zwiększenie konkurencyjności postępowania, bez wpływu na jakość, bezpieczeństwo ani funkcjonalność użytkowania. W związku z powyższym prosimy o dopuszczenie wskazanego rozwiązania. </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Zamawiający nie wyraża zgody i pozostawia zapisy SWZ bez zmian.</w:t>
            </w:r>
          </w:p>
          <w:p w:rsidR="007B6A2B" w:rsidRPr="008C6DE8" w:rsidRDefault="007B6A2B" w:rsidP="007B6A2B">
            <w:pPr>
              <w:spacing w:after="40" w:line="276" w:lineRule="auto"/>
              <w:ind w:left="30" w:right="-72"/>
              <w:jc w:val="both"/>
              <w:rPr>
                <w:rFonts w:ascii="Arial Narrow" w:hAnsi="Arial Narrow" w:cs="Arial"/>
                <w:bCs/>
              </w:rPr>
            </w:pPr>
          </w:p>
          <w:p w:rsidR="007B6A2B" w:rsidRPr="008C6DE8" w:rsidRDefault="007B6A2B" w:rsidP="007B6A2B">
            <w:pPr>
              <w:spacing w:after="40" w:line="276" w:lineRule="auto"/>
              <w:ind w:left="30" w:right="-72"/>
              <w:jc w:val="both"/>
              <w:rPr>
                <w:rFonts w:ascii="Arial Narrow" w:hAnsi="Arial Narrow" w:cs="Arial"/>
                <w:b/>
                <w:bCs/>
              </w:rPr>
            </w:pPr>
            <w:r w:rsidRPr="008C6DE8">
              <w:rPr>
                <w:rFonts w:ascii="Arial Narrow" w:hAnsi="Arial Narrow" w:cs="Arial"/>
                <w:b/>
                <w:bCs/>
              </w:rPr>
              <w:t>Pytanie nr 20</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 xml:space="preserve">zad 13) poz9) Zwracamy się z uprzejmą prośbą o dopuszczenie pojemnika o pojemności 10 l zamiast wymaganych 10,6 ml, przy zachowaniu wszystkich pozostałych parametrów funkcjonalnych i użytkowych. Proponowany pojemnik zapewnia prawidłowe zabezpieczenie i transport materiału tkankowego, a jego pojemność jest wystarczająca dla standardowych próbek histopatologicznych stosowanych w rutynowej diagnostyce. Jednocześnie pragniemy wskazać, iż wskazanie konkretnej, niestandardowej pojemności (10,6 l) może ograniczać konkurencję do jednego producenta, podczas gdy dostępne na rynku rozwiązania o zbliżonych parametrach (np. 10 l) spełniają tę samą funkcję użytkową i diagnostyczną. Dopuszczenie pojemników o pojemności 10 l pozwoli na zwiększenie konkurencyjności postępowania, bez wpływu na jakość, bezpieczeństwo </w:t>
            </w:r>
          </w:p>
          <w:p w:rsidR="007B6A2B" w:rsidRPr="008C6DE8" w:rsidRDefault="007B6A2B" w:rsidP="007B6A2B">
            <w:pPr>
              <w:spacing w:after="40" w:line="276" w:lineRule="auto"/>
              <w:ind w:left="30" w:right="-72"/>
              <w:jc w:val="both"/>
              <w:rPr>
                <w:rFonts w:ascii="Arial Narrow" w:hAnsi="Arial Narrow" w:cs="Arial"/>
                <w:bCs/>
              </w:rPr>
            </w:pPr>
            <w:r w:rsidRPr="008C6DE8">
              <w:rPr>
                <w:rFonts w:ascii="Arial Narrow" w:hAnsi="Arial Narrow" w:cs="Arial"/>
                <w:bCs/>
              </w:rPr>
              <w:t>ani funkcjonalność użytkowania. W związku z powyższym prosimy o dopuszczenie wskazanego rozwiązania.</w:t>
            </w:r>
          </w:p>
          <w:p w:rsidR="007B6A2B" w:rsidRPr="008C6DE8" w:rsidRDefault="008C6DE8" w:rsidP="007B6A2B">
            <w:pPr>
              <w:spacing w:after="40" w:line="276" w:lineRule="auto"/>
              <w:ind w:left="30" w:right="-72"/>
              <w:jc w:val="both"/>
              <w:rPr>
                <w:rFonts w:ascii="Arial Narrow" w:hAnsi="Arial Narrow" w:cs="Arial"/>
                <w:bCs/>
              </w:rPr>
            </w:pPr>
            <w:r>
              <w:rPr>
                <w:rFonts w:ascii="Arial Narrow" w:hAnsi="Arial Narrow" w:cs="Arial"/>
                <w:b/>
                <w:bCs/>
              </w:rPr>
              <w:t>Wyjaśnienia</w:t>
            </w:r>
            <w:r w:rsidRPr="008C6DE8">
              <w:rPr>
                <w:rFonts w:ascii="Arial Narrow" w:hAnsi="Arial Narrow" w:cs="Arial"/>
                <w:b/>
                <w:bCs/>
              </w:rPr>
              <w:t xml:space="preserve"> </w:t>
            </w:r>
            <w:r w:rsidR="007B6A2B" w:rsidRPr="008C6DE8">
              <w:rPr>
                <w:rFonts w:ascii="Arial Narrow" w:hAnsi="Arial Narrow" w:cs="Arial"/>
                <w:b/>
                <w:bCs/>
              </w:rPr>
              <w:t>Zamawiającego</w:t>
            </w:r>
            <w:r w:rsidR="007B6A2B" w:rsidRPr="008C6DE8">
              <w:rPr>
                <w:rFonts w:ascii="Arial Narrow" w:hAnsi="Arial Narrow" w:cs="Arial"/>
                <w:bCs/>
              </w:rPr>
              <w:t>:</w:t>
            </w:r>
          </w:p>
          <w:p w:rsidR="00CC43E0" w:rsidRPr="008C6DE8" w:rsidRDefault="007B6A2B" w:rsidP="007B6A2B">
            <w:pPr>
              <w:spacing w:after="40" w:line="276" w:lineRule="auto"/>
              <w:ind w:left="30" w:right="-72"/>
              <w:jc w:val="both"/>
              <w:rPr>
                <w:rFonts w:ascii="Arial Narrow" w:hAnsi="Arial Narrow" w:cs="Arial"/>
                <w:highlight w:val="darkGray"/>
              </w:rPr>
            </w:pPr>
            <w:r w:rsidRPr="008C6DE8">
              <w:rPr>
                <w:rFonts w:ascii="Arial Narrow" w:hAnsi="Arial Narrow" w:cs="Arial"/>
                <w:b/>
                <w:bCs/>
              </w:rPr>
              <w:t>Zamawiający wyraża zgodę.</w:t>
            </w:r>
          </w:p>
        </w:tc>
      </w:tr>
    </w:tbl>
    <w:p w:rsidR="008C6DE8" w:rsidRDefault="006D4AB3" w:rsidP="006A5DF1">
      <w:pPr>
        <w:pStyle w:val="Tekstpodstawowy"/>
        <w:spacing w:before="120" w:after="480"/>
        <w:ind w:left="3119" w:firstLine="425"/>
        <w:jc w:val="right"/>
        <w:rPr>
          <w:rFonts w:ascii="Arial Narrow" w:hAnsi="Arial Narrow" w:cs="Arial"/>
          <w:sz w:val="20"/>
        </w:rPr>
      </w:pPr>
      <w:r w:rsidRPr="008C6DE8">
        <w:rPr>
          <w:rFonts w:ascii="Arial Narrow" w:hAnsi="Arial Narrow" w:cs="Arial"/>
          <w:sz w:val="20"/>
        </w:rPr>
        <w:lastRenderedPageBreak/>
        <w:t>Zamawiający</w:t>
      </w:r>
    </w:p>
    <w:p w:rsidR="008C6DE8" w:rsidRPr="008C6DE8" w:rsidRDefault="008C6DE8" w:rsidP="008C6DE8"/>
    <w:p w:rsidR="008C6DE8" w:rsidRPr="008C6DE8" w:rsidRDefault="008C6DE8" w:rsidP="008C6DE8"/>
    <w:p w:rsidR="00565545" w:rsidRDefault="00565545" w:rsidP="008C6DE8">
      <w:pPr>
        <w:jc w:val="both"/>
        <w:rPr>
          <w:rFonts w:ascii="Arial Narrow" w:hAnsi="Arial Narrow" w:cs="Arial"/>
        </w:rPr>
      </w:pPr>
    </w:p>
    <w:p w:rsidR="00565545" w:rsidRDefault="00565545" w:rsidP="008C6DE8">
      <w:pPr>
        <w:jc w:val="both"/>
        <w:rPr>
          <w:rFonts w:ascii="Arial Narrow" w:hAnsi="Arial Narrow" w:cs="Arial"/>
        </w:rPr>
      </w:pPr>
    </w:p>
    <w:p w:rsidR="00565545" w:rsidRDefault="00565545" w:rsidP="008C6DE8">
      <w:pPr>
        <w:jc w:val="both"/>
        <w:rPr>
          <w:rFonts w:ascii="Arial Narrow" w:hAnsi="Arial Narrow" w:cs="Arial"/>
        </w:rPr>
      </w:pPr>
    </w:p>
    <w:p w:rsidR="00565545" w:rsidRDefault="00565545" w:rsidP="008C6DE8">
      <w:pPr>
        <w:jc w:val="both"/>
        <w:rPr>
          <w:rFonts w:ascii="Arial Narrow" w:hAnsi="Arial Narrow" w:cs="Arial"/>
        </w:rPr>
      </w:pPr>
    </w:p>
    <w:p w:rsidR="00565545" w:rsidRDefault="00565545" w:rsidP="008C6DE8">
      <w:pPr>
        <w:jc w:val="both"/>
        <w:rPr>
          <w:rFonts w:ascii="Arial Narrow" w:hAnsi="Arial Narrow" w:cs="Arial"/>
        </w:rPr>
      </w:pPr>
    </w:p>
    <w:p w:rsidR="008C6DE8" w:rsidRDefault="008C6DE8" w:rsidP="008C6DE8">
      <w:pPr>
        <w:jc w:val="both"/>
        <w:rPr>
          <w:rFonts w:ascii="Arial Narrow" w:hAnsi="Arial Narrow" w:cs="Arial"/>
        </w:rPr>
      </w:pPr>
      <w:r>
        <w:rPr>
          <w:rFonts w:ascii="Arial Narrow" w:hAnsi="Arial Narrow" w:cs="Arial"/>
        </w:rPr>
        <w:t>Wykonano w 2 egz. na 3  ark.</w:t>
      </w:r>
    </w:p>
    <w:p w:rsidR="008C6DE8" w:rsidRPr="00565545" w:rsidRDefault="008C6DE8" w:rsidP="008C6DE8">
      <w:pPr>
        <w:jc w:val="both"/>
        <w:rPr>
          <w:rFonts w:ascii="Arial Narrow" w:hAnsi="Arial Narrow" w:cs="Arial"/>
        </w:rPr>
      </w:pPr>
      <w:r w:rsidRPr="00565545">
        <w:rPr>
          <w:rFonts w:ascii="Arial Narrow" w:hAnsi="Arial Narrow" w:cs="Arial"/>
        </w:rPr>
        <w:t xml:space="preserve">Egz. 1 - a/a kancelaria  </w:t>
      </w:r>
    </w:p>
    <w:p w:rsidR="008C6DE8" w:rsidRPr="00565545" w:rsidRDefault="008C6DE8" w:rsidP="008C6DE8">
      <w:pPr>
        <w:jc w:val="both"/>
        <w:rPr>
          <w:rFonts w:ascii="Arial Narrow" w:hAnsi="Arial Narrow" w:cs="Arial"/>
        </w:rPr>
      </w:pPr>
      <w:r w:rsidRPr="00565545">
        <w:rPr>
          <w:rFonts w:ascii="Arial Narrow" w:hAnsi="Arial Narrow" w:cs="Arial"/>
        </w:rPr>
        <w:t xml:space="preserve">Egz. 2 - adresat (platforma e-propublico.pl), </w:t>
      </w:r>
      <w:proofErr w:type="spellStart"/>
      <w:r w:rsidRPr="00565545">
        <w:rPr>
          <w:rFonts w:ascii="Arial Narrow" w:hAnsi="Arial Narrow" w:cs="Arial"/>
        </w:rPr>
        <w:t>SZPubl</w:t>
      </w:r>
      <w:proofErr w:type="spellEnd"/>
      <w:r w:rsidRPr="00565545">
        <w:rPr>
          <w:rFonts w:ascii="Arial Narrow" w:hAnsi="Arial Narrow" w:cs="Arial"/>
        </w:rPr>
        <w:t>. T2612 B5</w:t>
      </w:r>
    </w:p>
    <w:p w:rsidR="008C6DE8" w:rsidRDefault="008C6DE8" w:rsidP="008C6DE8">
      <w:pPr>
        <w:jc w:val="both"/>
        <w:rPr>
          <w:rFonts w:ascii="Arial Narrow" w:hAnsi="Arial Narrow" w:cs="Arial"/>
        </w:rPr>
      </w:pPr>
      <w:r>
        <w:rPr>
          <w:rFonts w:ascii="Arial Narrow" w:hAnsi="Arial Narrow" w:cs="Arial"/>
        </w:rPr>
        <w:t>Wyk. Katarzyna Szułczyńska - tel. 261 417 448, e-mail: szulczynska5702@10wsk.mil.pl</w:t>
      </w:r>
    </w:p>
    <w:p w:rsidR="008C6DE8" w:rsidRDefault="008C6DE8" w:rsidP="008C6DE8">
      <w:pPr>
        <w:jc w:val="both"/>
        <w:rPr>
          <w:rFonts w:ascii="Arial Narrow" w:hAnsi="Arial Narrow" w:cs="Arial"/>
        </w:rPr>
      </w:pPr>
      <w:r>
        <w:rPr>
          <w:rFonts w:ascii="Arial Narrow" w:hAnsi="Arial Narrow" w:cs="Arial"/>
        </w:rPr>
        <w:t xml:space="preserve">Data: 20-05-2026 r.  </w:t>
      </w:r>
    </w:p>
    <w:p w:rsidR="006D4AB3" w:rsidRPr="008C6DE8" w:rsidRDefault="006D4AB3" w:rsidP="008C6DE8"/>
    <w:sectPr w:rsidR="006D4AB3" w:rsidRPr="008C6DE8" w:rsidSect="008C6DE8">
      <w:headerReference w:type="even" r:id="rId7"/>
      <w:headerReference w:type="default" r:id="rId8"/>
      <w:footerReference w:type="even" r:id="rId9"/>
      <w:footerReference w:type="default" r:id="rId10"/>
      <w:headerReference w:type="first" r:id="rId11"/>
      <w:footerReference w:type="first" r:id="rId12"/>
      <w:pgSz w:w="11906" w:h="16838" w:code="9"/>
      <w:pgMar w:top="568" w:right="1418" w:bottom="1276"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4F81" w:rsidRDefault="00DD4F81">
      <w:r>
        <w:separator/>
      </w:r>
    </w:p>
  </w:endnote>
  <w:endnote w:type="continuationSeparator" w:id="1">
    <w:p w:rsidR="00DD4F81" w:rsidRDefault="00DD4F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7C4553">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7C4553" w:rsidRPr="00B862CC">
      <w:rPr>
        <w:rFonts w:ascii="Arial" w:hAnsi="Arial"/>
        <w:sz w:val="18"/>
        <w:szCs w:val="24"/>
      </w:rPr>
      <w:fldChar w:fldCharType="begin"/>
    </w:r>
    <w:r w:rsidRPr="00B862CC">
      <w:rPr>
        <w:rFonts w:ascii="Arial" w:hAnsi="Arial"/>
        <w:sz w:val="18"/>
        <w:szCs w:val="24"/>
      </w:rPr>
      <w:instrText xml:space="preserve"> PAGE </w:instrText>
    </w:r>
    <w:r w:rsidR="007C4553" w:rsidRPr="00B862CC">
      <w:rPr>
        <w:rFonts w:ascii="Arial" w:hAnsi="Arial"/>
        <w:sz w:val="18"/>
        <w:szCs w:val="24"/>
      </w:rPr>
      <w:fldChar w:fldCharType="separate"/>
    </w:r>
    <w:r w:rsidR="00565545">
      <w:rPr>
        <w:rFonts w:ascii="Arial" w:hAnsi="Arial"/>
        <w:noProof/>
        <w:sz w:val="18"/>
        <w:szCs w:val="24"/>
      </w:rPr>
      <w:t>1</w:t>
    </w:r>
    <w:r w:rsidR="007C4553" w:rsidRPr="00B862CC">
      <w:rPr>
        <w:rFonts w:ascii="Arial" w:hAnsi="Arial"/>
        <w:sz w:val="18"/>
        <w:szCs w:val="24"/>
      </w:rPr>
      <w:fldChar w:fldCharType="end"/>
    </w:r>
    <w:r w:rsidRPr="00B862CC">
      <w:rPr>
        <w:rFonts w:ascii="Arial" w:hAnsi="Arial"/>
        <w:sz w:val="18"/>
        <w:szCs w:val="24"/>
      </w:rPr>
      <w:t>/</w:t>
    </w:r>
    <w:r w:rsidR="007C4553" w:rsidRPr="00B862CC">
      <w:rPr>
        <w:rFonts w:ascii="Arial" w:hAnsi="Arial"/>
        <w:sz w:val="18"/>
        <w:szCs w:val="24"/>
      </w:rPr>
      <w:fldChar w:fldCharType="begin"/>
    </w:r>
    <w:r w:rsidRPr="00B862CC">
      <w:rPr>
        <w:rFonts w:ascii="Arial" w:hAnsi="Arial"/>
        <w:sz w:val="18"/>
        <w:szCs w:val="24"/>
      </w:rPr>
      <w:instrText xml:space="preserve"> NUMPAGES </w:instrText>
    </w:r>
    <w:r w:rsidR="007C4553" w:rsidRPr="00B862CC">
      <w:rPr>
        <w:rFonts w:ascii="Arial" w:hAnsi="Arial"/>
        <w:sz w:val="18"/>
        <w:szCs w:val="24"/>
      </w:rPr>
      <w:fldChar w:fldCharType="separate"/>
    </w:r>
    <w:r w:rsidR="00565545">
      <w:rPr>
        <w:rFonts w:ascii="Arial" w:hAnsi="Arial"/>
        <w:noProof/>
        <w:sz w:val="18"/>
        <w:szCs w:val="24"/>
      </w:rPr>
      <w:t>5</w:t>
    </w:r>
    <w:r w:rsidR="007C4553"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7C4553">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565545" w:rsidRPr="00565545">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4F81" w:rsidRDefault="00DD4F81">
      <w:r>
        <w:separator/>
      </w:r>
    </w:p>
  </w:footnote>
  <w:footnote w:type="continuationSeparator" w:id="1">
    <w:p w:rsidR="00DD4F81" w:rsidRDefault="00DD4F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3E0" w:rsidRDefault="00CC43E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3E0" w:rsidRDefault="00CC43E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3E0" w:rsidRDefault="00CC43E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43E0"/>
    <w:rsid w:val="00031374"/>
    <w:rsid w:val="000A1097"/>
    <w:rsid w:val="000E2A8F"/>
    <w:rsid w:val="0012774F"/>
    <w:rsid w:val="00144B7A"/>
    <w:rsid w:val="00180C6E"/>
    <w:rsid w:val="0029606A"/>
    <w:rsid w:val="004848F3"/>
    <w:rsid w:val="004A75F2"/>
    <w:rsid w:val="004E4B64"/>
    <w:rsid w:val="005144A9"/>
    <w:rsid w:val="00520165"/>
    <w:rsid w:val="00565545"/>
    <w:rsid w:val="005B1B08"/>
    <w:rsid w:val="00632C3C"/>
    <w:rsid w:val="00662BDB"/>
    <w:rsid w:val="006A5DF1"/>
    <w:rsid w:val="006B7198"/>
    <w:rsid w:val="006D4AB3"/>
    <w:rsid w:val="006F3B81"/>
    <w:rsid w:val="007B6A2B"/>
    <w:rsid w:val="007C4553"/>
    <w:rsid w:val="007D7198"/>
    <w:rsid w:val="00843A88"/>
    <w:rsid w:val="00864A4B"/>
    <w:rsid w:val="00870F9F"/>
    <w:rsid w:val="008804B6"/>
    <w:rsid w:val="00897AB0"/>
    <w:rsid w:val="008A3553"/>
    <w:rsid w:val="008C6DE8"/>
    <w:rsid w:val="00A905AC"/>
    <w:rsid w:val="00BA6584"/>
    <w:rsid w:val="00BE7BFD"/>
    <w:rsid w:val="00C370F2"/>
    <w:rsid w:val="00C44EEC"/>
    <w:rsid w:val="00C46732"/>
    <w:rsid w:val="00CC43E0"/>
    <w:rsid w:val="00D22FFA"/>
    <w:rsid w:val="00D8461B"/>
    <w:rsid w:val="00D915F2"/>
    <w:rsid w:val="00DD4F81"/>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C4553"/>
  </w:style>
  <w:style w:type="paragraph" w:styleId="Nagwek1">
    <w:name w:val="heading 1"/>
    <w:basedOn w:val="Normalny"/>
    <w:next w:val="Normalny"/>
    <w:qFormat/>
    <w:rsid w:val="007C4553"/>
    <w:pPr>
      <w:keepNext/>
      <w:spacing w:before="240" w:after="60"/>
      <w:outlineLvl w:val="0"/>
    </w:pPr>
    <w:rPr>
      <w:rFonts w:ascii="Arial" w:hAnsi="Arial"/>
      <w:b/>
      <w:kern w:val="28"/>
      <w:sz w:val="28"/>
    </w:rPr>
  </w:style>
  <w:style w:type="paragraph" w:styleId="Nagwek2">
    <w:name w:val="heading 2"/>
    <w:basedOn w:val="Normalny"/>
    <w:next w:val="Normalny"/>
    <w:qFormat/>
    <w:rsid w:val="007C4553"/>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C4553"/>
    <w:pPr>
      <w:tabs>
        <w:tab w:val="center" w:pos="4536"/>
        <w:tab w:val="right" w:pos="9072"/>
      </w:tabs>
    </w:pPr>
  </w:style>
  <w:style w:type="paragraph" w:styleId="Stopka">
    <w:name w:val="footer"/>
    <w:basedOn w:val="Normalny"/>
    <w:rsid w:val="007C4553"/>
    <w:pPr>
      <w:tabs>
        <w:tab w:val="center" w:pos="4536"/>
        <w:tab w:val="right" w:pos="9072"/>
      </w:tabs>
    </w:pPr>
  </w:style>
  <w:style w:type="character" w:styleId="Numerstrony">
    <w:name w:val="page number"/>
    <w:basedOn w:val="Domylnaczcionkaakapitu"/>
    <w:rsid w:val="007C4553"/>
  </w:style>
  <w:style w:type="paragraph" w:styleId="Tekstpodstawowywcity">
    <w:name w:val="Body Text Indent"/>
    <w:basedOn w:val="Normalny"/>
    <w:rsid w:val="007C4553"/>
    <w:pPr>
      <w:ind w:firstLine="426"/>
      <w:jc w:val="both"/>
    </w:pPr>
    <w:rPr>
      <w:sz w:val="24"/>
    </w:rPr>
  </w:style>
  <w:style w:type="paragraph" w:styleId="Tekstpodstawowywcity2">
    <w:name w:val="Body Text Indent 2"/>
    <w:basedOn w:val="Normalny"/>
    <w:rsid w:val="007C4553"/>
    <w:pPr>
      <w:ind w:firstLine="426"/>
    </w:pPr>
    <w:rPr>
      <w:sz w:val="24"/>
      <w:u w:val="single"/>
    </w:rPr>
  </w:style>
  <w:style w:type="paragraph" w:styleId="Tytu">
    <w:name w:val="Title"/>
    <w:basedOn w:val="Normalny"/>
    <w:qFormat/>
    <w:rsid w:val="007C4553"/>
    <w:pPr>
      <w:jc w:val="center"/>
      <w:outlineLvl w:val="0"/>
    </w:pPr>
    <w:rPr>
      <w:b/>
      <w:sz w:val="24"/>
    </w:rPr>
  </w:style>
  <w:style w:type="paragraph" w:styleId="Tekstpodstawowy">
    <w:name w:val="Body Text"/>
    <w:basedOn w:val="Normalny"/>
    <w:rsid w:val="007C4553"/>
    <w:rPr>
      <w:sz w:val="28"/>
    </w:rPr>
  </w:style>
  <w:style w:type="paragraph" w:styleId="Tekstpodstawowywcity3">
    <w:name w:val="Body Text Indent 3"/>
    <w:basedOn w:val="Normalny"/>
    <w:rsid w:val="007C4553"/>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21</TotalTime>
  <Pages>5</Pages>
  <Words>2138</Words>
  <Characters>14261</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cp:revision>
  <cp:lastPrinted>2026-05-20T10:59:00Z</cp:lastPrinted>
  <dcterms:created xsi:type="dcterms:W3CDTF">2026-05-20T10:35:00Z</dcterms:created>
  <dcterms:modified xsi:type="dcterms:W3CDTF">2026-05-20T10:59:00Z</dcterms:modified>
</cp:coreProperties>
</file>