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ECF6C" w14:textId="77777777" w:rsidR="00E67D5E" w:rsidRPr="00976106" w:rsidRDefault="00E67D5E" w:rsidP="00E67D5E">
      <w:pPr>
        <w:jc w:val="center"/>
        <w:rPr>
          <w:rFonts w:ascii="Times New Roman" w:hAnsi="Times New Roman" w:cs="Times New Roman"/>
          <w:b/>
          <w:bCs/>
        </w:rPr>
      </w:pPr>
      <w:r w:rsidRPr="00976106">
        <w:rPr>
          <w:rFonts w:ascii="Times New Roman" w:hAnsi="Times New Roman" w:cs="Times New Roman"/>
          <w:b/>
          <w:bCs/>
        </w:rPr>
        <w:t xml:space="preserve">Parametry </w:t>
      </w:r>
      <w:proofErr w:type="spellStart"/>
      <w:r w:rsidRPr="00976106">
        <w:rPr>
          <w:rFonts w:ascii="Times New Roman" w:hAnsi="Times New Roman" w:cs="Times New Roman"/>
          <w:b/>
          <w:bCs/>
        </w:rPr>
        <w:t>techniczno</w:t>
      </w:r>
      <w:proofErr w:type="spellEnd"/>
      <w:r w:rsidRPr="00976106">
        <w:rPr>
          <w:rFonts w:ascii="Times New Roman" w:hAnsi="Times New Roman" w:cs="Times New Roman"/>
          <w:b/>
          <w:bCs/>
        </w:rPr>
        <w:t xml:space="preserve"> – użytkowe</w:t>
      </w:r>
    </w:p>
    <w:p w14:paraId="0AD85926" w14:textId="77D19FAE" w:rsidR="00E67D5E" w:rsidRPr="00976106" w:rsidRDefault="00E67D5E" w:rsidP="00E67D5E">
      <w:pPr>
        <w:jc w:val="center"/>
        <w:rPr>
          <w:rFonts w:ascii="Times New Roman" w:hAnsi="Times New Roman" w:cs="Times New Roman"/>
          <w:b/>
          <w:bCs/>
        </w:rPr>
      </w:pPr>
      <w:r w:rsidRPr="00976106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Materac grzewczy dla pacjenta – </w:t>
      </w:r>
      <w:r w:rsidR="00342C0C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kpl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tbl>
      <w:tblPr>
        <w:tblW w:w="9156" w:type="dxa"/>
        <w:tblInd w:w="-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6"/>
        <w:gridCol w:w="4740"/>
      </w:tblGrid>
      <w:tr w:rsidR="00E67D5E" w:rsidRPr="00976106" w14:paraId="62A7CEA5" w14:textId="77777777" w:rsidTr="00F13B94">
        <w:trPr>
          <w:trHeight w:val="841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C466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Pełna nazwa oferowanych urządzeń/model/typ/nr katalogowy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3C5E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E67D5E" w:rsidRPr="00976106" w14:paraId="51129208" w14:textId="77777777" w:rsidTr="00F13B94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6A61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Producent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EE4C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491DA6A" w14:textId="77777777" w:rsidTr="00F13B94">
        <w:trPr>
          <w:trHeight w:val="835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0E21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Kraj pochodzenia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DDEE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90C3997" w14:textId="77777777" w:rsidTr="00F13B94">
        <w:trPr>
          <w:trHeight w:val="843"/>
        </w:trPr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DE03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Rok produkcji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FA33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</w:p>
        </w:tc>
      </w:tr>
    </w:tbl>
    <w:p w14:paraId="250A1F23" w14:textId="77777777" w:rsidR="00E67D5E" w:rsidRPr="00976106" w:rsidRDefault="00E67D5E" w:rsidP="00E67D5E">
      <w:pPr>
        <w:rPr>
          <w:rFonts w:ascii="Times New Roman" w:hAnsi="Times New Roman" w:cs="Times New Roman"/>
        </w:rPr>
      </w:pPr>
    </w:p>
    <w:tbl>
      <w:tblPr>
        <w:tblW w:w="9097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5717"/>
        <w:gridCol w:w="1217"/>
        <w:gridCol w:w="1622"/>
      </w:tblGrid>
      <w:tr w:rsidR="00E67D5E" w:rsidRPr="00976106" w14:paraId="3F851278" w14:textId="77777777" w:rsidTr="00F13B94">
        <w:trPr>
          <w:trHeight w:val="81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4DEC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FFCB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FD44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Wymagana wartość graniczna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BF078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Wartość oferowana</w:t>
            </w:r>
          </w:p>
        </w:tc>
      </w:tr>
      <w:tr w:rsidR="00E67D5E" w:rsidRPr="00976106" w14:paraId="5FB9648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26E7E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675E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System ogrzewania pacjenta składający się z jednostki sterującej oraz elementu grzewczego wraz z przewodem dołączeniowym:</w:t>
            </w:r>
          </w:p>
          <w:p w14:paraId="26BB4FFA" w14:textId="77777777" w:rsidR="00E67D5E" w:rsidRPr="00DA5028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Jednostka sterująca –</w:t>
            </w:r>
            <w:r>
              <w:rPr>
                <w:rFonts w:cs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DA5028">
              <w:rPr>
                <w:rFonts w:cstheme="minorHAnsi"/>
                <w:sz w:val="20"/>
                <w:szCs w:val="20"/>
              </w:rPr>
              <w:t>1 szt.</w:t>
            </w:r>
          </w:p>
          <w:p w14:paraId="7AF7E097" w14:textId="77777777" w:rsidR="00E67D5E" w:rsidRPr="00DA5028" w:rsidRDefault="00E67D5E" w:rsidP="00E67D5E">
            <w:pPr>
              <w:rPr>
                <w:rFonts w:cstheme="minorHAnsi"/>
                <w:sz w:val="20"/>
                <w:szCs w:val="20"/>
              </w:rPr>
            </w:pPr>
            <w:r w:rsidRPr="00DA5028">
              <w:rPr>
                <w:rFonts w:cstheme="minorHAnsi"/>
                <w:sz w:val="20"/>
                <w:szCs w:val="20"/>
              </w:rPr>
              <w:t>Element grzewczy – materac - 1 szt.</w:t>
            </w:r>
          </w:p>
          <w:p w14:paraId="16F5BD01" w14:textId="126FF898" w:rsidR="00E67D5E" w:rsidRPr="00976106" w:rsidRDefault="00E67D5E" w:rsidP="00E67D5E">
            <w:pPr>
              <w:snapToGrid w:val="0"/>
              <w:rPr>
                <w:rFonts w:ascii="Times New Roman" w:hAnsi="Times New Roman" w:cs="Times New Roman"/>
              </w:rPr>
            </w:pPr>
            <w:r w:rsidRPr="00DA5028">
              <w:rPr>
                <w:rFonts w:cstheme="minorHAnsi"/>
                <w:sz w:val="20"/>
                <w:szCs w:val="20"/>
              </w:rPr>
              <w:t>Przewód dołączeniowy – 1 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0921F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A965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205AB2C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26AE7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C1449" w14:textId="6BDC821D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Jednostka sterująca do obsługi elementów grzewczych przeznaczonych do stosowania u noworodków, dorosłych i dzieci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2EB5E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4D7E" w14:textId="77777777" w:rsidR="00E67D5E" w:rsidRPr="00976106" w:rsidRDefault="00E67D5E" w:rsidP="00F13B94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8F1D1E8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8D0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26EB" w14:textId="057872F9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Obudowa wykonana z tworzywa sztucznego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F13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CD5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E820489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E623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A7C8C" w14:textId="59025535" w:rsidR="00E67D5E" w:rsidRPr="00976106" w:rsidRDefault="00E67D5E" w:rsidP="008741CC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Przełącznik zasilania umieszczony z tyłu urządzenia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8D2E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1C7F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3E3F921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4D1C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0F9F1" w14:textId="74CBC749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Włącznik/wyłącznik w postaci przycisku membranowego umieszczony z przodu urządzenia przy panelu sterowania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1580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2D2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C1A09E6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427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813D9" w14:textId="48A93ECB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Możliwość podłączenia i niezależnego sterowania 3 elementami grzewczymi jednocześnie – 3 porty do podłączenia elementów grzewczych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E10EB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043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6B06EA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A693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2058" w14:textId="1FDAD494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Porty posiadające oznakowanie od 1 do 3 odpowiadające numeracji na interfejsie użytkownika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C71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294E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23221952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C3ED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8.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62AF9" w14:textId="2919FBA6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Złącza do podłączenia elementów grzewczych umieszczone z przodu co ułatwia przygotowanie urządzenia do pracy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5E0F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49DB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E1F9625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328E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74A3" w14:textId="64D7C686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Wyprofilowany uchwyt do przenoszenia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5F3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9E3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1728DB5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FC2D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lastRenderedPageBreak/>
              <w:t>10.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6AD4" w14:textId="44E7FDDD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 xml:space="preserve">Możliwość zawieszenia jednostki sterującej na stojaku do kroplówek – w </w:t>
            </w:r>
            <w:proofErr w:type="spellStart"/>
            <w:r>
              <w:rPr>
                <w:rFonts w:cstheme="minorHAnsi"/>
                <w:sz w:val="20"/>
                <w:szCs w:val="20"/>
              </w:rPr>
              <w:t>kpl</w:t>
            </w:r>
            <w:proofErr w:type="spellEnd"/>
            <w:r>
              <w:rPr>
                <w:rFonts w:cstheme="minorHAnsi"/>
                <w:sz w:val="20"/>
                <w:szCs w:val="20"/>
              </w:rPr>
              <w:t>. niezbędny osprzęt lub postawienia np. na kolumnie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90DC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443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9202323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3142D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9B766" w14:textId="1302D271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Możliwość zamocowania jednostki sterującej na dedykowanym statywie mobilnym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D9A1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026F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D0A8FA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09BC8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505A0" w14:textId="6E4FF3A4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Klasa</w:t>
            </w:r>
            <w:r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przed dostępem do niebezpiecznych części przed penetracją czynników zewnętrznych min IP20</w:t>
            </w:r>
            <w:r w:rsidR="008741CC">
              <w:rPr>
                <w:rFonts w:cstheme="minorHAnsi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586E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BD4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78411080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CB1E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E0262" w14:textId="0C42DC6F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 xml:space="preserve">Zasilanie 180-240 VAC / 50-60 </w:t>
            </w:r>
            <w:proofErr w:type="spellStart"/>
            <w:r>
              <w:rPr>
                <w:rFonts w:cstheme="minorHAnsi"/>
                <w:sz w:val="20"/>
                <w:szCs w:val="20"/>
              </w:rPr>
              <w:t>Hz</w:t>
            </w:r>
            <w:proofErr w:type="spellEnd"/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4431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D66D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51BE75F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F6E8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1E97" w14:textId="7C0F398E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Moc 997 VA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4785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89C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C52D39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7EAF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3209" w14:textId="6F1FF55E" w:rsidR="00E67D5E" w:rsidRPr="00976106" w:rsidRDefault="00E67D5E" w:rsidP="00E67D5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Napięcie wyjściowe do zasilania elementów grzewczych 24V DC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5613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E5E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426FBBB" w14:textId="77777777" w:rsidTr="00E90103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BFC1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7C41" w14:textId="38150FDC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Klasa zabezpieczenia elektrycznego II typ BF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5C68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AE5D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32A84FE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3F58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EDF2F" w14:textId="1B0E3661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Zakres regulacji temperatury 30-40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°</w:t>
            </w:r>
            <w:r>
              <w:rPr>
                <w:rFonts w:cstheme="minorHAnsi"/>
                <w:sz w:val="20"/>
                <w:szCs w:val="20"/>
              </w:rPr>
              <w:t>C co 0,1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°</w:t>
            </w:r>
            <w:r>
              <w:rPr>
                <w:rFonts w:cstheme="minorHAnsi"/>
                <w:sz w:val="20"/>
                <w:szCs w:val="20"/>
              </w:rPr>
              <w:t>C dla każdego portu grzewczego niezależnie - 30-39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°</w:t>
            </w:r>
            <w:r>
              <w:rPr>
                <w:rFonts w:cstheme="minorHAnsi"/>
                <w:sz w:val="20"/>
                <w:szCs w:val="20"/>
              </w:rPr>
              <w:t>C co 0,1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°</w:t>
            </w:r>
            <w:r>
              <w:rPr>
                <w:rFonts w:cstheme="minorHAnsi"/>
                <w:sz w:val="20"/>
                <w:szCs w:val="20"/>
              </w:rPr>
              <w:t>C dla noworodków - urządzenie automatycznie ustala limit w zależności od typu podłączonego elementu grzewczego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EF2F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A12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5D8EF24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F6D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66588" w14:textId="0B48D759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Okres żywotności min. 10 lat wyspecyfikowany w instrukcji użytkowania oraz oznaczony na etykiecie wyrobu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DA9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9D15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A52FF9D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20F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CFC0D" w14:textId="047A15FA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Dotykowy, kolorowy panel sterowania parametrami urządzenia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417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305D1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C7C3ECB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4F7F5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20.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96E9C" w14:textId="5AA9C47A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Interfejs wyświetla ustawienia dla wszystkich 3 portów jednocześnie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5333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5E9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6BAFA61F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1CD7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6A97F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Interfejs użytkownika dla każdego z portów / podłączonych elementów grzewczych, zawiera co najmniej:</w:t>
            </w:r>
          </w:p>
          <w:p w14:paraId="28E14B66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nr portu grzewczego</w:t>
            </w:r>
          </w:p>
          <w:p w14:paraId="66164EDC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włącznik aktywacji portu – z kolorystycznym indykatorem aktywacji</w:t>
            </w:r>
          </w:p>
          <w:p w14:paraId="00DC40B7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wskaźnik temperatury ustawionej, ze skokiem 0,1°C</w:t>
            </w:r>
          </w:p>
          <w:p w14:paraId="2236DB0C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wskaźnik temperatury rzeczywistej ze skokiem 0,1°C, wskaźniki w innych kolorach w celu ułatwienia identyfikacji</w:t>
            </w:r>
          </w:p>
          <w:p w14:paraId="2D7E1B6D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 wskaźnik temperatury ciała pacjenta w przypadku podłączenia czujnika zewnętrznego </w:t>
            </w:r>
          </w:p>
          <w:p w14:paraId="59EEE3B0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 nazwa podłączonego elementu grzewczego </w:t>
            </w:r>
          </w:p>
          <w:p w14:paraId="3CA1AE87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wskaźnik słupkowy mocy ogrzewania</w:t>
            </w:r>
          </w:p>
          <w:p w14:paraId="21B157D9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przycisk menu trybu regulacji temp. z automatycznym powrotem w przypadku braku zmiany ustawień</w:t>
            </w:r>
          </w:p>
          <w:p w14:paraId="2B83DB67" w14:textId="56E8A37F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menu regulacji temperatury – przyciski góra / dół, zakres 30-40°C skok co 0,1°C lub 30-39°C co 0,1°C dla noworodków</w:t>
            </w:r>
          </w:p>
          <w:p w14:paraId="7C84C167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zabezpieczenie przed przypadkową zmianą parametrów ogrzewania – wymagana akceptacja ustawionej temperatury</w:t>
            </w:r>
          </w:p>
          <w:p w14:paraId="7FB3E7ED" w14:textId="35D511A2" w:rsidR="00E67D5E" w:rsidRP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 wskaźnik alarmu – komunikat tekstowy z możliwością wyciszenia za pomocą przycisku aktywowanego przy wystąpieniu sytuacji alarmowej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7AE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3AC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F3E9550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F35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72E3D" w14:textId="4A124D2A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Wyświetlanie komunikatów alarmowych dla każdego portu niezależnie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9C6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BE6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A9A2AA1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30FB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F82A8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Dostępne następujące komunikaty alarmowe:</w:t>
            </w:r>
          </w:p>
          <w:p w14:paraId="4E3421D9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-odchylenia temperatury; </w:t>
            </w:r>
          </w:p>
          <w:p w14:paraId="4103723A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-wysokiej temperatury;</w:t>
            </w:r>
          </w:p>
          <w:p w14:paraId="3C41E03B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-rozłączenia elementu grzewczego;</w:t>
            </w:r>
          </w:p>
          <w:p w14:paraId="46440403" w14:textId="77777777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-niedogrzania, </w:t>
            </w:r>
          </w:p>
          <w:p w14:paraId="4DAF4177" w14:textId="3B2731E1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Alarmy z możliwością wyciszenia na 10 minut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457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2B9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7C2787B9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2361B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9EEC" w14:textId="69B1549C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Alarm zaniku zasilania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99E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086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268389CF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AD6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4BE1" w14:textId="52202D86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Wymiary max. 250x280x170 mm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EB6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A13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C7A882D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80F9" w14:textId="77777777" w:rsidR="00E67D5E" w:rsidRPr="00976106" w:rsidRDefault="00E67D5E" w:rsidP="00E67D5E">
            <w:pPr>
              <w:jc w:val="both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2A1D5" w14:textId="377F5156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Waga max. 4kg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25E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A0E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7128F12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6DA0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27.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7E4F1" w14:textId="2A601A0C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Dokładność pomiaru +/-0,3°C dla elementów grzewczych, +/-0,2°C dla zewnętrznych czujników temperatury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6983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455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D175BAC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5A1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28.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7B84" w14:textId="43D414FA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Warunki pracy -10°C / +40°C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5E21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F67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08906F8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958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29.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B9CAC" w14:textId="3A3593C3" w:rsid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Okres żywotności min. 7 lat wyspecyfikowany w instrukcji użytkowania oraz oznaczony na etykiecie wyrobu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  <w:p w14:paraId="1A8A0151" w14:textId="6B54DE93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31A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BA7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E9774A9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5108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6239" w14:textId="34726A9F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W komplecie wymienny pokrowiec zewnętrzny z okresem żywotności min. 2 lata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CEAB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452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E9DA10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62C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DE35" w14:textId="247113E1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Pokrowiec zewnętrzny elementów grzewczych o gramaturze min. 200 g/m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2</w:t>
            </w:r>
            <w:r>
              <w:rPr>
                <w:rFonts w:cstheme="minorHAnsi"/>
                <w:sz w:val="20"/>
                <w:szCs w:val="20"/>
              </w:rPr>
              <w:t>, materiał poliester / poliwęglan poliuretan, paroprzepuszczalne min. 500g/m</w:t>
            </w:r>
            <w:r>
              <w:rPr>
                <w:rFonts w:cstheme="minorHAnsi"/>
                <w:sz w:val="20"/>
                <w:szCs w:val="20"/>
                <w:vertAlign w:val="superscript"/>
              </w:rPr>
              <w:t>2</w:t>
            </w:r>
            <w:r>
              <w:rPr>
                <w:rFonts w:cstheme="minorHAnsi"/>
                <w:sz w:val="20"/>
                <w:szCs w:val="20"/>
              </w:rPr>
              <w:t xml:space="preserve">/24h, brak zawartości halogenu, </w:t>
            </w:r>
            <w:proofErr w:type="spellStart"/>
            <w:r>
              <w:rPr>
                <w:rFonts w:cstheme="minorHAnsi"/>
                <w:sz w:val="20"/>
                <w:szCs w:val="20"/>
              </w:rPr>
              <w:t>Oeko</w:t>
            </w:r>
            <w:proofErr w:type="spellEnd"/>
            <w:r>
              <w:rPr>
                <w:rFonts w:cstheme="minorHAnsi"/>
                <w:sz w:val="20"/>
                <w:szCs w:val="20"/>
              </w:rPr>
              <w:t>-Tex klasa I, z możliwością prania do 50 razy w temp. 95°C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6B6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013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1F65D97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61B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3B1F" w14:textId="21146878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Zgrzewane szwy pokrycia elementu grzewczego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D53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D80E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77FE7911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2EC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CD96C" w14:textId="26F8933F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Szyte szwy wymiennego pokrowca zewnętrznego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B62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3581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9CAF40B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6DE5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D99D" w14:textId="29358E96" w:rsidR="00E67D5E" w:rsidRPr="00E67D5E" w:rsidRDefault="00E67D5E" w:rsidP="00E67D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Element grzewczy o klasie ochrony: IP02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136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5F8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1E660028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2BB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6CD5" w14:textId="06ABDAE6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Zasilanie 24V DC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1C6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041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73CCC215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BB4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36.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85C" w14:textId="09F96B32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 xml:space="preserve">Element grzewczy składający się z zewnętrznej powłoki poliuretanowej, silikonowego włókna do izolacji termicznej, grzałki z tkaniny węglowej, </w:t>
            </w:r>
            <w:r w:rsidRPr="007E56C6">
              <w:rPr>
                <w:rFonts w:cstheme="minorHAnsi"/>
                <w:sz w:val="20"/>
                <w:szCs w:val="20"/>
              </w:rPr>
              <w:t>warstwy z pianki przeciwodleżynowej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14E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1EC8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86C1B02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A14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1DBF" w14:textId="40921523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Min 10 czujników temperatury NTC w elemencie grzewczym z trwale oznaczonym diagramem na pokrowcu elementu grzewczego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E7C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8A64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1A1DCAC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FF2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5AE1" w14:textId="3F41AD7E" w:rsidR="00E67D5E" w:rsidRPr="00976106" w:rsidRDefault="00E67D5E" w:rsidP="00E67D5E">
            <w:pPr>
              <w:ind w:left="-57"/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Oznaczenie ciepłej strony elementu grzewczego na pokrowcu zewnętrznym w postaci piktogramu i tekstu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2920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A417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5DA8F46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95E9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CEBC" w14:textId="55A98314" w:rsidR="00E67D5E" w:rsidRPr="00976106" w:rsidRDefault="00E67D5E" w:rsidP="00E67D5E">
            <w:pPr>
              <w:ind w:left="-57"/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Pokrowiec materaca grzewczego posiada wbudowane pasy z trokami do mocowania do relingów stołu, aplikacja od góry z wyłogami wewnętrznymi do umieszczenia materaca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B313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C34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FAAD53A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312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3CAE" w14:textId="63167AF8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Zintegrowany kabel połączeniowy o długości 1m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A30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DF6C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F16C728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E53D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7814" w14:textId="77777777" w:rsidR="00E67D5E" w:rsidRPr="007E56C6" w:rsidRDefault="00E67D5E" w:rsidP="00E67D5E">
            <w:pPr>
              <w:rPr>
                <w:rFonts w:cstheme="minorHAnsi"/>
                <w:sz w:val="20"/>
                <w:szCs w:val="20"/>
              </w:rPr>
            </w:pPr>
            <w:r w:rsidRPr="007E56C6">
              <w:rPr>
                <w:rFonts w:cstheme="minorHAnsi"/>
                <w:sz w:val="20"/>
                <w:szCs w:val="20"/>
              </w:rPr>
              <w:t>Wymiary oraz moc elementu grzewczego:</w:t>
            </w:r>
          </w:p>
          <w:p w14:paraId="3AE146D4" w14:textId="389F8DCE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 w:rsidRPr="007E56C6">
              <w:rPr>
                <w:rFonts w:cstheme="minorHAnsi"/>
                <w:sz w:val="20"/>
                <w:szCs w:val="20"/>
              </w:rPr>
              <w:t>Materac grzewczy z pianką przeciwodleżynową 120x50x4cm, 135W – 1 szt.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FB8B" w14:textId="53BA234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FD1A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81D0A0A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14E8" w14:textId="4E6AE5AF" w:rsidR="00E67D5E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FE26" w14:textId="67365550" w:rsidR="00E67D5E" w:rsidRPr="0009600E" w:rsidRDefault="00E67D5E" w:rsidP="00E67D5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theme="minorHAnsi"/>
                <w:sz w:val="20"/>
                <w:szCs w:val="20"/>
              </w:rPr>
              <w:t>Przewód dołączeniowy wyposażony w złącze do wpięcia czujnika temperatury.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A091" w14:textId="68E8355F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AD52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9755CD4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0729" w14:textId="4A136ACC" w:rsidR="00E67D5E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43. 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8E75" w14:textId="70785ABA" w:rsidR="00E67D5E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Długość przewodu 2m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DAF9" w14:textId="2D6657FC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4C56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61A9EAC4" w14:textId="77777777" w:rsidTr="00F13B94">
        <w:trPr>
          <w:trHeight w:val="66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05D7" w14:textId="064B4B7E" w:rsidR="00E67D5E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ADE6" w14:textId="543D7B38" w:rsidR="00E67D5E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cstheme="minorHAnsi"/>
                <w:sz w:val="20"/>
                <w:szCs w:val="20"/>
              </w:rPr>
              <w:t>Każdy przewód oznakowany indywidualnym numerem seryjnym w minimum 2 miejscach w celu zabezpieczenia przed zmazaniem</w:t>
            </w:r>
            <w:r w:rsidR="008741C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0B26" w14:textId="02DC0DBD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8C4B" w14:textId="77777777" w:rsidR="00E67D5E" w:rsidRPr="00976106" w:rsidRDefault="00E67D5E" w:rsidP="00E67D5E">
            <w:pPr>
              <w:rPr>
                <w:rFonts w:ascii="Times New Roman" w:hAnsi="Times New Roman" w:cs="Times New Roman"/>
              </w:rPr>
            </w:pPr>
          </w:p>
        </w:tc>
      </w:tr>
    </w:tbl>
    <w:p w14:paraId="2F669608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6120990F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2963CCB6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4987AF07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77D97857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7EA4E715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5CF40878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282EA8F4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24AA3633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36565B44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2C8BAB98" w14:textId="77777777" w:rsidR="00E67D5E" w:rsidRDefault="00E67D5E" w:rsidP="00E67D5E">
      <w:pPr>
        <w:rPr>
          <w:rFonts w:ascii="Times New Roman" w:hAnsi="Times New Roman" w:cs="Times New Roman"/>
        </w:rPr>
      </w:pPr>
    </w:p>
    <w:p w14:paraId="6AAF8990" w14:textId="77777777" w:rsidR="00E67D5E" w:rsidRPr="00976106" w:rsidRDefault="00E67D5E" w:rsidP="00E67D5E">
      <w:pPr>
        <w:rPr>
          <w:rFonts w:ascii="Times New Roman" w:hAnsi="Times New Roman" w:cs="Times New Roman"/>
        </w:rPr>
      </w:pPr>
    </w:p>
    <w:p w14:paraId="0D967039" w14:textId="77777777" w:rsidR="00E67D5E" w:rsidRPr="00976106" w:rsidRDefault="00E67D5E" w:rsidP="00E67D5E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4743"/>
        <w:gridCol w:w="1840"/>
        <w:gridCol w:w="1938"/>
      </w:tblGrid>
      <w:tr w:rsidR="00E67D5E" w:rsidRPr="00976106" w14:paraId="2F082706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00D7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9128B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418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WARUNEK GRANICZNY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9D02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WARUNEK OFEROWANY</w:t>
            </w:r>
          </w:p>
        </w:tc>
      </w:tr>
      <w:tr w:rsidR="00E67D5E" w:rsidRPr="00976106" w14:paraId="52E2AEE8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DEE17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3CB3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BA5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9303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C5FCD9C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CEBC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ED21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Okres pełnej bezpłatnej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B1AA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9849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149B60B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B023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52016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Autoryzowany serwis gwarancyjny i pogwarancyjny na terenie Polski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C98A6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FC0A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FACD266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967E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3917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Liczba gwarancyjnych przeglądów serwisowych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EE9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 przegląd/rok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CCEA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2A71B564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05F08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96C9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Czas reakcji serwisu na zgłoszenie awarii w okresie gwarancji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7E8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Max. 48 godzin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4E90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78BB48B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975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1DE08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Czas usunięcia awarii w okresie gwarancji</w:t>
            </w:r>
            <w:r>
              <w:rPr>
                <w:rFonts w:ascii="Times New Roman" w:hAnsi="Times New Roman" w:cs="Times New Roman"/>
              </w:rPr>
              <w:t>.</w:t>
            </w:r>
            <w:r w:rsidRPr="009761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FD06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 xml:space="preserve">Max. 7 dni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67D9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63048BE7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A18A2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B40E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Każda naprawa gwarancyjna powoduje przedłużenie okresu gwarancji o czas naprawy.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B2F38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185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598D70AD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0AC3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1BF9E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Certyfikaty, deklaracja zgodności, dopuszczenie do obrotu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F600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4387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6FAF873E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8680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9453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SERWIS POGWARANCYJNY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F3FD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727D2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66583CB0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43B34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00019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Okres zagwarantowania dostępności części zamiennych oraz materiałów zużywalnych od daty podpisania protokołu odbioru technicznego (w latach).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A07E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23A9BA59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min. 10 lat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A12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75F4BA6D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13A3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73D0B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Okres gwarancji dla nowo zainstalowanych elementów po naprawie.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D86E5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min. 6 miesięcy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C5FF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22A86300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0CBED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C2554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976106">
              <w:rPr>
                <w:rFonts w:ascii="Times New Roman" w:hAnsi="Times New Roman" w:cs="Times New Roman"/>
                <w:b/>
              </w:rPr>
              <w:t>SZKOLENIA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E660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C91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3CA06B1C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B7F7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44B7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Instrukcja obsługi w języku polskim (dostarczyć wraz z aparatem).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ECF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  <w:p w14:paraId="2C28447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00B9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  <w:tr w:rsidR="00E67D5E" w:rsidRPr="00976106" w14:paraId="4104D858" w14:textId="77777777" w:rsidTr="00F13B9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9E9F6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6592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Personel medyczny w zakresie obsługi i eksploatacji zakupionego sprzętu:</w:t>
            </w:r>
          </w:p>
          <w:p w14:paraId="5D327EC2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- przy uruchomieniu zestawu</w:t>
            </w:r>
          </w:p>
          <w:p w14:paraId="7535C7D1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- odświeżające bezpośrednio w ramach przeglądu okresowego oraz przed ukończeniem okresu gwarancji.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99FC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4203122B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  <w:p w14:paraId="0ADCC940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976106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569E" w14:textId="77777777" w:rsidR="00E67D5E" w:rsidRPr="00976106" w:rsidRDefault="00E67D5E" w:rsidP="00F13B9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</w:tr>
    </w:tbl>
    <w:p w14:paraId="71EC85DA" w14:textId="77777777" w:rsidR="00E67D5E" w:rsidRPr="00976106" w:rsidRDefault="00E67D5E" w:rsidP="00E67D5E">
      <w:pPr>
        <w:rPr>
          <w:rFonts w:ascii="Times New Roman" w:hAnsi="Times New Roman" w:cs="Times New Roman"/>
        </w:rPr>
      </w:pPr>
    </w:p>
    <w:p w14:paraId="41591DB4" w14:textId="77777777" w:rsidR="007802E9" w:rsidRDefault="007802E9"/>
    <w:sectPr w:rsidR="007802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013D0" w14:textId="77777777" w:rsidR="00816D0E" w:rsidRDefault="00816D0E" w:rsidP="006B3CF1">
      <w:pPr>
        <w:spacing w:after="0" w:line="240" w:lineRule="auto"/>
      </w:pPr>
      <w:r>
        <w:separator/>
      </w:r>
    </w:p>
  </w:endnote>
  <w:endnote w:type="continuationSeparator" w:id="0">
    <w:p w14:paraId="2ED1700C" w14:textId="77777777" w:rsidR="00816D0E" w:rsidRDefault="00816D0E" w:rsidP="006B3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C0CE9" w14:textId="77777777" w:rsidR="00816D0E" w:rsidRDefault="00816D0E" w:rsidP="006B3CF1">
      <w:pPr>
        <w:spacing w:after="0" w:line="240" w:lineRule="auto"/>
      </w:pPr>
      <w:r>
        <w:separator/>
      </w:r>
    </w:p>
  </w:footnote>
  <w:footnote w:type="continuationSeparator" w:id="0">
    <w:p w14:paraId="52B6F60D" w14:textId="77777777" w:rsidR="00816D0E" w:rsidRDefault="00816D0E" w:rsidP="006B3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AE29E" w14:textId="01FFBEB7" w:rsidR="006B3CF1" w:rsidRDefault="006B3CF1">
    <w:pPr>
      <w:pStyle w:val="Nagwek"/>
    </w:pPr>
    <w:r>
      <w:t>Zadanie nr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F9058C"/>
    <w:multiLevelType w:val="hybridMultilevel"/>
    <w:tmpl w:val="6A04B7BC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D5E"/>
    <w:rsid w:val="00342C0C"/>
    <w:rsid w:val="00356FBC"/>
    <w:rsid w:val="006B3CF1"/>
    <w:rsid w:val="0076281D"/>
    <w:rsid w:val="007802E9"/>
    <w:rsid w:val="00816D0E"/>
    <w:rsid w:val="008741CC"/>
    <w:rsid w:val="00937739"/>
    <w:rsid w:val="009448A0"/>
    <w:rsid w:val="00B6662E"/>
    <w:rsid w:val="00E6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FD3CB"/>
  <w15:chartTrackingRefBased/>
  <w15:docId w15:val="{9B96BBEF-FEAE-483A-B131-D5C04978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D5E"/>
  </w:style>
  <w:style w:type="paragraph" w:styleId="Nagwek1">
    <w:name w:val="heading 1"/>
    <w:basedOn w:val="Normalny"/>
    <w:next w:val="Normalny"/>
    <w:link w:val="Nagwek1Znak"/>
    <w:uiPriority w:val="9"/>
    <w:qFormat/>
    <w:rsid w:val="00E67D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7D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7D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7D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7D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7D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7D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7D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7D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7D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7D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7D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7D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7D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7D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7D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7D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7D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7D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7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7D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7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7D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7D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7D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7D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7D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7D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7D5E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E67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"/>
    <w:rsid w:val="00E67D5E"/>
    <w:rPr>
      <w:rFonts w:ascii="Lucida Sans Unicode" w:hAnsi="Lucida Sans Unicode" w:cs="Lucida Sans Unicode"/>
      <w:sz w:val="17"/>
      <w:u w:val="none"/>
    </w:rPr>
  </w:style>
  <w:style w:type="paragraph" w:styleId="Nagwek">
    <w:name w:val="header"/>
    <w:basedOn w:val="Normalny"/>
    <w:link w:val="NagwekZnak"/>
    <w:uiPriority w:val="99"/>
    <w:unhideWhenUsed/>
    <w:rsid w:val="006B3C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3CF1"/>
  </w:style>
  <w:style w:type="paragraph" w:styleId="Stopka">
    <w:name w:val="footer"/>
    <w:basedOn w:val="Normalny"/>
    <w:link w:val="StopkaZnak"/>
    <w:uiPriority w:val="99"/>
    <w:unhideWhenUsed/>
    <w:rsid w:val="006B3C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3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9E621-94AB-4169-90AE-BC4A22A41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Wójcik</dc:creator>
  <cp:keywords/>
  <dc:description/>
  <cp:lastModifiedBy> Adela Ćwik</cp:lastModifiedBy>
  <cp:revision>4</cp:revision>
  <dcterms:created xsi:type="dcterms:W3CDTF">2026-05-20T08:11:00Z</dcterms:created>
  <dcterms:modified xsi:type="dcterms:W3CDTF">2026-05-20T08:20:00Z</dcterms:modified>
</cp:coreProperties>
</file>