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F48D3" w14:textId="60D98A1A" w:rsidR="00B53C28" w:rsidRPr="00413C37" w:rsidRDefault="00EF46CE" w:rsidP="00B53C28">
      <w:pPr>
        <w:jc w:val="right"/>
        <w:rPr>
          <w:rFonts w:cs="Arial"/>
          <w:b/>
          <w:sz w:val="24"/>
          <w:szCs w:val="24"/>
        </w:rPr>
      </w:pPr>
      <w:r w:rsidRPr="00EF46CE">
        <w:rPr>
          <w:rFonts w:cs="Arial"/>
          <w:b/>
          <w:color w:val="EE0000"/>
          <w:sz w:val="24"/>
          <w:szCs w:val="24"/>
        </w:rPr>
        <w:t xml:space="preserve">MODYFIKACJA </w:t>
      </w:r>
      <w:r w:rsidR="00FA5345">
        <w:rPr>
          <w:rFonts w:cs="Arial"/>
          <w:b/>
          <w:sz w:val="24"/>
          <w:szCs w:val="24"/>
        </w:rPr>
        <w:t>Z</w:t>
      </w:r>
      <w:r w:rsidR="00B53C28" w:rsidRPr="00413C37">
        <w:rPr>
          <w:rFonts w:cs="Arial"/>
          <w:b/>
          <w:sz w:val="24"/>
          <w:szCs w:val="24"/>
        </w:rPr>
        <w:t xml:space="preserve">ałącznik nr </w:t>
      </w:r>
      <w:r w:rsidR="00AA0AE9">
        <w:rPr>
          <w:rFonts w:cs="Arial"/>
          <w:b/>
          <w:sz w:val="24"/>
          <w:szCs w:val="24"/>
        </w:rPr>
        <w:t>2</w:t>
      </w:r>
      <w:r w:rsidR="00B53C28" w:rsidRPr="00413C37">
        <w:rPr>
          <w:rFonts w:cs="Arial"/>
          <w:b/>
          <w:sz w:val="24"/>
          <w:szCs w:val="24"/>
        </w:rPr>
        <w:t xml:space="preserve"> do SWZ – Formularz </w:t>
      </w:r>
      <w:r w:rsidR="0031079C">
        <w:rPr>
          <w:rFonts w:cs="Arial"/>
          <w:b/>
          <w:sz w:val="24"/>
          <w:szCs w:val="24"/>
        </w:rPr>
        <w:t>asortymentowo-</w:t>
      </w:r>
      <w:r w:rsidR="00B53C28" w:rsidRPr="00413C37">
        <w:rPr>
          <w:rFonts w:cs="Arial"/>
          <w:b/>
          <w:sz w:val="24"/>
          <w:szCs w:val="24"/>
        </w:rPr>
        <w:t>cenowy</w:t>
      </w:r>
    </w:p>
    <w:p w14:paraId="04819277" w14:textId="77777777" w:rsidR="001B558E" w:rsidRDefault="001B558E" w:rsidP="001A4875">
      <w:pPr>
        <w:spacing w:after="0" w:line="240" w:lineRule="auto"/>
        <w:rPr>
          <w:rFonts w:ascii="Times New Roman" w:hAnsi="Times New Roman"/>
        </w:rPr>
      </w:pPr>
      <w:r w:rsidRPr="008E01F0">
        <w:rPr>
          <w:rFonts w:ascii="Times New Roman" w:hAnsi="Times New Roman"/>
        </w:rPr>
        <w:t>Wykonawca dostarczy odczynniki, materiały kalibracyjne oraz inne niezbędne akcesoria do wykonania badań wymienionych niżej.</w:t>
      </w:r>
    </w:p>
    <w:p w14:paraId="503C2397" w14:textId="77777777" w:rsidR="001A4875" w:rsidRPr="008E01F0" w:rsidRDefault="001A4875" w:rsidP="001A4875">
      <w:pPr>
        <w:spacing w:after="0" w:line="240" w:lineRule="auto"/>
        <w:rPr>
          <w:rFonts w:ascii="Times New Roman" w:hAnsi="Times New Roman"/>
        </w:rPr>
      </w:pPr>
    </w:p>
    <w:p w14:paraId="68E18CEE" w14:textId="5139F4E1" w:rsidR="008E01F0" w:rsidRDefault="008E01F0" w:rsidP="001A4875">
      <w:pPr>
        <w:spacing w:after="0" w:line="240" w:lineRule="auto"/>
        <w:jc w:val="both"/>
        <w:rPr>
          <w:rFonts w:ascii="Times New Roman" w:hAnsi="Times New Roman"/>
        </w:rPr>
      </w:pPr>
      <w:r w:rsidRPr="00DD1115">
        <w:rPr>
          <w:rFonts w:ascii="Times New Roman" w:hAnsi="Times New Roman"/>
        </w:rPr>
        <w:t xml:space="preserve">Wykonawca zaproponuje materiały do kontroli wewnątrzlaboratoryjnej w ilości zapewniającej przeprowadzenie badań kontrolnych dla 15% analiz, z wyjątkiem następujących badań: </w:t>
      </w:r>
      <w:r w:rsidR="005A5765" w:rsidRPr="00DD1115">
        <w:rPr>
          <w:rFonts w:ascii="Times New Roman" w:hAnsi="Times New Roman"/>
        </w:rPr>
        <w:t xml:space="preserve">anty-HAV (w 2 klasach), </w:t>
      </w:r>
      <w:r w:rsidRPr="00DD1115">
        <w:rPr>
          <w:rFonts w:ascii="Times New Roman" w:hAnsi="Times New Roman"/>
        </w:rPr>
        <w:t>anty</w:t>
      </w:r>
      <w:r w:rsidR="005A5765" w:rsidRPr="00DD1115">
        <w:rPr>
          <w:rFonts w:ascii="Times New Roman" w:hAnsi="Times New Roman"/>
        </w:rPr>
        <w:t>-</w:t>
      </w:r>
      <w:r w:rsidRPr="00DD1115">
        <w:rPr>
          <w:rFonts w:ascii="Times New Roman" w:hAnsi="Times New Roman"/>
        </w:rPr>
        <w:t>HCV, anty</w:t>
      </w:r>
      <w:r w:rsidR="005A5765" w:rsidRPr="00DD1115">
        <w:rPr>
          <w:rFonts w:ascii="Times New Roman" w:hAnsi="Times New Roman"/>
        </w:rPr>
        <w:t>-</w:t>
      </w:r>
      <w:r w:rsidRPr="00DD1115">
        <w:rPr>
          <w:rFonts w:ascii="Times New Roman" w:hAnsi="Times New Roman"/>
        </w:rPr>
        <w:t>HIV, anty</w:t>
      </w:r>
      <w:r w:rsidR="005A5765" w:rsidRPr="00DD1115">
        <w:rPr>
          <w:rFonts w:ascii="Times New Roman" w:hAnsi="Times New Roman"/>
        </w:rPr>
        <w:t>-</w:t>
      </w:r>
      <w:proofErr w:type="spellStart"/>
      <w:r w:rsidRPr="00DD1115">
        <w:rPr>
          <w:rFonts w:ascii="Times New Roman" w:hAnsi="Times New Roman"/>
        </w:rPr>
        <w:t>HBc</w:t>
      </w:r>
      <w:proofErr w:type="spellEnd"/>
      <w:r w:rsidRPr="00DD1115">
        <w:rPr>
          <w:rFonts w:ascii="Times New Roman" w:hAnsi="Times New Roman"/>
        </w:rPr>
        <w:t xml:space="preserve">, </w:t>
      </w:r>
      <w:r w:rsidR="005A5765" w:rsidRPr="00DD1115">
        <w:rPr>
          <w:rFonts w:ascii="Times New Roman" w:hAnsi="Times New Roman"/>
        </w:rPr>
        <w:t>anty-</w:t>
      </w:r>
      <w:proofErr w:type="spellStart"/>
      <w:r w:rsidRPr="00DD1115">
        <w:rPr>
          <w:rFonts w:ascii="Times New Roman" w:hAnsi="Times New Roman"/>
        </w:rPr>
        <w:t>HBs</w:t>
      </w:r>
      <w:proofErr w:type="spellEnd"/>
      <w:r w:rsidRPr="00DD1115">
        <w:rPr>
          <w:rFonts w:ascii="Times New Roman" w:hAnsi="Times New Roman"/>
        </w:rPr>
        <w:t xml:space="preserve"> antygen i przeciwciała anty-</w:t>
      </w:r>
      <w:proofErr w:type="spellStart"/>
      <w:r w:rsidRPr="00DD1115">
        <w:rPr>
          <w:rFonts w:ascii="Times New Roman" w:hAnsi="Times New Roman"/>
        </w:rPr>
        <w:t>HBs</w:t>
      </w:r>
      <w:proofErr w:type="spellEnd"/>
      <w:r w:rsidRPr="00DD1115">
        <w:rPr>
          <w:rFonts w:ascii="Times New Roman" w:hAnsi="Times New Roman"/>
        </w:rPr>
        <w:t xml:space="preserve">, </w:t>
      </w:r>
      <w:proofErr w:type="spellStart"/>
      <w:r w:rsidR="00BC0352" w:rsidRPr="00DD1115">
        <w:rPr>
          <w:rFonts w:ascii="Times New Roman" w:hAnsi="Times New Roman"/>
        </w:rPr>
        <w:t>cytomegalowirus</w:t>
      </w:r>
      <w:proofErr w:type="spellEnd"/>
      <w:r w:rsidR="00BC0352" w:rsidRPr="00DD1115">
        <w:rPr>
          <w:rFonts w:ascii="Times New Roman" w:hAnsi="Times New Roman"/>
        </w:rPr>
        <w:t xml:space="preserve"> w obu klasach, </w:t>
      </w:r>
      <w:proofErr w:type="spellStart"/>
      <w:r w:rsidRPr="00DD1115">
        <w:rPr>
          <w:rFonts w:ascii="Times New Roman" w:hAnsi="Times New Roman"/>
        </w:rPr>
        <w:t>to</w:t>
      </w:r>
      <w:r w:rsidR="002250F2" w:rsidRPr="00DD1115">
        <w:rPr>
          <w:rFonts w:ascii="Times New Roman" w:hAnsi="Times New Roman"/>
        </w:rPr>
        <w:t>x</w:t>
      </w:r>
      <w:r w:rsidRPr="00DD1115">
        <w:rPr>
          <w:rFonts w:ascii="Times New Roman" w:hAnsi="Times New Roman"/>
        </w:rPr>
        <w:t>oplazmoza</w:t>
      </w:r>
      <w:proofErr w:type="spellEnd"/>
      <w:r w:rsidRPr="00DD1115">
        <w:rPr>
          <w:rFonts w:ascii="Times New Roman" w:hAnsi="Times New Roman"/>
        </w:rPr>
        <w:t xml:space="preserve"> w obu klasach, różyczka w obu klasach, mononukleoza, kiła, </w:t>
      </w:r>
      <w:r w:rsidR="00C6638F" w:rsidRPr="00DD1115">
        <w:rPr>
          <w:rFonts w:ascii="Times New Roman" w:hAnsi="Times New Roman"/>
        </w:rPr>
        <w:t xml:space="preserve">PTH - </w:t>
      </w:r>
      <w:r w:rsidRPr="00DD1115">
        <w:rPr>
          <w:rFonts w:ascii="Times New Roman" w:hAnsi="Times New Roman"/>
        </w:rPr>
        <w:t>dla których zaproponuje materiały kontrolne obejmujące 100% badań.</w:t>
      </w:r>
    </w:p>
    <w:p w14:paraId="3E6BBD5E" w14:textId="77777777" w:rsidR="001A4875" w:rsidRDefault="001A4875" w:rsidP="001A4875">
      <w:pPr>
        <w:spacing w:after="0" w:line="240" w:lineRule="auto"/>
        <w:rPr>
          <w:rFonts w:ascii="Times New Roman" w:hAnsi="Times New Roman"/>
        </w:rPr>
      </w:pPr>
    </w:p>
    <w:p w14:paraId="1FE924ED" w14:textId="2E2E39CA" w:rsidR="001B558E" w:rsidRDefault="001B558E" w:rsidP="001A4875">
      <w:pPr>
        <w:spacing w:after="0" w:line="240" w:lineRule="auto"/>
        <w:rPr>
          <w:rFonts w:ascii="Times New Roman" w:hAnsi="Times New Roman"/>
        </w:rPr>
      </w:pPr>
      <w:r w:rsidRPr="008E01F0">
        <w:rPr>
          <w:rFonts w:ascii="Times New Roman" w:hAnsi="Times New Roman"/>
        </w:rPr>
        <w:t>Przewidywana liczba oznaczeń na analizator</w:t>
      </w:r>
      <w:r w:rsidR="008E01F0" w:rsidRPr="008E01F0">
        <w:rPr>
          <w:rFonts w:ascii="Times New Roman" w:hAnsi="Times New Roman"/>
        </w:rPr>
        <w:t>ze</w:t>
      </w:r>
      <w:r w:rsidRPr="008E01F0"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1632"/>
        <w:gridCol w:w="2798"/>
        <w:gridCol w:w="4075"/>
        <w:gridCol w:w="1523"/>
      </w:tblGrid>
      <w:tr w:rsidR="00831947" w14:paraId="0A7A53EA" w14:textId="77777777" w:rsidTr="004931E6">
        <w:tc>
          <w:tcPr>
            <w:tcW w:w="3964" w:type="dxa"/>
          </w:tcPr>
          <w:p w14:paraId="22478C57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DDFB2B5" w14:textId="57D811AE" w:rsidR="00831947" w:rsidRDefault="00C84CCD" w:rsidP="001A487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b/>
              </w:rPr>
              <w:t>Suma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7A011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024B5F8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</w:tcPr>
          <w:p w14:paraId="7B65C66E" w14:textId="172B3600" w:rsidR="00831947" w:rsidRDefault="00C84CCD" w:rsidP="001A487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b/>
              </w:rPr>
              <w:t>Suma</w:t>
            </w:r>
          </w:p>
        </w:tc>
      </w:tr>
      <w:tr w:rsidR="000F29B3" w14:paraId="1DAE8634" w14:textId="77777777" w:rsidTr="004931E6">
        <w:tc>
          <w:tcPr>
            <w:tcW w:w="3964" w:type="dxa"/>
          </w:tcPr>
          <w:p w14:paraId="38E53C9F" w14:textId="3E45FF9E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AFP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D53636C" w14:textId="57417D8A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1A00E7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7A14926" w14:textId="66C9069D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Kiła – test przesiewowy</w:t>
            </w:r>
          </w:p>
        </w:tc>
        <w:tc>
          <w:tcPr>
            <w:tcW w:w="1523" w:type="dxa"/>
          </w:tcPr>
          <w:p w14:paraId="31802F97" w14:textId="490F9C70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</w:tr>
      <w:tr w:rsidR="000F29B3" w14:paraId="0095A05B" w14:textId="77777777" w:rsidTr="004931E6">
        <w:tc>
          <w:tcPr>
            <w:tcW w:w="3964" w:type="dxa"/>
          </w:tcPr>
          <w:p w14:paraId="465E6F2F" w14:textId="1E6C1DA7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 HBc (total)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FDC2EB3" w14:textId="0679F805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F84D97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CC5550C" w14:textId="76F141A3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Kortyzol</w:t>
            </w:r>
          </w:p>
        </w:tc>
        <w:tc>
          <w:tcPr>
            <w:tcW w:w="1523" w:type="dxa"/>
          </w:tcPr>
          <w:p w14:paraId="495C9A3B" w14:textId="206FF8F6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1700</w:t>
            </w:r>
          </w:p>
        </w:tc>
      </w:tr>
      <w:tr w:rsidR="000F29B3" w14:paraId="648FAB38" w14:textId="77777777" w:rsidTr="004931E6">
        <w:tc>
          <w:tcPr>
            <w:tcW w:w="3964" w:type="dxa"/>
          </w:tcPr>
          <w:p w14:paraId="07356B26" w14:textId="34BA4D8F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Anty-HCV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75C4B1A" w14:textId="102C85FA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7500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9EF90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A28319A" w14:textId="3AE45D49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Kwas walproinowy</w:t>
            </w:r>
          </w:p>
        </w:tc>
        <w:tc>
          <w:tcPr>
            <w:tcW w:w="1523" w:type="dxa"/>
          </w:tcPr>
          <w:p w14:paraId="2303D1AD" w14:textId="65DB82DF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0F29B3" w14:paraId="087D7A28" w14:textId="77777777" w:rsidTr="004931E6">
        <w:tc>
          <w:tcPr>
            <w:tcW w:w="3964" w:type="dxa"/>
          </w:tcPr>
          <w:p w14:paraId="062782CD" w14:textId="6A3E4222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Anty-HIV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34D19A30" w14:textId="171C771A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5600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4E140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04124ED6" w14:textId="17BF11E3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LH</w:t>
            </w:r>
          </w:p>
        </w:tc>
        <w:tc>
          <w:tcPr>
            <w:tcW w:w="1523" w:type="dxa"/>
          </w:tcPr>
          <w:p w14:paraId="4D672183" w14:textId="181DF4AE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1500</w:t>
            </w:r>
          </w:p>
        </w:tc>
      </w:tr>
      <w:tr w:rsidR="000F29B3" w14:paraId="39F06E8A" w14:textId="77777777" w:rsidTr="004931E6">
        <w:tc>
          <w:tcPr>
            <w:tcW w:w="3964" w:type="dxa"/>
          </w:tcPr>
          <w:p w14:paraId="50C402A8" w14:textId="6923E26B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Anty HAV </w:t>
            </w:r>
            <w:proofErr w:type="spellStart"/>
            <w:r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AA6D4BB" w14:textId="63714B02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3BBA6A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76B3BFE" w14:textId="50406810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Mononukleoza</w:t>
            </w:r>
          </w:p>
        </w:tc>
        <w:tc>
          <w:tcPr>
            <w:tcW w:w="1523" w:type="dxa"/>
          </w:tcPr>
          <w:p w14:paraId="27E93DB1" w14:textId="51E51823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</w:tr>
      <w:tr w:rsidR="000F29B3" w14:paraId="091D5241" w14:textId="77777777" w:rsidTr="004931E6">
        <w:tc>
          <w:tcPr>
            <w:tcW w:w="3964" w:type="dxa"/>
          </w:tcPr>
          <w:p w14:paraId="57CD89A9" w14:textId="061E1B2D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Anty HAV </w:t>
            </w:r>
            <w:proofErr w:type="spellStart"/>
            <w:r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26F6F5" w14:textId="474E9FDA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DCD153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A57191A" w14:textId="1DF1FA54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NT-</w:t>
            </w:r>
            <w:proofErr w:type="spellStart"/>
            <w:r w:rsidRPr="002F695F">
              <w:rPr>
                <w:rFonts w:ascii="Times New Roman" w:hAnsi="Times New Roman"/>
              </w:rPr>
              <w:t>proBNP</w:t>
            </w:r>
            <w:proofErr w:type="spellEnd"/>
          </w:p>
        </w:tc>
        <w:tc>
          <w:tcPr>
            <w:tcW w:w="1523" w:type="dxa"/>
          </w:tcPr>
          <w:p w14:paraId="1A6AAA8B" w14:textId="671D17CB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30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FA5345" w14:paraId="66833CCB" w14:textId="77777777" w:rsidTr="004931E6">
        <w:tc>
          <w:tcPr>
            <w:tcW w:w="3964" w:type="dxa"/>
          </w:tcPr>
          <w:p w14:paraId="031EA957" w14:textId="24DB0E8A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Anty </w:t>
            </w:r>
            <w:proofErr w:type="spellStart"/>
            <w:r>
              <w:rPr>
                <w:rFonts w:ascii="Times New Roman" w:hAnsi="Times New Roman"/>
              </w:rPr>
              <w:t>HBs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A532B26" w14:textId="7786346F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AB21A7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0736F424" w14:textId="695EE1C3" w:rsidR="00FA5345" w:rsidRPr="002F695F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Parathormon</w:t>
            </w:r>
          </w:p>
        </w:tc>
        <w:tc>
          <w:tcPr>
            <w:tcW w:w="1523" w:type="dxa"/>
          </w:tcPr>
          <w:p w14:paraId="6240AEEA" w14:textId="7807EF12" w:rsidR="00FA5345" w:rsidRDefault="00FA5345" w:rsidP="00FA5345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FA5345" w14:paraId="14F55A88" w14:textId="77777777" w:rsidTr="004931E6">
        <w:tc>
          <w:tcPr>
            <w:tcW w:w="3964" w:type="dxa"/>
          </w:tcPr>
          <w:p w14:paraId="44E948D7" w14:textId="594F3659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Beta-HCG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49C2B4C" w14:textId="4EE4E326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35D3D5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A0C6852" w14:textId="04077CDD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Progesteron</w:t>
            </w:r>
          </w:p>
        </w:tc>
        <w:tc>
          <w:tcPr>
            <w:tcW w:w="1523" w:type="dxa"/>
          </w:tcPr>
          <w:p w14:paraId="590AF8BD" w14:textId="2E4DCF87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FA5345" w14:paraId="67693CA1" w14:textId="77777777" w:rsidTr="004931E6">
        <w:tc>
          <w:tcPr>
            <w:tcW w:w="3964" w:type="dxa"/>
          </w:tcPr>
          <w:p w14:paraId="52DF8958" w14:textId="3DEB1B7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BNP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4A4D686" w14:textId="7F88BACE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C6CDF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FD7424F" w14:textId="4558FE7F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Prokalcytonina</w:t>
            </w:r>
            <w:proofErr w:type="spellEnd"/>
          </w:p>
        </w:tc>
        <w:tc>
          <w:tcPr>
            <w:tcW w:w="1523" w:type="dxa"/>
          </w:tcPr>
          <w:p w14:paraId="4017AD89" w14:textId="02281A91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10000</w:t>
            </w:r>
          </w:p>
        </w:tc>
      </w:tr>
      <w:tr w:rsidR="00FA5345" w14:paraId="02F4C5A8" w14:textId="77777777" w:rsidTr="004931E6">
        <w:tc>
          <w:tcPr>
            <w:tcW w:w="3964" w:type="dxa"/>
          </w:tcPr>
          <w:p w14:paraId="4B47E0DA" w14:textId="62F1CC57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 125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F89E869" w14:textId="713914DF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A5B62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848A305" w14:textId="0BCA3C20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Prolaktyna</w:t>
            </w:r>
          </w:p>
        </w:tc>
        <w:tc>
          <w:tcPr>
            <w:tcW w:w="1523" w:type="dxa"/>
          </w:tcPr>
          <w:p w14:paraId="75A2D5E6" w14:textId="68716001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FA5345" w14:paraId="142B83B2" w14:textId="77777777" w:rsidTr="004931E6">
        <w:tc>
          <w:tcPr>
            <w:tcW w:w="3964" w:type="dxa"/>
          </w:tcPr>
          <w:p w14:paraId="034F5D21" w14:textId="35E2A51A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2F695F">
              <w:rPr>
                <w:rFonts w:ascii="Times New Roman" w:hAnsi="Times New Roman"/>
                <w:lang w:val="en-US"/>
              </w:rPr>
              <w:t>15</w:t>
            </w:r>
            <w:r>
              <w:rPr>
                <w:rFonts w:ascii="Times New Roman" w:hAnsi="Times New Roman"/>
                <w:lang w:val="en-US"/>
              </w:rPr>
              <w:t>-</w:t>
            </w:r>
            <w:r w:rsidRPr="002F695F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6B47D15" w14:textId="52E4941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2F3AAF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FEB164C" w14:textId="4319F812" w:rsidR="00FA5345" w:rsidRPr="00EF46CE" w:rsidRDefault="00FA5345" w:rsidP="00FA5345">
            <w:pPr>
              <w:rPr>
                <w:rFonts w:ascii="Times New Roman" w:hAnsi="Times New Roman"/>
                <w:strike/>
                <w:color w:val="EE0000"/>
              </w:rPr>
            </w:pPr>
            <w:r w:rsidRPr="00EF46CE">
              <w:rPr>
                <w:rFonts w:ascii="Times New Roman" w:hAnsi="Times New Roman"/>
                <w:strike/>
                <w:color w:val="EE0000"/>
              </w:rPr>
              <w:t>Przeciwciała anty-</w:t>
            </w:r>
            <w:proofErr w:type="spellStart"/>
            <w:r w:rsidRPr="00EF46CE">
              <w:rPr>
                <w:rFonts w:ascii="Times New Roman" w:hAnsi="Times New Roman"/>
                <w:strike/>
                <w:color w:val="EE0000"/>
              </w:rPr>
              <w:t>HBs</w:t>
            </w:r>
            <w:proofErr w:type="spellEnd"/>
          </w:p>
        </w:tc>
        <w:tc>
          <w:tcPr>
            <w:tcW w:w="1523" w:type="dxa"/>
          </w:tcPr>
          <w:p w14:paraId="18C33741" w14:textId="564EAF2B" w:rsidR="00FA5345" w:rsidRPr="00EF46CE" w:rsidRDefault="00FA5345" w:rsidP="00FA5345">
            <w:pPr>
              <w:rPr>
                <w:rFonts w:ascii="Times New Roman" w:hAnsi="Times New Roman"/>
                <w:strike/>
                <w:color w:val="EE0000"/>
              </w:rPr>
            </w:pPr>
            <w:r w:rsidRPr="00EF46CE">
              <w:rPr>
                <w:rFonts w:ascii="Times New Roman" w:hAnsi="Times New Roman"/>
                <w:strike/>
                <w:color w:val="EE0000"/>
                <w:lang w:val="en-US"/>
              </w:rPr>
              <w:t>1400</w:t>
            </w:r>
          </w:p>
        </w:tc>
      </w:tr>
      <w:tr w:rsidR="00FA5345" w14:paraId="5A5EB738" w14:textId="77777777" w:rsidTr="004931E6">
        <w:tc>
          <w:tcPr>
            <w:tcW w:w="3964" w:type="dxa"/>
          </w:tcPr>
          <w:p w14:paraId="6467F74A" w14:textId="43DFE220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 19-9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86B17F" w14:textId="7EF2AF9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53FFEB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E8DCFB5" w14:textId="573754AD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</w:t>
            </w:r>
          </w:p>
        </w:tc>
        <w:tc>
          <w:tcPr>
            <w:tcW w:w="1523" w:type="dxa"/>
          </w:tcPr>
          <w:p w14:paraId="51663DD3" w14:textId="00B8521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FA5345" w14:paraId="218B2A8C" w14:textId="77777777" w:rsidTr="004931E6">
        <w:tc>
          <w:tcPr>
            <w:tcW w:w="3964" w:type="dxa"/>
          </w:tcPr>
          <w:p w14:paraId="7EA7CAF0" w14:textId="3F46A55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CEA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621531A" w14:textId="14410BA4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DADF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B86B172" w14:textId="54705BBD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 – frakcja wolna</w:t>
            </w:r>
          </w:p>
        </w:tc>
        <w:tc>
          <w:tcPr>
            <w:tcW w:w="1523" w:type="dxa"/>
          </w:tcPr>
          <w:p w14:paraId="3952336A" w14:textId="757C56E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FA5345" w14:paraId="65261937" w14:textId="77777777" w:rsidTr="004931E6">
        <w:tc>
          <w:tcPr>
            <w:tcW w:w="3964" w:type="dxa"/>
          </w:tcPr>
          <w:p w14:paraId="72EC09CF" w14:textId="35917F36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IgG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44138F1" w14:textId="29CA0ACB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32616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8CE61F6" w14:textId="523A949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523" w:type="dxa"/>
          </w:tcPr>
          <w:p w14:paraId="5090FC26" w14:textId="2C629C1A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 xml:space="preserve">1000 </w:t>
            </w:r>
          </w:p>
        </w:tc>
      </w:tr>
      <w:tr w:rsidR="00FA5345" w14:paraId="454373E0" w14:textId="77777777" w:rsidTr="004931E6">
        <w:tc>
          <w:tcPr>
            <w:tcW w:w="3964" w:type="dxa"/>
          </w:tcPr>
          <w:p w14:paraId="01A243E7" w14:textId="470CCED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IgM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9139E21" w14:textId="5168A1D7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62E16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242B59E" w14:textId="16A3E511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523" w:type="dxa"/>
          </w:tcPr>
          <w:p w14:paraId="643E4E01" w14:textId="2897812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FA5345" w14:paraId="10C1CF5D" w14:textId="77777777" w:rsidTr="004931E6">
        <w:tc>
          <w:tcPr>
            <w:tcW w:w="3964" w:type="dxa"/>
          </w:tcPr>
          <w:p w14:paraId="1DDC68D9" w14:textId="68D117DE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Cyklosporyna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BAF1271" w14:textId="388D99DB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34912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9F73771" w14:textId="28797DBE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SHBG</w:t>
            </w:r>
          </w:p>
        </w:tc>
        <w:tc>
          <w:tcPr>
            <w:tcW w:w="1523" w:type="dxa"/>
          </w:tcPr>
          <w:p w14:paraId="7C16C649" w14:textId="57D9A23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FA5345" w14:paraId="7D9C5EDD" w14:textId="77777777" w:rsidTr="004931E6">
        <w:tc>
          <w:tcPr>
            <w:tcW w:w="3964" w:type="dxa"/>
          </w:tcPr>
          <w:p w14:paraId="763CEB8A" w14:textId="2B544A37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DHEA-S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A24F549" w14:textId="5BAFE9C9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700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E2B795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2A97C3D" w14:textId="47755185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Sirolimus</w:t>
            </w:r>
            <w:proofErr w:type="spellEnd"/>
          </w:p>
        </w:tc>
        <w:tc>
          <w:tcPr>
            <w:tcW w:w="1523" w:type="dxa"/>
          </w:tcPr>
          <w:p w14:paraId="0B0FF0FA" w14:textId="7AC52B4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FA5345" w14:paraId="50D08AA9" w14:textId="77777777" w:rsidTr="004931E6">
        <w:tc>
          <w:tcPr>
            <w:tcW w:w="3964" w:type="dxa"/>
          </w:tcPr>
          <w:p w14:paraId="72F03F64" w14:textId="5D8407A1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Estradiol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5BCC9F4" w14:textId="2D258D3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9C5B66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276B3604" w14:textId="047CB024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Tacrolimus</w:t>
            </w:r>
            <w:proofErr w:type="spellEnd"/>
          </w:p>
        </w:tc>
        <w:tc>
          <w:tcPr>
            <w:tcW w:w="1523" w:type="dxa"/>
          </w:tcPr>
          <w:p w14:paraId="570408C0" w14:textId="3E7DF51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8000</w:t>
            </w:r>
          </w:p>
        </w:tc>
      </w:tr>
      <w:tr w:rsidR="00FA5345" w14:paraId="00B95CCF" w14:textId="77777777" w:rsidTr="004931E6">
        <w:tc>
          <w:tcPr>
            <w:tcW w:w="3964" w:type="dxa"/>
          </w:tcPr>
          <w:p w14:paraId="6B645839" w14:textId="14A68B9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FT3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9972F4" w14:textId="5446AE58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DBB204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7748FFD8" w14:textId="0CF29C28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Testosteron</w:t>
            </w:r>
          </w:p>
        </w:tc>
        <w:tc>
          <w:tcPr>
            <w:tcW w:w="1523" w:type="dxa"/>
          </w:tcPr>
          <w:p w14:paraId="468BEABE" w14:textId="525D683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FA5345" w14:paraId="74E46138" w14:textId="77777777" w:rsidTr="004931E6">
        <w:tc>
          <w:tcPr>
            <w:tcW w:w="3964" w:type="dxa"/>
          </w:tcPr>
          <w:p w14:paraId="622A263F" w14:textId="506C3A7B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FT4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60A2FCF" w14:textId="630C6C94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D8CCE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B387B73" w14:textId="7758CAB3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Toxoplazma</w:t>
            </w:r>
            <w:proofErr w:type="spellEnd"/>
            <w:r w:rsidRPr="002F695F">
              <w:rPr>
                <w:rFonts w:ascii="Times New Roman" w:hAnsi="Times New Roman"/>
              </w:rPr>
              <w:t xml:space="preserve"> -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523" w:type="dxa"/>
          </w:tcPr>
          <w:p w14:paraId="50E4CEF5" w14:textId="24653C5A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2200</w:t>
            </w:r>
          </w:p>
        </w:tc>
      </w:tr>
      <w:tr w:rsidR="00FA5345" w14:paraId="32C72F25" w14:textId="77777777" w:rsidTr="004931E6">
        <w:tc>
          <w:tcPr>
            <w:tcW w:w="3964" w:type="dxa"/>
          </w:tcPr>
          <w:p w14:paraId="7872A7D6" w14:textId="6EAE592E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FSH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19DBEBE" w14:textId="31A03DB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AB5E8E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78575E20" w14:textId="110F2343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Toxoplazma</w:t>
            </w:r>
            <w:proofErr w:type="spellEnd"/>
            <w:r>
              <w:rPr>
                <w:rFonts w:ascii="Times New Roman" w:hAnsi="Times New Roman"/>
              </w:rPr>
              <w:t xml:space="preserve"> – </w:t>
            </w:r>
            <w:proofErr w:type="spellStart"/>
            <w:r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523" w:type="dxa"/>
          </w:tcPr>
          <w:p w14:paraId="4AC2EB3C" w14:textId="0CC87AD0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</w:tr>
      <w:tr w:rsidR="00FA5345" w14:paraId="303FBEB8" w14:textId="77777777" w:rsidTr="004931E6">
        <w:tc>
          <w:tcPr>
            <w:tcW w:w="3964" w:type="dxa"/>
          </w:tcPr>
          <w:p w14:paraId="1E6869D2" w14:textId="0CAF7A84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  <w:r w:rsidRPr="002F695F">
              <w:rPr>
                <w:rFonts w:ascii="Times New Roman" w:hAnsi="Times New Roman"/>
              </w:rPr>
              <w:t xml:space="preserve"> antygen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6B06CCA" w14:textId="42FBC39D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600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4A5082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2FF5DE0" w14:textId="29BD8F80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Troponina</w:t>
            </w:r>
            <w:proofErr w:type="spellEnd"/>
            <w:r>
              <w:rPr>
                <w:rFonts w:ascii="Times New Roman" w:hAnsi="Times New Roman"/>
              </w:rPr>
              <w:t xml:space="preserve"> I</w:t>
            </w:r>
          </w:p>
        </w:tc>
        <w:tc>
          <w:tcPr>
            <w:tcW w:w="1523" w:type="dxa"/>
          </w:tcPr>
          <w:p w14:paraId="69C11B43" w14:textId="2BA3FDE9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</w:tr>
      <w:tr w:rsidR="00FA5345" w14:paraId="6D027F86" w14:textId="77777777" w:rsidTr="00DD1115">
        <w:tc>
          <w:tcPr>
            <w:tcW w:w="3964" w:type="dxa"/>
          </w:tcPr>
          <w:p w14:paraId="18846978" w14:textId="4F8C3793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Homocysteina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ACEE528" w14:textId="513CDE90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39EAB9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  <w:bottom w:val="single" w:sz="4" w:space="0" w:color="auto"/>
            </w:tcBorders>
          </w:tcPr>
          <w:p w14:paraId="6EEEA813" w14:textId="3685DE08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TSH</w:t>
            </w:r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14:paraId="54B2DE2E" w14:textId="48A3B43E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600</w:t>
            </w:r>
          </w:p>
        </w:tc>
      </w:tr>
      <w:tr w:rsidR="00FA5345" w14:paraId="5BD20B2B" w14:textId="77777777" w:rsidTr="00DD1115">
        <w:tc>
          <w:tcPr>
            <w:tcW w:w="3964" w:type="dxa"/>
          </w:tcPr>
          <w:p w14:paraId="00A1FB7C" w14:textId="37DE547D" w:rsidR="00FA5345" w:rsidRPr="002F695F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Insulina</w:t>
            </w:r>
          </w:p>
        </w:tc>
        <w:tc>
          <w:tcPr>
            <w:tcW w:w="1632" w:type="dxa"/>
            <w:tcBorders>
              <w:bottom w:val="single" w:sz="4" w:space="0" w:color="auto"/>
              <w:right w:val="single" w:sz="4" w:space="0" w:color="auto"/>
            </w:tcBorders>
          </w:tcPr>
          <w:p w14:paraId="61398349" w14:textId="675C1E58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1500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E6D0C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  <w:bottom w:val="single" w:sz="4" w:space="0" w:color="auto"/>
            </w:tcBorders>
          </w:tcPr>
          <w:p w14:paraId="055A4F63" w14:textId="78BE15E7" w:rsidR="00FA5345" w:rsidRPr="002F695F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Wankomycyna</w:t>
            </w:r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14:paraId="74A43D56" w14:textId="2F5B3F92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1200</w:t>
            </w:r>
          </w:p>
        </w:tc>
      </w:tr>
      <w:tr w:rsidR="00FA5345" w14:paraId="0118A292" w14:textId="77777777" w:rsidTr="00DD1115">
        <w:tc>
          <w:tcPr>
            <w:tcW w:w="3964" w:type="dxa"/>
            <w:tcBorders>
              <w:bottom w:val="single" w:sz="4" w:space="0" w:color="auto"/>
            </w:tcBorders>
          </w:tcPr>
          <w:p w14:paraId="24036570" w14:textId="5404F520" w:rsidR="00FA5345" w:rsidRPr="002F695F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Karbamazepina</w:t>
            </w:r>
          </w:p>
        </w:tc>
        <w:tc>
          <w:tcPr>
            <w:tcW w:w="1632" w:type="dxa"/>
            <w:tcBorders>
              <w:bottom w:val="single" w:sz="4" w:space="0" w:color="auto"/>
              <w:right w:val="single" w:sz="4" w:space="0" w:color="auto"/>
            </w:tcBorders>
          </w:tcPr>
          <w:p w14:paraId="315733FC" w14:textId="5D3CC0B0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720A28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FCA8E7" w14:textId="67F8FE76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E86FDF" w14:textId="41795D31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</w:tr>
      <w:tr w:rsidR="00FA5345" w14:paraId="5B6FA5E5" w14:textId="77777777" w:rsidTr="00DD1115">
        <w:tc>
          <w:tcPr>
            <w:tcW w:w="3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216560" w14:textId="77777777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3ADF68" w14:textId="77777777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14:paraId="4A995B5B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</w:tcPr>
          <w:p w14:paraId="78528796" w14:textId="77777777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</w:tcPr>
          <w:p w14:paraId="11288B2B" w14:textId="77777777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</w:tr>
      <w:tr w:rsidR="00FA5345" w14:paraId="05FD6266" w14:textId="77777777" w:rsidTr="00751517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653C21A6" w14:textId="77777777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4EE3C6E1" w14:textId="77777777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14:paraId="13517CF5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</w:tcPr>
          <w:p w14:paraId="383386F7" w14:textId="77777777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</w:tcPr>
          <w:p w14:paraId="2BCD81E8" w14:textId="77777777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</w:tr>
    </w:tbl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15746F" w:rsidRPr="0015746F" w14:paraId="317EC840" w14:textId="77777777" w:rsidTr="00E32AC3">
        <w:tc>
          <w:tcPr>
            <w:tcW w:w="710" w:type="dxa"/>
            <w:shd w:val="clear" w:color="auto" w:fill="C2D69B"/>
          </w:tcPr>
          <w:p w14:paraId="22D44405" w14:textId="5C9AFB58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</w:rPr>
              <w:tab/>
            </w:r>
          </w:p>
          <w:p w14:paraId="4442445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6961E3AA" w14:textId="77777777" w:rsidR="007F22A7" w:rsidRDefault="007F22A7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D4587BD" w14:textId="423AEB4E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2F75435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40A526B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opak.</w:t>
            </w:r>
          </w:p>
          <w:p w14:paraId="1ACBFB1A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E6CD12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Cena jedn. opak.</w:t>
            </w:r>
          </w:p>
          <w:p w14:paraId="4FA00A8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49BFA1B9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netto</w:t>
            </w:r>
          </w:p>
          <w:p w14:paraId="57AC0C26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7E5AF4C1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Stawka podatku</w:t>
            </w:r>
          </w:p>
          <w:p w14:paraId="026C7FFC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776A15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Kwota podatku VAT</w:t>
            </w:r>
          </w:p>
          <w:p w14:paraId="3D195D2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111889E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brutto</w:t>
            </w:r>
          </w:p>
          <w:p w14:paraId="756E19E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1BE3E63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Nr katalogowy/</w:t>
            </w:r>
          </w:p>
          <w:p w14:paraId="1102BFA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producent</w:t>
            </w:r>
          </w:p>
        </w:tc>
      </w:tr>
      <w:tr w:rsidR="0015746F" w:rsidRPr="001A4875" w14:paraId="5EA56B0C" w14:textId="77777777" w:rsidTr="00E32AC3">
        <w:trPr>
          <w:trHeight w:val="346"/>
        </w:trPr>
        <w:tc>
          <w:tcPr>
            <w:tcW w:w="710" w:type="dxa"/>
            <w:shd w:val="clear" w:color="auto" w:fill="C2D69B"/>
          </w:tcPr>
          <w:p w14:paraId="67D518A3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751F19CD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452DBF97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071BCFE9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5103DF22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1C93EBC1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71C7FAC4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1FEC1F20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4072D415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103F1215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</w:tr>
      <w:tr w:rsidR="0015746F" w:rsidRPr="0015746F" w14:paraId="3C0FA2E2" w14:textId="77777777" w:rsidTr="00E32AC3">
        <w:trPr>
          <w:trHeight w:val="378"/>
        </w:trPr>
        <w:tc>
          <w:tcPr>
            <w:tcW w:w="710" w:type="dxa"/>
          </w:tcPr>
          <w:p w14:paraId="0B0886C7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127247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5AF789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7B341D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2F23D1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21E364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143D7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8706F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A236B4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0BD66C9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637DAF08" w14:textId="77777777" w:rsidTr="00E32AC3">
        <w:trPr>
          <w:trHeight w:val="270"/>
        </w:trPr>
        <w:tc>
          <w:tcPr>
            <w:tcW w:w="710" w:type="dxa"/>
          </w:tcPr>
          <w:p w14:paraId="3EE8986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7C2AD11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11A4A2B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4024ED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796A50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46F11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19CB60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FF47B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36EFAE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39CDAAA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57B17F45" w14:textId="77777777" w:rsidTr="00E32AC3">
        <w:trPr>
          <w:trHeight w:val="270"/>
        </w:trPr>
        <w:tc>
          <w:tcPr>
            <w:tcW w:w="710" w:type="dxa"/>
          </w:tcPr>
          <w:p w14:paraId="67B0A8BC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F46248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15746F">
              <w:rPr>
                <w:rFonts w:ascii="Times New Roman" w:hAnsi="Times New Roman"/>
                <w:bCs/>
              </w:rPr>
              <w:t xml:space="preserve">Wartość dzierżawy za </w:t>
            </w:r>
            <w:r w:rsidRPr="0015746F">
              <w:rPr>
                <w:rFonts w:ascii="Times New Roman" w:hAnsi="Times New Roman"/>
                <w:b/>
                <w:bCs/>
              </w:rPr>
              <w:t>24 m-</w:t>
            </w:r>
            <w:proofErr w:type="spellStart"/>
            <w:r w:rsidRPr="0015746F">
              <w:rPr>
                <w:rFonts w:ascii="Times New Roman" w:hAnsi="Times New Roman"/>
                <w:b/>
                <w:bCs/>
              </w:rPr>
              <w:t>cy</w:t>
            </w:r>
            <w:proofErr w:type="spellEnd"/>
          </w:p>
        </w:tc>
        <w:tc>
          <w:tcPr>
            <w:tcW w:w="993" w:type="dxa"/>
          </w:tcPr>
          <w:p w14:paraId="40F49FB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3A02AB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29466C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37E37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51F34A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9331F3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941753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F39CE7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70A1BD1F" w14:textId="77777777" w:rsidTr="00E32AC3">
        <w:trPr>
          <w:trHeight w:val="270"/>
        </w:trPr>
        <w:tc>
          <w:tcPr>
            <w:tcW w:w="10491" w:type="dxa"/>
            <w:gridSpan w:val="8"/>
          </w:tcPr>
          <w:p w14:paraId="4F6C5913" w14:textId="77777777" w:rsidR="001B558E" w:rsidRPr="0015746F" w:rsidRDefault="001B558E" w:rsidP="00E32A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0AA2140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06E7407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7E13392" w14:textId="77777777" w:rsidR="001B558E" w:rsidRPr="002971DC" w:rsidRDefault="001B558E" w:rsidP="001B558E">
      <w:pPr>
        <w:jc w:val="center"/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2051"/>
        <w:gridCol w:w="2809"/>
      </w:tblGrid>
      <w:tr w:rsidR="0015746F" w:rsidRPr="0015746F" w14:paraId="7E4DEA6A" w14:textId="77777777" w:rsidTr="00FC0C1A">
        <w:trPr>
          <w:trHeight w:val="906"/>
        </w:trPr>
        <w:tc>
          <w:tcPr>
            <w:tcW w:w="921" w:type="dxa"/>
            <w:shd w:val="clear" w:color="auto" w:fill="C2D69B"/>
          </w:tcPr>
          <w:p w14:paraId="65840B54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15B38490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2051" w:type="dxa"/>
            <w:shd w:val="clear" w:color="auto" w:fill="C2D69B"/>
          </w:tcPr>
          <w:p w14:paraId="22F14322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09" w:type="dxa"/>
            <w:shd w:val="clear" w:color="auto" w:fill="C2D69B"/>
          </w:tcPr>
          <w:p w14:paraId="1CA93962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230B29C3" w14:textId="7F8C1A23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15746F" w:rsidRPr="0015746F" w14:paraId="030A43EC" w14:textId="77777777" w:rsidTr="008E01F0">
        <w:trPr>
          <w:trHeight w:val="268"/>
        </w:trPr>
        <w:tc>
          <w:tcPr>
            <w:tcW w:w="14144" w:type="dxa"/>
            <w:gridSpan w:val="4"/>
          </w:tcPr>
          <w:p w14:paraId="0E26D6C7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Parametry wymagane dotyczące analizatorów/odczynników:</w:t>
            </w:r>
          </w:p>
        </w:tc>
      </w:tr>
      <w:tr w:rsidR="002F695F" w:rsidRPr="00DD1115" w14:paraId="6AEA650A" w14:textId="77777777" w:rsidTr="00FC0C1A">
        <w:trPr>
          <w:trHeight w:val="268"/>
        </w:trPr>
        <w:tc>
          <w:tcPr>
            <w:tcW w:w="921" w:type="dxa"/>
          </w:tcPr>
          <w:p w14:paraId="3BDC6DFB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740756" w14:textId="3CD3B796" w:rsidR="001B558E" w:rsidRPr="00DD1115" w:rsidRDefault="00A773FE" w:rsidP="001A487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DD1115">
              <w:rPr>
                <w:rFonts w:ascii="Times New Roman" w:hAnsi="Times New Roman"/>
                <w:bCs/>
              </w:rPr>
              <w:t>analizator/analizatory</w:t>
            </w:r>
            <w:r w:rsidR="00FC0C1A" w:rsidRPr="00DD1115">
              <w:rPr>
                <w:rFonts w:ascii="Times New Roman" w:hAnsi="Times New Roman"/>
              </w:rPr>
              <w:t xml:space="preserve"> </w:t>
            </w:r>
          </w:p>
          <w:p w14:paraId="084A2DDC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1" w:type="dxa"/>
          </w:tcPr>
          <w:p w14:paraId="20CE0C9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09" w:type="dxa"/>
          </w:tcPr>
          <w:p w14:paraId="1BC4E0A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2AF647E8" w14:textId="77777777" w:rsidTr="00FC0C1A">
        <w:trPr>
          <w:trHeight w:val="273"/>
        </w:trPr>
        <w:tc>
          <w:tcPr>
            <w:tcW w:w="921" w:type="dxa"/>
          </w:tcPr>
          <w:p w14:paraId="3D3327B2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324C1C" w14:textId="23CE3746" w:rsidR="001B558E" w:rsidRPr="00DD1115" w:rsidRDefault="001B558E" w:rsidP="001A4875">
            <w:pPr>
              <w:spacing w:after="0" w:line="240" w:lineRule="auto"/>
            </w:pPr>
            <w:r w:rsidRPr="00DD1115">
              <w:rPr>
                <w:rFonts w:ascii="Times New Roman" w:hAnsi="Times New Roman"/>
              </w:rPr>
              <w:t xml:space="preserve">Wszystkie odczynniki i  kalibratory muszą pochodzić od tego samego producenta co oferowane </w:t>
            </w:r>
            <w:r w:rsidR="00A773FE" w:rsidRPr="00DD1115">
              <w:rPr>
                <w:rFonts w:ascii="Times New Roman" w:hAnsi="Times New Roman"/>
                <w:bCs/>
              </w:rPr>
              <w:t>analizatory</w:t>
            </w:r>
            <w:r w:rsidRPr="00DD1115">
              <w:rPr>
                <w:rFonts w:ascii="Times New Roman" w:hAnsi="Times New Roman"/>
              </w:rPr>
              <w:t xml:space="preserve"> i zapewniać możliwość wykonania wszystkich zamawianych badań.</w:t>
            </w:r>
            <w:r w:rsidRPr="00DD1115">
              <w:t xml:space="preserve"> </w:t>
            </w:r>
          </w:p>
        </w:tc>
        <w:tc>
          <w:tcPr>
            <w:tcW w:w="2051" w:type="dxa"/>
          </w:tcPr>
          <w:p w14:paraId="4E83A3DC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A9E90EF" w14:textId="7B783B30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02AF499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26CA03B3" w14:textId="77777777" w:rsidTr="00FC0C1A">
        <w:trPr>
          <w:trHeight w:val="281"/>
        </w:trPr>
        <w:tc>
          <w:tcPr>
            <w:tcW w:w="921" w:type="dxa"/>
          </w:tcPr>
          <w:p w14:paraId="724723C9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C2AB91B" w14:textId="63A355A2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Ważność odczynników po dostarczeniu do Laboratorium – min. 3 miesiące.</w:t>
            </w:r>
          </w:p>
        </w:tc>
        <w:tc>
          <w:tcPr>
            <w:tcW w:w="2051" w:type="dxa"/>
          </w:tcPr>
          <w:p w14:paraId="4E0C212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26138B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687B5B55" w14:textId="77777777" w:rsidTr="00FC0C1A">
        <w:trPr>
          <w:trHeight w:val="281"/>
        </w:trPr>
        <w:tc>
          <w:tcPr>
            <w:tcW w:w="921" w:type="dxa"/>
          </w:tcPr>
          <w:p w14:paraId="2EFCB27C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580B53" w14:textId="21D77F4C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dostarczy odczynniki, materiały kalibracyjne oraz inne niezbędne akcesoria do wykonania badań</w:t>
            </w:r>
          </w:p>
        </w:tc>
        <w:tc>
          <w:tcPr>
            <w:tcW w:w="2051" w:type="dxa"/>
          </w:tcPr>
          <w:p w14:paraId="5FB7458B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14F3CFE6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0782B178" w14:textId="77777777" w:rsidTr="00FC0C1A">
        <w:trPr>
          <w:trHeight w:val="281"/>
        </w:trPr>
        <w:tc>
          <w:tcPr>
            <w:tcW w:w="921" w:type="dxa"/>
          </w:tcPr>
          <w:p w14:paraId="5F6BAF3B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BE90A75" w14:textId="0C191C72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zobowiąże się do dostarczania odczynników tej samej serii przez co najmniej 3 kolejne miesiące oraz materiałów kontrolnych tej samej serii przez co najmniej 6 kolejnych miesięcy.</w:t>
            </w:r>
          </w:p>
        </w:tc>
        <w:tc>
          <w:tcPr>
            <w:tcW w:w="2051" w:type="dxa"/>
          </w:tcPr>
          <w:p w14:paraId="18CFEB07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64301F2" w14:textId="70F597DD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3AE79C7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76B2369A" w14:textId="77777777" w:rsidTr="008E01F0">
        <w:trPr>
          <w:trHeight w:val="281"/>
        </w:trPr>
        <w:tc>
          <w:tcPr>
            <w:tcW w:w="14144" w:type="dxa"/>
            <w:gridSpan w:val="4"/>
          </w:tcPr>
          <w:p w14:paraId="3BDF0AE8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</w:rPr>
              <w:t>Wymagania dodatkowe</w:t>
            </w:r>
          </w:p>
        </w:tc>
      </w:tr>
      <w:tr w:rsidR="002F695F" w:rsidRPr="00DD1115" w14:paraId="12C4FF07" w14:textId="77777777" w:rsidTr="00FC0C1A">
        <w:trPr>
          <w:trHeight w:val="281"/>
        </w:trPr>
        <w:tc>
          <w:tcPr>
            <w:tcW w:w="921" w:type="dxa"/>
          </w:tcPr>
          <w:p w14:paraId="2DE5A75C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474CA54" w14:textId="3A64F245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udzieli gwarancji na przedmiot dzierżawy na okres trwania umowy i zobowiąże się do skutecznej naprawy w ciągu 24 godzin od chwili zgłoszenia awarii; w przeciwnym razie Wykonawca zobowiązany będzie na własny koszt zorganizować i sfinansować wykonanie badań w innej jednostce.</w:t>
            </w:r>
          </w:p>
        </w:tc>
        <w:tc>
          <w:tcPr>
            <w:tcW w:w="2051" w:type="dxa"/>
          </w:tcPr>
          <w:p w14:paraId="0FEC331C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5F82B308" w14:textId="7A7C5C41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41B34C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3FC1A02A" w14:textId="77777777" w:rsidTr="00FC0C1A">
        <w:trPr>
          <w:trHeight w:val="281"/>
        </w:trPr>
        <w:tc>
          <w:tcPr>
            <w:tcW w:w="921" w:type="dxa"/>
          </w:tcPr>
          <w:p w14:paraId="2A787A9F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9D4485C" w14:textId="4DAF050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Wykonawca zobowiąże się do wykonywania bezpłatnych przeglądów i napraw wszystkich urządzeń zaproponowanych w przetargu – analizatory, komputery, drukarki </w:t>
            </w:r>
            <w:proofErr w:type="spellStart"/>
            <w:r w:rsidRPr="00DD1115">
              <w:rPr>
                <w:rFonts w:ascii="Times New Roman" w:hAnsi="Times New Roman"/>
              </w:rPr>
              <w:t>itp</w:t>
            </w:r>
            <w:proofErr w:type="spellEnd"/>
            <w:r w:rsidRPr="00DD1115">
              <w:rPr>
                <w:rFonts w:ascii="Times New Roman" w:hAnsi="Times New Roman"/>
              </w:rPr>
              <w:t xml:space="preserve"> (wraz z materiałami eksploatacyjnymi i częściami zużytymi w czasie naprawy).</w:t>
            </w:r>
          </w:p>
        </w:tc>
        <w:tc>
          <w:tcPr>
            <w:tcW w:w="2051" w:type="dxa"/>
          </w:tcPr>
          <w:p w14:paraId="632DD948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FE8C292" w14:textId="737178A2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F7D2A04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6696FD72" w14:textId="77777777" w:rsidTr="00FC0C1A">
        <w:trPr>
          <w:trHeight w:val="281"/>
        </w:trPr>
        <w:tc>
          <w:tcPr>
            <w:tcW w:w="921" w:type="dxa"/>
          </w:tcPr>
          <w:p w14:paraId="022A3464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95904E3" w14:textId="57E255AA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 wybrany w postępowaniu przetargowym zapewni (własnym staraniem i kosztem) dwustronną komunikację analizator</w:t>
            </w:r>
            <w:r w:rsidR="002F695F" w:rsidRPr="00DD1115">
              <w:rPr>
                <w:rFonts w:ascii="Times New Roman" w:hAnsi="Times New Roman"/>
              </w:rPr>
              <w:t>a</w:t>
            </w:r>
            <w:r w:rsidRPr="00DD1115">
              <w:rPr>
                <w:rFonts w:ascii="Times New Roman" w:hAnsi="Times New Roman"/>
              </w:rPr>
              <w:t xml:space="preserve"> ze szpitalnym systemem informatycznym wraz z możliwością wykorzystania systemu kodów paskowych (CODE 39) w terminie do </w:t>
            </w:r>
            <w:r w:rsidR="001F1F5C" w:rsidRPr="00DD1115">
              <w:rPr>
                <w:rFonts w:ascii="Times New Roman" w:hAnsi="Times New Roman"/>
              </w:rPr>
              <w:t>2 tygodni</w:t>
            </w:r>
            <w:r w:rsidRPr="00DD1115">
              <w:rPr>
                <w:rFonts w:ascii="Times New Roman" w:hAnsi="Times New Roman"/>
              </w:rPr>
              <w:t xml:space="preserve"> od instalacji </w:t>
            </w:r>
            <w:r w:rsidR="0029385E" w:rsidRPr="00DD1115">
              <w:rPr>
                <w:rFonts w:ascii="Times New Roman" w:hAnsi="Times New Roman"/>
              </w:rPr>
              <w:t>urządzeń</w:t>
            </w:r>
          </w:p>
        </w:tc>
        <w:tc>
          <w:tcPr>
            <w:tcW w:w="2051" w:type="dxa"/>
          </w:tcPr>
          <w:p w14:paraId="271D56E0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B9AA41F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222E1926" w14:textId="77777777" w:rsidTr="00FC0C1A">
        <w:trPr>
          <w:trHeight w:val="281"/>
        </w:trPr>
        <w:tc>
          <w:tcPr>
            <w:tcW w:w="921" w:type="dxa"/>
          </w:tcPr>
          <w:p w14:paraId="4985E37E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B546083" w14:textId="6DF52CF4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wybrany w postępowaniu przetargowym zapewni (własnym staraniem i kosztem) możliwość bezobsługowego przekazywania danych kontroli wewnątrzlaboratoryjnej z analizatorów do programu kontroli badań użytkowanego w szpitalnym laboratorium zamawiającego. Wykonawca dostarczy komputer przenośny o przekątnej ekranu min. 15” służący do analizy kontroli wewnątrzlaboratoryjnej w programie kontroli jakości badań użytkowanym w laboratorium zamawiającego.</w:t>
            </w:r>
          </w:p>
        </w:tc>
        <w:tc>
          <w:tcPr>
            <w:tcW w:w="2051" w:type="dxa"/>
          </w:tcPr>
          <w:p w14:paraId="4D3DDA75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073B4A" w14:textId="1CBE57DF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37A341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5E60FD55" w14:textId="77777777" w:rsidTr="00FC0C1A">
        <w:trPr>
          <w:trHeight w:val="281"/>
        </w:trPr>
        <w:tc>
          <w:tcPr>
            <w:tcW w:w="921" w:type="dxa"/>
          </w:tcPr>
          <w:p w14:paraId="5D878DC3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DB642FA" w14:textId="2B96A3B3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Wykonawca  dostarczy i zamontuje na własny koszt UPS o odpowiednich dla </w:t>
            </w:r>
            <w:r w:rsidR="00A773FE" w:rsidRPr="00DD1115">
              <w:rPr>
                <w:rFonts w:ascii="Times New Roman" w:hAnsi="Times New Roman"/>
                <w:bCs/>
              </w:rPr>
              <w:t>analizatorów</w:t>
            </w:r>
            <w:r w:rsidRPr="00DD1115">
              <w:rPr>
                <w:rFonts w:ascii="Times New Roman" w:hAnsi="Times New Roman"/>
              </w:rPr>
              <w:t xml:space="preserve"> parametrach technicznych, umożliwiający podtrzymanie pracy przez co najmniej 20 minut.</w:t>
            </w:r>
          </w:p>
        </w:tc>
        <w:tc>
          <w:tcPr>
            <w:tcW w:w="2051" w:type="dxa"/>
          </w:tcPr>
          <w:p w14:paraId="6B8578E8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43453BB" w14:textId="58F2892D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67CD76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2195EE40" w14:textId="77777777" w:rsidTr="00FC0C1A">
        <w:trPr>
          <w:trHeight w:val="281"/>
        </w:trPr>
        <w:tc>
          <w:tcPr>
            <w:tcW w:w="921" w:type="dxa"/>
          </w:tcPr>
          <w:p w14:paraId="49E3A16F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8CCCF25" w14:textId="01A6F65D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zapewni bezpłatną aktualizację oprogramowania w trakcie trwania umowy.</w:t>
            </w:r>
          </w:p>
        </w:tc>
        <w:tc>
          <w:tcPr>
            <w:tcW w:w="2051" w:type="dxa"/>
          </w:tcPr>
          <w:p w14:paraId="3433757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52D2FF7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3344E1B7" w14:textId="77777777" w:rsidTr="00FC0C1A">
        <w:trPr>
          <w:trHeight w:val="281"/>
        </w:trPr>
        <w:tc>
          <w:tcPr>
            <w:tcW w:w="921" w:type="dxa"/>
          </w:tcPr>
          <w:p w14:paraId="0FE1C6B9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C25482A" w14:textId="7D45ED2D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wymieni wadliwe urządzenia na nowe w razie 3-krotnej awarii w ciągu roku tego samego podzespołu.</w:t>
            </w:r>
          </w:p>
        </w:tc>
        <w:tc>
          <w:tcPr>
            <w:tcW w:w="2051" w:type="dxa"/>
          </w:tcPr>
          <w:p w14:paraId="1D4E5F7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2B0CA1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0135AFA9" w14:textId="77777777" w:rsidTr="00FC0C1A">
        <w:trPr>
          <w:trHeight w:val="281"/>
        </w:trPr>
        <w:tc>
          <w:tcPr>
            <w:tcW w:w="921" w:type="dxa"/>
          </w:tcPr>
          <w:p w14:paraId="749406C3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953B93B" w14:textId="7EA8DBAB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Oferent dostarczy instrukcję analizator</w:t>
            </w:r>
            <w:r w:rsidR="002F695F" w:rsidRPr="00DD1115">
              <w:rPr>
                <w:rFonts w:ascii="Times New Roman" w:hAnsi="Times New Roman"/>
              </w:rPr>
              <w:t>a</w:t>
            </w:r>
            <w:r w:rsidRPr="00DD1115">
              <w:rPr>
                <w:rFonts w:ascii="Times New Roman" w:hAnsi="Times New Roman"/>
              </w:rPr>
              <w:t xml:space="preserve"> obsługi w j. polskim. </w:t>
            </w:r>
          </w:p>
        </w:tc>
        <w:tc>
          <w:tcPr>
            <w:tcW w:w="2051" w:type="dxa"/>
          </w:tcPr>
          <w:p w14:paraId="6BF5C59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EAA957D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42C71A1B" w14:textId="77777777" w:rsidTr="00FC0C1A">
        <w:trPr>
          <w:trHeight w:val="281"/>
        </w:trPr>
        <w:tc>
          <w:tcPr>
            <w:tcW w:w="921" w:type="dxa"/>
          </w:tcPr>
          <w:p w14:paraId="03A0924E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7204480" w14:textId="2F003252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przeprowadzi szkolenia dla bezpośrednich użytkowników, zgodnie z harmonogramem ustalonym z kierownikiem laboratorium.</w:t>
            </w:r>
          </w:p>
        </w:tc>
        <w:tc>
          <w:tcPr>
            <w:tcW w:w="2051" w:type="dxa"/>
          </w:tcPr>
          <w:p w14:paraId="5BF0DEA8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29AAC0C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0FEA059E" w14:textId="77777777" w:rsidTr="00FC0C1A">
        <w:trPr>
          <w:trHeight w:val="281"/>
        </w:trPr>
        <w:tc>
          <w:tcPr>
            <w:tcW w:w="921" w:type="dxa"/>
          </w:tcPr>
          <w:p w14:paraId="68579C43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412AADB" w14:textId="476E87C9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dostarczy w formie elektronicznej lub pisemnej karty charakterystyk substancji niebezpiecznych spełniające wymagania</w:t>
            </w:r>
            <w:r w:rsidR="005559C6" w:rsidRPr="00DD1115">
              <w:rPr>
                <w:rFonts w:ascii="Times New Roman" w:hAnsi="Times New Roman"/>
              </w:rPr>
              <w:t xml:space="preserve"> r</w:t>
            </w:r>
            <w:r w:rsidRPr="00DD1115">
              <w:rPr>
                <w:rFonts w:ascii="Times New Roman" w:hAnsi="Times New Roman"/>
              </w:rPr>
              <w:t xml:space="preserve">ozporządzenia </w:t>
            </w:r>
            <w:r w:rsidR="005559C6" w:rsidRPr="00DD1115">
              <w:rPr>
                <w:rFonts w:ascii="Times New Roman" w:hAnsi="Times New Roman"/>
              </w:rPr>
              <w:t>2020/878/UE. Wszelkie wymogi formalne wynikające ze zmian przepisów dotyczących substancji niebezpiecznych i/lub decyzji organów UE, Wykonawca będzie załatwiał na bieżąco, własnymi siłami/środkami.</w:t>
            </w:r>
          </w:p>
        </w:tc>
        <w:tc>
          <w:tcPr>
            <w:tcW w:w="2051" w:type="dxa"/>
          </w:tcPr>
          <w:p w14:paraId="5B315857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16F81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F3784A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703A20CB" w14:textId="77777777" w:rsidTr="00FC0C1A">
        <w:trPr>
          <w:trHeight w:val="281"/>
        </w:trPr>
        <w:tc>
          <w:tcPr>
            <w:tcW w:w="921" w:type="dxa"/>
          </w:tcPr>
          <w:p w14:paraId="1FE6425C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0715B2" w14:textId="08DA678B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zobowiąże się do deinstalacji analizator</w:t>
            </w:r>
            <w:r w:rsidR="002F695F" w:rsidRPr="00DD1115">
              <w:rPr>
                <w:rFonts w:ascii="Times New Roman" w:hAnsi="Times New Roman"/>
              </w:rPr>
              <w:t>a</w:t>
            </w:r>
            <w:r w:rsidRPr="00DD1115">
              <w:rPr>
                <w:rFonts w:ascii="Times New Roman" w:hAnsi="Times New Roman"/>
              </w:rPr>
              <w:t xml:space="preserve"> nie później niż 14 dni od daty zakończenia umowy.</w:t>
            </w:r>
          </w:p>
        </w:tc>
        <w:tc>
          <w:tcPr>
            <w:tcW w:w="2051" w:type="dxa"/>
          </w:tcPr>
          <w:p w14:paraId="3DD82196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78D3BC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7934AB29" w14:textId="77777777" w:rsidTr="00FC0C1A">
        <w:trPr>
          <w:trHeight w:val="281"/>
        </w:trPr>
        <w:tc>
          <w:tcPr>
            <w:tcW w:w="921" w:type="dxa"/>
          </w:tcPr>
          <w:p w14:paraId="0109091B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E9D7DB2" w14:textId="3DC2F239" w:rsidR="001B558E" w:rsidRPr="00DD1115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Wykonawca dostarczy dodatkowo 2 pakiety MS Office 2010 BOX PL 1 drukarkę wykorzystywaną powszechnie u zamawiającego (np. HP Laser Jet 401dn) wraz z nieodpłatnym zapewnieniem części zużywalnych (np. tonery) i </w:t>
            </w:r>
            <w:r w:rsidR="00B02225" w:rsidRPr="00DD1115">
              <w:rPr>
                <w:rFonts w:ascii="Times New Roman" w:hAnsi="Times New Roman"/>
              </w:rPr>
              <w:t>nastawną pipetę automatyczną 5ml</w:t>
            </w:r>
          </w:p>
        </w:tc>
        <w:tc>
          <w:tcPr>
            <w:tcW w:w="2051" w:type="dxa"/>
          </w:tcPr>
          <w:p w14:paraId="7520E14B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AEBDD00" w14:textId="2DCB8E5A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 xml:space="preserve">TAK </w:t>
            </w:r>
          </w:p>
        </w:tc>
        <w:tc>
          <w:tcPr>
            <w:tcW w:w="2809" w:type="dxa"/>
          </w:tcPr>
          <w:p w14:paraId="6589F97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47EC15F4" w14:textId="77777777" w:rsidTr="00FC0C1A">
        <w:trPr>
          <w:trHeight w:val="281"/>
        </w:trPr>
        <w:tc>
          <w:tcPr>
            <w:tcW w:w="921" w:type="dxa"/>
          </w:tcPr>
          <w:p w14:paraId="74974F09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DB1BD7C" w14:textId="7AD34D6B" w:rsidR="001B558E" w:rsidRPr="00DD1115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 zapewni na własny koszt udział zamawiającego 1 x w miesiącu w programie kontroli jakości w zakresie oznaczeń</w:t>
            </w:r>
            <w:r w:rsidR="003223D4" w:rsidRPr="00DD1115">
              <w:rPr>
                <w:rFonts w:ascii="Times New Roman" w:hAnsi="Times New Roman"/>
              </w:rPr>
              <w:t xml:space="preserve"> </w:t>
            </w:r>
            <w:r w:rsidR="002306CB" w:rsidRPr="00DD1115">
              <w:rPr>
                <w:rFonts w:ascii="Times New Roman" w:hAnsi="Times New Roman"/>
              </w:rPr>
              <w:t xml:space="preserve">leków immunosupresyjnych: </w:t>
            </w:r>
            <w:proofErr w:type="spellStart"/>
            <w:r w:rsidR="003223D4" w:rsidRPr="00DD1115">
              <w:rPr>
                <w:rFonts w:ascii="Times New Roman" w:hAnsi="Times New Roman"/>
              </w:rPr>
              <w:t>tacrolimusa</w:t>
            </w:r>
            <w:proofErr w:type="spellEnd"/>
            <w:r w:rsidR="003223D4" w:rsidRPr="00DD1115">
              <w:rPr>
                <w:rFonts w:ascii="Times New Roman" w:hAnsi="Times New Roman"/>
              </w:rPr>
              <w:t>,</w:t>
            </w:r>
            <w:r w:rsidRPr="00DD1115">
              <w:rPr>
                <w:rFonts w:ascii="Times New Roman" w:hAnsi="Times New Roman"/>
              </w:rPr>
              <w:t xml:space="preserve"> </w:t>
            </w:r>
            <w:proofErr w:type="spellStart"/>
            <w:r w:rsidRPr="00DD1115">
              <w:rPr>
                <w:rFonts w:ascii="Times New Roman" w:hAnsi="Times New Roman"/>
              </w:rPr>
              <w:t>cyklosporyny</w:t>
            </w:r>
            <w:proofErr w:type="spellEnd"/>
            <w:r w:rsidRPr="00DD1115">
              <w:rPr>
                <w:rFonts w:ascii="Times New Roman" w:hAnsi="Times New Roman"/>
              </w:rPr>
              <w:t xml:space="preserve"> i </w:t>
            </w:r>
            <w:proofErr w:type="spellStart"/>
            <w:r w:rsidRPr="00DD1115">
              <w:rPr>
                <w:rFonts w:ascii="Times New Roman" w:hAnsi="Times New Roman"/>
              </w:rPr>
              <w:t>sirolimusa</w:t>
            </w:r>
            <w:proofErr w:type="spellEnd"/>
            <w:r w:rsidRPr="00DD1115">
              <w:rPr>
                <w:rFonts w:ascii="Times New Roman" w:hAnsi="Times New Roman"/>
              </w:rPr>
              <w:t>.</w:t>
            </w:r>
          </w:p>
        </w:tc>
        <w:tc>
          <w:tcPr>
            <w:tcW w:w="2051" w:type="dxa"/>
          </w:tcPr>
          <w:p w14:paraId="25445DD8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6BF1F87" w14:textId="096FE8D8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D2963F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484EE190" w14:textId="77777777" w:rsidTr="00FC0C1A">
        <w:trPr>
          <w:trHeight w:val="281"/>
        </w:trPr>
        <w:tc>
          <w:tcPr>
            <w:tcW w:w="921" w:type="dxa"/>
          </w:tcPr>
          <w:p w14:paraId="4712FFB7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E8F3A9" w14:textId="4953F985" w:rsidR="001B558E" w:rsidRPr="00DD1115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Wykonawca zapewni własnym staraniem i kosztem udział zamawiającego </w:t>
            </w:r>
            <w:r w:rsidR="002306CB" w:rsidRPr="00DD1115">
              <w:rPr>
                <w:rFonts w:ascii="Times New Roman" w:hAnsi="Times New Roman"/>
              </w:rPr>
              <w:t>2</w:t>
            </w:r>
            <w:r w:rsidRPr="00DD1115">
              <w:rPr>
                <w:rFonts w:ascii="Times New Roman" w:hAnsi="Times New Roman"/>
              </w:rPr>
              <w:t xml:space="preserve"> x w roku w </w:t>
            </w:r>
            <w:proofErr w:type="spellStart"/>
            <w:r w:rsidRPr="00DD1115">
              <w:rPr>
                <w:rFonts w:ascii="Times New Roman" w:hAnsi="Times New Roman"/>
              </w:rPr>
              <w:t>zewnątrzlaboratoryjnym</w:t>
            </w:r>
            <w:proofErr w:type="spellEnd"/>
            <w:r w:rsidRPr="00DD1115">
              <w:rPr>
                <w:rFonts w:ascii="Times New Roman" w:hAnsi="Times New Roman"/>
              </w:rPr>
              <w:t xml:space="preserve"> programie kontroli jakości (np. </w:t>
            </w:r>
            <w:proofErr w:type="spellStart"/>
            <w:r w:rsidRPr="00DD1115">
              <w:rPr>
                <w:rFonts w:ascii="Times New Roman" w:hAnsi="Times New Roman"/>
              </w:rPr>
              <w:t>Labquality</w:t>
            </w:r>
            <w:proofErr w:type="spellEnd"/>
            <w:r w:rsidRPr="00DD1115">
              <w:rPr>
                <w:rFonts w:ascii="Times New Roman" w:hAnsi="Times New Roman"/>
              </w:rPr>
              <w:t xml:space="preserve">) w zakresie oznaczeń: </w:t>
            </w:r>
            <w:r w:rsidR="00AA2BEB" w:rsidRPr="00DD1115">
              <w:rPr>
                <w:rFonts w:ascii="Times New Roman" w:hAnsi="Times New Roman"/>
              </w:rPr>
              <w:t xml:space="preserve">anty-HAV (w 2 klasach), </w:t>
            </w:r>
            <w:r w:rsidRPr="00DD1115">
              <w:rPr>
                <w:rFonts w:ascii="Times New Roman" w:hAnsi="Times New Roman"/>
              </w:rPr>
              <w:t>anty-HCV, anty-HIV, Ca 15-3, CMV-</w:t>
            </w:r>
            <w:proofErr w:type="spellStart"/>
            <w:r w:rsidRPr="00DD1115">
              <w:rPr>
                <w:rFonts w:ascii="Times New Roman" w:hAnsi="Times New Roman"/>
              </w:rPr>
              <w:t>IgG</w:t>
            </w:r>
            <w:proofErr w:type="spellEnd"/>
            <w:r w:rsidRPr="00DD1115">
              <w:rPr>
                <w:rFonts w:ascii="Times New Roman" w:hAnsi="Times New Roman"/>
              </w:rPr>
              <w:t>, CMV-</w:t>
            </w:r>
            <w:proofErr w:type="spellStart"/>
            <w:r w:rsidRPr="00DD1115">
              <w:rPr>
                <w:rFonts w:ascii="Times New Roman" w:hAnsi="Times New Roman"/>
              </w:rPr>
              <w:t>IgM</w:t>
            </w:r>
            <w:proofErr w:type="spellEnd"/>
            <w:r w:rsidRPr="00DD1115">
              <w:rPr>
                <w:rFonts w:ascii="Times New Roman" w:hAnsi="Times New Roman"/>
              </w:rPr>
              <w:t xml:space="preserve">, DHEA-S, </w:t>
            </w:r>
            <w:proofErr w:type="spellStart"/>
            <w:r w:rsidRPr="00DD1115">
              <w:rPr>
                <w:rFonts w:ascii="Times New Roman" w:hAnsi="Times New Roman"/>
              </w:rPr>
              <w:t>HBs</w:t>
            </w:r>
            <w:proofErr w:type="spellEnd"/>
            <w:r w:rsidRPr="00DD1115">
              <w:rPr>
                <w:rFonts w:ascii="Times New Roman" w:hAnsi="Times New Roman"/>
              </w:rPr>
              <w:t xml:space="preserve"> antygen, anty-</w:t>
            </w:r>
            <w:proofErr w:type="spellStart"/>
            <w:r w:rsidRPr="00DD1115">
              <w:rPr>
                <w:rFonts w:ascii="Times New Roman" w:hAnsi="Times New Roman"/>
              </w:rPr>
              <w:t>HBs</w:t>
            </w:r>
            <w:proofErr w:type="spellEnd"/>
            <w:r w:rsidRPr="00DD1115">
              <w:rPr>
                <w:rFonts w:ascii="Times New Roman" w:hAnsi="Times New Roman"/>
              </w:rPr>
              <w:t xml:space="preserve">, </w:t>
            </w:r>
            <w:r w:rsidR="000F5AFD" w:rsidRPr="00DD1115">
              <w:rPr>
                <w:rFonts w:ascii="Times New Roman" w:hAnsi="Times New Roman"/>
              </w:rPr>
              <w:t xml:space="preserve">anty </w:t>
            </w:r>
            <w:proofErr w:type="spellStart"/>
            <w:r w:rsidR="000F5AFD" w:rsidRPr="00DD1115">
              <w:rPr>
                <w:rFonts w:ascii="Times New Roman" w:hAnsi="Times New Roman"/>
              </w:rPr>
              <w:t>HBcTotal</w:t>
            </w:r>
            <w:proofErr w:type="spellEnd"/>
            <w:r w:rsidR="000F5AFD" w:rsidRPr="00DD1115">
              <w:rPr>
                <w:rFonts w:ascii="Times New Roman" w:hAnsi="Times New Roman"/>
              </w:rPr>
              <w:t xml:space="preserve">, </w:t>
            </w:r>
            <w:r w:rsidRPr="00DD1115">
              <w:rPr>
                <w:rFonts w:ascii="Times New Roman" w:hAnsi="Times New Roman"/>
              </w:rPr>
              <w:t>karbamazepina, kiła, kwas walproinowy, mononukleoza, różyczka-</w:t>
            </w:r>
            <w:proofErr w:type="spellStart"/>
            <w:r w:rsidRPr="00DD1115">
              <w:rPr>
                <w:rFonts w:ascii="Times New Roman" w:hAnsi="Times New Roman"/>
              </w:rPr>
              <w:t>IgG</w:t>
            </w:r>
            <w:proofErr w:type="spellEnd"/>
            <w:r w:rsidRPr="00DD1115">
              <w:rPr>
                <w:rFonts w:ascii="Times New Roman" w:hAnsi="Times New Roman"/>
              </w:rPr>
              <w:t>, różyczka-</w:t>
            </w:r>
            <w:proofErr w:type="spellStart"/>
            <w:r w:rsidRPr="00DD1115">
              <w:rPr>
                <w:rFonts w:ascii="Times New Roman" w:hAnsi="Times New Roman"/>
              </w:rPr>
              <w:t>IgM</w:t>
            </w:r>
            <w:proofErr w:type="spellEnd"/>
            <w:r w:rsidRPr="00DD1115">
              <w:rPr>
                <w:rFonts w:ascii="Times New Roman" w:hAnsi="Times New Roman"/>
              </w:rPr>
              <w:t>, toksoplazma-</w:t>
            </w:r>
            <w:proofErr w:type="spellStart"/>
            <w:r w:rsidRPr="00DD1115">
              <w:rPr>
                <w:rFonts w:ascii="Times New Roman" w:hAnsi="Times New Roman"/>
              </w:rPr>
              <w:t>IgG</w:t>
            </w:r>
            <w:proofErr w:type="spellEnd"/>
            <w:r w:rsidRPr="00DD1115">
              <w:rPr>
                <w:rFonts w:ascii="Times New Roman" w:hAnsi="Times New Roman"/>
              </w:rPr>
              <w:t>, toksoplazma-</w:t>
            </w:r>
            <w:proofErr w:type="spellStart"/>
            <w:r w:rsidRPr="00DD1115">
              <w:rPr>
                <w:rFonts w:ascii="Times New Roman" w:hAnsi="Times New Roman"/>
              </w:rPr>
              <w:t>IgM</w:t>
            </w:r>
            <w:proofErr w:type="spellEnd"/>
            <w:r w:rsidRPr="00DD1115">
              <w:rPr>
                <w:rFonts w:ascii="Times New Roman" w:hAnsi="Times New Roman"/>
              </w:rPr>
              <w:t xml:space="preserve">, wankomycyna, </w:t>
            </w:r>
            <w:proofErr w:type="spellStart"/>
            <w:r w:rsidRPr="00DD1115">
              <w:rPr>
                <w:rFonts w:ascii="Times New Roman" w:hAnsi="Times New Roman"/>
              </w:rPr>
              <w:t>prokalcytonina</w:t>
            </w:r>
            <w:proofErr w:type="spellEnd"/>
            <w:r w:rsidRPr="00DD1115">
              <w:rPr>
                <w:rFonts w:ascii="Times New Roman" w:hAnsi="Times New Roman"/>
              </w:rPr>
              <w:t>,</w:t>
            </w:r>
            <w:r w:rsidR="000F5AFD" w:rsidRPr="00DD1115">
              <w:rPr>
                <w:rFonts w:ascii="Times New Roman" w:hAnsi="Times New Roman"/>
              </w:rPr>
              <w:t xml:space="preserve"> SHBG, insulina, </w:t>
            </w:r>
            <w:r w:rsidR="00AA2BEB" w:rsidRPr="00DD1115">
              <w:rPr>
                <w:rFonts w:ascii="Times New Roman" w:hAnsi="Times New Roman"/>
              </w:rPr>
              <w:t xml:space="preserve">PTH </w:t>
            </w:r>
            <w:proofErr w:type="spellStart"/>
            <w:r w:rsidR="00AA2BEB" w:rsidRPr="00DD1115">
              <w:rPr>
                <w:rFonts w:ascii="Times New Roman" w:hAnsi="Times New Roman"/>
              </w:rPr>
              <w:t>intact</w:t>
            </w:r>
            <w:proofErr w:type="spellEnd"/>
            <w:r w:rsidR="003223D4" w:rsidRPr="00DD1115">
              <w:rPr>
                <w:rFonts w:ascii="Times New Roman" w:hAnsi="Times New Roman"/>
              </w:rPr>
              <w:t>.</w:t>
            </w:r>
          </w:p>
        </w:tc>
        <w:tc>
          <w:tcPr>
            <w:tcW w:w="2051" w:type="dxa"/>
          </w:tcPr>
          <w:p w14:paraId="6D995129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F185D2B" w14:textId="270E6083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4BB162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3EAE7B1D" w14:textId="77777777" w:rsidTr="00FC0C1A">
        <w:trPr>
          <w:trHeight w:val="281"/>
        </w:trPr>
        <w:tc>
          <w:tcPr>
            <w:tcW w:w="921" w:type="dxa"/>
          </w:tcPr>
          <w:p w14:paraId="15303F16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C5406A" w14:textId="174E0479" w:rsidR="001B558E" w:rsidRPr="00DD1115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  <w:lang w:eastAsia="pl-PL"/>
              </w:rPr>
              <w:t xml:space="preserve">Wykonawca </w:t>
            </w:r>
            <w:r w:rsidR="00D600BD" w:rsidRPr="00DD1115">
              <w:rPr>
                <w:rFonts w:ascii="Times New Roman" w:hAnsi="Times New Roman"/>
                <w:lang w:eastAsia="pl-PL"/>
              </w:rPr>
              <w:t>dostarczy niszczarkę papieru (parametry minimalne: wyjmowany kosz co najmniej 20 lirów, niszczenie jednorazowo 15 kartek, niszczenie zszywek, spinaczy)</w:t>
            </w:r>
          </w:p>
        </w:tc>
        <w:tc>
          <w:tcPr>
            <w:tcW w:w="2051" w:type="dxa"/>
          </w:tcPr>
          <w:p w14:paraId="3444E160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5186E28F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600BD" w:rsidRPr="00DD1115" w14:paraId="7D558355" w14:textId="77777777" w:rsidTr="00FC0C1A">
        <w:trPr>
          <w:trHeight w:val="281"/>
        </w:trPr>
        <w:tc>
          <w:tcPr>
            <w:tcW w:w="921" w:type="dxa"/>
          </w:tcPr>
          <w:p w14:paraId="174C4B7B" w14:textId="77777777" w:rsidR="00D600BD" w:rsidRPr="00DD1115" w:rsidRDefault="00D600BD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4F864D4" w14:textId="0B304270" w:rsidR="00D600BD" w:rsidRPr="00DD1115" w:rsidRDefault="00AA0AE9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pl-PL"/>
              </w:rPr>
            </w:pPr>
            <w:r w:rsidRPr="00DD1115">
              <w:rPr>
                <w:rFonts w:ascii="Times New Roman" w:hAnsi="Times New Roman"/>
                <w:lang w:eastAsia="pl-PL"/>
              </w:rPr>
              <w:t xml:space="preserve">Wykonawca dostarczy wytrząsarkę do probówek laboratoryjnych (parametry minimalne: regulowana siła wytrząsania, obsługiwanie probówek typu </w:t>
            </w:r>
            <w:proofErr w:type="spellStart"/>
            <w:r w:rsidRPr="00DD1115">
              <w:rPr>
                <w:rFonts w:ascii="Times New Roman" w:hAnsi="Times New Roman"/>
                <w:lang w:eastAsia="pl-PL"/>
              </w:rPr>
              <w:t>Eppendorf</w:t>
            </w:r>
            <w:proofErr w:type="spellEnd"/>
            <w:r w:rsidRPr="00DD1115">
              <w:rPr>
                <w:rFonts w:ascii="Times New Roman" w:hAnsi="Times New Roman"/>
                <w:lang w:eastAsia="pl-PL"/>
              </w:rPr>
              <w:t>)</w:t>
            </w:r>
          </w:p>
        </w:tc>
        <w:tc>
          <w:tcPr>
            <w:tcW w:w="2051" w:type="dxa"/>
          </w:tcPr>
          <w:p w14:paraId="28410D3B" w14:textId="4DB98FEA" w:rsidR="00D600BD" w:rsidRPr="00DD1115" w:rsidRDefault="00AA0AE9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2A55FB5" w14:textId="77777777" w:rsidR="00D600BD" w:rsidRPr="00DD1115" w:rsidRDefault="00D600BD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6B5E858" w14:textId="77777777" w:rsidR="001B558E" w:rsidRPr="00DD1115" w:rsidRDefault="001B558E" w:rsidP="001B558E">
      <w:pPr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8505"/>
        <w:gridCol w:w="75"/>
        <w:gridCol w:w="2335"/>
        <w:gridCol w:w="2525"/>
      </w:tblGrid>
      <w:tr w:rsidR="002971DC" w:rsidRPr="00DD1115" w14:paraId="281DD8FD" w14:textId="77777777" w:rsidTr="00831947">
        <w:trPr>
          <w:trHeight w:val="906"/>
        </w:trPr>
        <w:tc>
          <w:tcPr>
            <w:tcW w:w="704" w:type="dxa"/>
            <w:shd w:val="clear" w:color="auto" w:fill="C2D69B"/>
          </w:tcPr>
          <w:p w14:paraId="4B9F4585" w14:textId="77777777" w:rsidR="001B558E" w:rsidRPr="00DD1115" w:rsidRDefault="001B558E" w:rsidP="008319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580" w:type="dxa"/>
            <w:gridSpan w:val="2"/>
            <w:shd w:val="clear" w:color="auto" w:fill="C2D69B"/>
          </w:tcPr>
          <w:p w14:paraId="383AD91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2335" w:type="dxa"/>
            <w:shd w:val="clear" w:color="auto" w:fill="C2D69B"/>
          </w:tcPr>
          <w:p w14:paraId="44A6C55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525" w:type="dxa"/>
            <w:shd w:val="clear" w:color="auto" w:fill="C2D69B"/>
          </w:tcPr>
          <w:p w14:paraId="4CED2B64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1A6692E" w14:textId="3CFC4AAE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2971DC" w:rsidRPr="00DD1115" w14:paraId="30B5FD00" w14:textId="77777777" w:rsidTr="002F695F">
        <w:trPr>
          <w:trHeight w:val="268"/>
        </w:trPr>
        <w:tc>
          <w:tcPr>
            <w:tcW w:w="14144" w:type="dxa"/>
            <w:gridSpan w:val="5"/>
          </w:tcPr>
          <w:p w14:paraId="1C1A1C22" w14:textId="3368D6DB" w:rsidR="001B558E" w:rsidRPr="00DD1115" w:rsidRDefault="001B558E" w:rsidP="008319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D1115">
              <w:rPr>
                <w:rFonts w:ascii="Times New Roman" w:hAnsi="Times New Roman"/>
                <w:b/>
              </w:rPr>
              <w:t>PARAMETRY WYMAGANE ANALIZATORA</w:t>
            </w:r>
            <w:r w:rsidR="00DD3A2D" w:rsidRPr="00DD1115">
              <w:rPr>
                <w:rFonts w:ascii="Times New Roman" w:hAnsi="Times New Roman"/>
                <w:b/>
              </w:rPr>
              <w:t>/ANALIZATORÓW</w:t>
            </w:r>
            <w:r w:rsidRPr="00DD1115">
              <w:rPr>
                <w:rFonts w:ascii="Times New Roman" w:hAnsi="Times New Roman"/>
                <w:b/>
              </w:rPr>
              <w:t>:</w:t>
            </w:r>
          </w:p>
        </w:tc>
      </w:tr>
      <w:tr w:rsidR="002971DC" w:rsidRPr="00DD1115" w14:paraId="24B0469C" w14:textId="77777777" w:rsidTr="00831947">
        <w:trPr>
          <w:trHeight w:val="268"/>
        </w:trPr>
        <w:tc>
          <w:tcPr>
            <w:tcW w:w="704" w:type="dxa"/>
          </w:tcPr>
          <w:p w14:paraId="50B7A8C3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30D230C9" w14:textId="03845876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DD1115">
              <w:rPr>
                <w:rFonts w:ascii="Times New Roman" w:hAnsi="Times New Roman"/>
              </w:rPr>
              <w:t>ANALIZATOR</w:t>
            </w:r>
            <w:r w:rsidR="00A773FE" w:rsidRPr="00DD1115">
              <w:rPr>
                <w:rFonts w:ascii="Times New Roman" w:hAnsi="Times New Roman"/>
              </w:rPr>
              <w:t>/ANALIZATORY</w:t>
            </w:r>
          </w:p>
          <w:p w14:paraId="0AA650BC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</w:tcPr>
          <w:p w14:paraId="2973FB3D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525" w:type="dxa"/>
          </w:tcPr>
          <w:p w14:paraId="617A1CD0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7CD22BC0" w14:textId="77777777" w:rsidTr="00831947">
        <w:trPr>
          <w:trHeight w:val="291"/>
        </w:trPr>
        <w:tc>
          <w:tcPr>
            <w:tcW w:w="704" w:type="dxa"/>
          </w:tcPr>
          <w:p w14:paraId="1991897E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F5470CD" w14:textId="334209FA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Analizator</w:t>
            </w:r>
            <w:r w:rsidR="00A773FE" w:rsidRPr="00DD1115">
              <w:rPr>
                <w:rFonts w:ascii="Times New Roman" w:hAnsi="Times New Roman"/>
              </w:rPr>
              <w:t>/analizatory</w:t>
            </w:r>
            <w:r w:rsidRPr="00DD1115">
              <w:rPr>
                <w:rFonts w:ascii="Times New Roman" w:hAnsi="Times New Roman"/>
              </w:rPr>
              <w:t xml:space="preserve"> rok produkcji </w:t>
            </w:r>
            <w:r w:rsidR="002971DC" w:rsidRPr="00DD1115">
              <w:rPr>
                <w:rFonts w:ascii="Times New Roman" w:hAnsi="Times New Roman"/>
              </w:rPr>
              <w:t xml:space="preserve">– nie starszy niż </w:t>
            </w:r>
            <w:r w:rsidRPr="00DD1115">
              <w:rPr>
                <w:rFonts w:ascii="Times New Roman" w:hAnsi="Times New Roman"/>
              </w:rPr>
              <w:t>2018.</w:t>
            </w:r>
          </w:p>
        </w:tc>
        <w:tc>
          <w:tcPr>
            <w:tcW w:w="2410" w:type="dxa"/>
            <w:gridSpan w:val="2"/>
          </w:tcPr>
          <w:p w14:paraId="657853F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543B2A4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7218C82D" w14:textId="77777777" w:rsidTr="00831947">
        <w:trPr>
          <w:trHeight w:val="355"/>
        </w:trPr>
        <w:tc>
          <w:tcPr>
            <w:tcW w:w="704" w:type="dxa"/>
          </w:tcPr>
          <w:p w14:paraId="25E560E8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BC37D5E" w14:textId="3B72343A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Metoda oznaczeń - </w:t>
            </w:r>
            <w:proofErr w:type="spellStart"/>
            <w:r w:rsidRPr="00DD1115">
              <w:rPr>
                <w:rFonts w:ascii="Times New Roman" w:hAnsi="Times New Roman"/>
              </w:rPr>
              <w:t>chemiluminiscencyjna</w:t>
            </w:r>
            <w:proofErr w:type="spellEnd"/>
          </w:p>
        </w:tc>
        <w:tc>
          <w:tcPr>
            <w:tcW w:w="2410" w:type="dxa"/>
            <w:gridSpan w:val="2"/>
          </w:tcPr>
          <w:p w14:paraId="45AD7E3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2BD0534F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4FD99438" w14:textId="77777777" w:rsidTr="00831947">
        <w:trPr>
          <w:trHeight w:val="277"/>
        </w:trPr>
        <w:tc>
          <w:tcPr>
            <w:tcW w:w="704" w:type="dxa"/>
          </w:tcPr>
          <w:p w14:paraId="3BC45551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609DEB6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Pojemność karuzeli odczynnikowej minimum 40 pozycji.</w:t>
            </w:r>
          </w:p>
        </w:tc>
        <w:tc>
          <w:tcPr>
            <w:tcW w:w="2410" w:type="dxa"/>
            <w:gridSpan w:val="2"/>
          </w:tcPr>
          <w:p w14:paraId="73B1E799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B0EBF9D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5A0092E2" w14:textId="77777777" w:rsidTr="00831947">
        <w:trPr>
          <w:trHeight w:val="281"/>
        </w:trPr>
        <w:tc>
          <w:tcPr>
            <w:tcW w:w="704" w:type="dxa"/>
          </w:tcPr>
          <w:p w14:paraId="69180C4C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5A9CA549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Możliwość jednoczesnego załadowania minimum 100 probówek do podajnika. Wydajność - co najmniej 150 oznaczeń na godzinę.</w:t>
            </w:r>
          </w:p>
        </w:tc>
        <w:tc>
          <w:tcPr>
            <w:tcW w:w="2410" w:type="dxa"/>
            <w:gridSpan w:val="2"/>
          </w:tcPr>
          <w:p w14:paraId="467DCE04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635549E4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5B5401AD" w14:textId="77777777" w:rsidTr="00831947">
        <w:trPr>
          <w:trHeight w:val="281"/>
        </w:trPr>
        <w:tc>
          <w:tcPr>
            <w:tcW w:w="704" w:type="dxa"/>
          </w:tcPr>
          <w:p w14:paraId="630FC6E2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F4DC3AF" w14:textId="77777777" w:rsidR="001B558E" w:rsidRPr="00DD1115" w:rsidRDefault="001B558E" w:rsidP="001A487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D1115">
              <w:rPr>
                <w:rFonts w:ascii="Times New Roman" w:eastAsia="Times New Roman" w:hAnsi="Times New Roman"/>
                <w:bCs/>
                <w:lang w:eastAsia="pl-PL"/>
              </w:rPr>
              <w:t xml:space="preserve">Aktywny system mycia sond zapewniający wartość współczynnika przenoszenia poniżej 0.1 </w:t>
            </w:r>
            <w:proofErr w:type="spellStart"/>
            <w:r w:rsidRPr="00DD1115">
              <w:rPr>
                <w:rFonts w:ascii="Times New Roman" w:eastAsia="Times New Roman" w:hAnsi="Times New Roman"/>
                <w:bCs/>
                <w:lang w:eastAsia="pl-PL"/>
              </w:rPr>
              <w:t>ppm</w:t>
            </w:r>
            <w:proofErr w:type="spellEnd"/>
            <w:r w:rsidRPr="00DD1115">
              <w:rPr>
                <w:rFonts w:ascii="Times New Roman" w:eastAsia="Times New Roman" w:hAnsi="Times New Roman"/>
                <w:bCs/>
                <w:lang w:eastAsia="pl-PL"/>
              </w:rPr>
              <w:t>; brak konieczności stosowania końcówek jednorazowych.</w:t>
            </w:r>
          </w:p>
        </w:tc>
        <w:tc>
          <w:tcPr>
            <w:tcW w:w="2410" w:type="dxa"/>
            <w:gridSpan w:val="2"/>
          </w:tcPr>
          <w:p w14:paraId="15590CE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144FFAC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14D196E3" w14:textId="77777777" w:rsidTr="00831947">
        <w:trPr>
          <w:trHeight w:val="281"/>
        </w:trPr>
        <w:tc>
          <w:tcPr>
            <w:tcW w:w="704" w:type="dxa"/>
          </w:tcPr>
          <w:p w14:paraId="40D126D5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32CBA32E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Czujnik skrzepów i bąbli powietrza w próbce.</w:t>
            </w:r>
          </w:p>
        </w:tc>
        <w:tc>
          <w:tcPr>
            <w:tcW w:w="2410" w:type="dxa"/>
            <w:gridSpan w:val="2"/>
          </w:tcPr>
          <w:p w14:paraId="493FE178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32B9968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600CCD94" w14:textId="77777777" w:rsidTr="00831947">
        <w:trPr>
          <w:trHeight w:val="281"/>
        </w:trPr>
        <w:tc>
          <w:tcPr>
            <w:tcW w:w="704" w:type="dxa"/>
          </w:tcPr>
          <w:p w14:paraId="47963903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9160AEB" w14:textId="274A55BC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Odczynniki gotowe do pracy, umożliwiające wykonanie oznaczeń bezpośrednio po wyjęciu z lodówki zewnętrznej, niewymagające ogrzania do temperatury pokojowej.</w:t>
            </w:r>
          </w:p>
        </w:tc>
        <w:tc>
          <w:tcPr>
            <w:tcW w:w="2410" w:type="dxa"/>
            <w:gridSpan w:val="2"/>
          </w:tcPr>
          <w:p w14:paraId="0DADC99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5F1C699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7FCF62B6" w14:textId="77777777" w:rsidTr="00831947">
        <w:trPr>
          <w:trHeight w:val="281"/>
        </w:trPr>
        <w:tc>
          <w:tcPr>
            <w:tcW w:w="704" w:type="dxa"/>
          </w:tcPr>
          <w:p w14:paraId="66379848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DD9E31C" w14:textId="4A2D75D1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Odczynniki oraz kalibratory niewymagające </w:t>
            </w:r>
            <w:proofErr w:type="spellStart"/>
            <w:r w:rsidRPr="00DD1115">
              <w:rPr>
                <w:rFonts w:ascii="Times New Roman" w:hAnsi="Times New Roman"/>
              </w:rPr>
              <w:t>rekons</w:t>
            </w:r>
            <w:r w:rsidR="00594AA4" w:rsidRPr="00DD1115">
              <w:rPr>
                <w:rFonts w:ascii="Times New Roman" w:hAnsi="Times New Roman"/>
              </w:rPr>
              <w:t>t</w:t>
            </w:r>
            <w:r w:rsidR="008B5BD8" w:rsidRPr="00DD1115">
              <w:rPr>
                <w:rFonts w:ascii="Times New Roman" w:hAnsi="Times New Roman"/>
              </w:rPr>
              <w:t>y</w:t>
            </w:r>
            <w:r w:rsidRPr="00DD1115">
              <w:rPr>
                <w:rFonts w:ascii="Times New Roman" w:hAnsi="Times New Roman"/>
              </w:rPr>
              <w:t>t</w:t>
            </w:r>
            <w:r w:rsidR="008B5BD8" w:rsidRPr="00DD1115">
              <w:rPr>
                <w:rFonts w:ascii="Times New Roman" w:hAnsi="Times New Roman"/>
              </w:rPr>
              <w:t>u</w:t>
            </w:r>
            <w:r w:rsidRPr="00DD1115">
              <w:rPr>
                <w:rFonts w:ascii="Times New Roman" w:hAnsi="Times New Roman"/>
              </w:rPr>
              <w:t>cji</w:t>
            </w:r>
            <w:proofErr w:type="spellEnd"/>
            <w:r w:rsidRPr="00DD1115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gridSpan w:val="2"/>
          </w:tcPr>
          <w:p w14:paraId="2AEAAB06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7AFD6C8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4B2E9EF2" w14:textId="77777777" w:rsidTr="00831947">
        <w:trPr>
          <w:trHeight w:val="281"/>
        </w:trPr>
        <w:tc>
          <w:tcPr>
            <w:tcW w:w="704" w:type="dxa"/>
          </w:tcPr>
          <w:p w14:paraId="520AD8D3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052D0879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Próbki, odczynniki, kalibratory, kontrole i materiały eksploatacyjne - możliwość dodawania w czasie pracy analizatora, bez przerywania oznaczeń.</w:t>
            </w:r>
          </w:p>
        </w:tc>
        <w:tc>
          <w:tcPr>
            <w:tcW w:w="2410" w:type="dxa"/>
            <w:gridSpan w:val="2"/>
          </w:tcPr>
          <w:p w14:paraId="2BAABA10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4FB0C2D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6C2592F8" w14:textId="77777777" w:rsidTr="00831947">
        <w:trPr>
          <w:trHeight w:val="281"/>
        </w:trPr>
        <w:tc>
          <w:tcPr>
            <w:tcW w:w="704" w:type="dxa"/>
          </w:tcPr>
          <w:p w14:paraId="56948DA4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1C0AC3B7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Przebieg i odczyt reakcji w kuwecie jednorazowej.</w:t>
            </w:r>
          </w:p>
        </w:tc>
        <w:tc>
          <w:tcPr>
            <w:tcW w:w="2410" w:type="dxa"/>
            <w:gridSpan w:val="2"/>
          </w:tcPr>
          <w:p w14:paraId="640315F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656EF12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081CC66F" w14:textId="77777777" w:rsidTr="00831947">
        <w:trPr>
          <w:trHeight w:val="281"/>
        </w:trPr>
        <w:tc>
          <w:tcPr>
            <w:tcW w:w="704" w:type="dxa"/>
          </w:tcPr>
          <w:p w14:paraId="78842A54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0158CAA3" w14:textId="4D0DB4A2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Aparat wyposażony w komputer z dotykowym ekranem oraz UPS.</w:t>
            </w:r>
          </w:p>
        </w:tc>
        <w:tc>
          <w:tcPr>
            <w:tcW w:w="2410" w:type="dxa"/>
            <w:gridSpan w:val="2"/>
          </w:tcPr>
          <w:p w14:paraId="466274E7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4A2BA9C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09B337C3" w14:textId="77777777" w:rsidTr="00831947">
        <w:trPr>
          <w:trHeight w:val="549"/>
        </w:trPr>
        <w:tc>
          <w:tcPr>
            <w:tcW w:w="704" w:type="dxa"/>
          </w:tcPr>
          <w:p w14:paraId="52F537F6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2470B594" w14:textId="44BC724A" w:rsidR="001B558E" w:rsidRPr="00DD1115" w:rsidRDefault="001B558E" w:rsidP="001A487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D1115">
              <w:rPr>
                <w:rFonts w:ascii="Times New Roman" w:eastAsia="Times New Roman" w:hAnsi="Times New Roman"/>
                <w:lang w:eastAsia="pl-PL"/>
              </w:rPr>
              <w:t xml:space="preserve">Jeśli jest to wymagane </w:t>
            </w:r>
            <w:r w:rsidR="00DD3A2D" w:rsidRPr="00DD1115">
              <w:rPr>
                <w:rFonts w:ascii="Times New Roman" w:eastAsia="Times New Roman" w:hAnsi="Times New Roman"/>
                <w:lang w:eastAsia="pl-PL"/>
              </w:rPr>
              <w:t>–</w:t>
            </w:r>
            <w:r w:rsidRPr="00DD1115">
              <w:rPr>
                <w:rFonts w:ascii="Times New Roman" w:eastAsia="Times New Roman" w:hAnsi="Times New Roman"/>
                <w:lang w:eastAsia="pl-PL"/>
              </w:rPr>
              <w:t xml:space="preserve"> aparat</w:t>
            </w:r>
            <w:r w:rsidR="00DD3A2D" w:rsidRPr="00DD1115">
              <w:rPr>
                <w:rFonts w:ascii="Times New Roman" w:eastAsia="Times New Roman" w:hAnsi="Times New Roman"/>
                <w:lang w:eastAsia="pl-PL"/>
              </w:rPr>
              <w:t>/-y</w:t>
            </w:r>
            <w:r w:rsidRPr="00DD1115">
              <w:rPr>
                <w:rFonts w:ascii="Times New Roman" w:eastAsia="Times New Roman" w:hAnsi="Times New Roman"/>
                <w:lang w:eastAsia="pl-PL"/>
              </w:rPr>
              <w:t xml:space="preserve"> wyposażony w stację wody; podłączenie i ew. naprawy - na koszt oferenta</w:t>
            </w:r>
          </w:p>
        </w:tc>
        <w:tc>
          <w:tcPr>
            <w:tcW w:w="2410" w:type="dxa"/>
            <w:gridSpan w:val="2"/>
          </w:tcPr>
          <w:p w14:paraId="12F2C71C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6CD3692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E51F5E9" w14:textId="77777777" w:rsidR="00290945" w:rsidRDefault="00290945" w:rsidP="001B558E">
      <w:pPr>
        <w:rPr>
          <w:rFonts w:ascii="Times New Roman" w:hAnsi="Times New Roman"/>
        </w:rPr>
      </w:pPr>
    </w:p>
    <w:p w14:paraId="76CA3756" w14:textId="77777777" w:rsidR="006960E3" w:rsidRDefault="006960E3" w:rsidP="001B558E">
      <w:pPr>
        <w:rPr>
          <w:rFonts w:ascii="Times New Roman" w:hAnsi="Times New Roman"/>
        </w:rPr>
      </w:pPr>
    </w:p>
    <w:p w14:paraId="620DBEF4" w14:textId="77777777" w:rsidR="006960E3" w:rsidRDefault="006960E3" w:rsidP="001B558E">
      <w:pPr>
        <w:rPr>
          <w:rFonts w:ascii="Times New Roman" w:hAnsi="Times New Roman"/>
        </w:rPr>
      </w:pPr>
    </w:p>
    <w:p w14:paraId="36438BD4" w14:textId="77777777" w:rsidR="006960E3" w:rsidRPr="00290945" w:rsidRDefault="006960E3" w:rsidP="001B558E">
      <w:pPr>
        <w:rPr>
          <w:rFonts w:ascii="Times New Roman" w:hAnsi="Times New Roman"/>
        </w:rPr>
      </w:pPr>
    </w:p>
    <w:p w14:paraId="1906ABD0" w14:textId="77777777" w:rsidR="001B558E" w:rsidRPr="00290945" w:rsidRDefault="001B558E" w:rsidP="001B558E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280BCF58" w14:textId="2D24D597" w:rsidR="001B558E" w:rsidRPr="00BB7251" w:rsidRDefault="001B558E" w:rsidP="0031079C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Pr="00BB7251">
        <w:rPr>
          <w:rFonts w:ascii="Times New Roman" w:hAnsi="Times New Roman"/>
          <w:sz w:val="20"/>
          <w:szCs w:val="20"/>
        </w:rPr>
        <w:t xml:space="preserve">podpis </w:t>
      </w:r>
    </w:p>
    <w:p w14:paraId="2CC3839E" w14:textId="77777777" w:rsidR="00290945" w:rsidRDefault="00290945" w:rsidP="001B558E">
      <w:pPr>
        <w:jc w:val="right"/>
        <w:rPr>
          <w:rFonts w:cs="Arial"/>
          <w:b/>
          <w:color w:val="FF0000"/>
          <w:sz w:val="24"/>
          <w:szCs w:val="24"/>
        </w:rPr>
      </w:pPr>
    </w:p>
    <w:p w14:paraId="319BF539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01ABD6AE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123C3216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621219F3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5448B110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3BE03254" w14:textId="77777777" w:rsidR="004A446E" w:rsidRDefault="004A446E" w:rsidP="001B558E">
      <w:pPr>
        <w:jc w:val="right"/>
        <w:rPr>
          <w:rFonts w:cs="Arial"/>
          <w:b/>
          <w:sz w:val="24"/>
          <w:szCs w:val="24"/>
        </w:rPr>
      </w:pPr>
    </w:p>
    <w:p w14:paraId="105C6190" w14:textId="77777777" w:rsidR="004A446E" w:rsidRDefault="004A446E" w:rsidP="001B558E">
      <w:pPr>
        <w:jc w:val="right"/>
        <w:rPr>
          <w:rFonts w:cs="Arial"/>
          <w:b/>
          <w:sz w:val="24"/>
          <w:szCs w:val="24"/>
        </w:rPr>
      </w:pPr>
    </w:p>
    <w:p w14:paraId="1BF19B83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sectPr w:rsidR="004931E6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F327F"/>
    <w:multiLevelType w:val="hybridMultilevel"/>
    <w:tmpl w:val="2FC639B2"/>
    <w:lvl w:ilvl="0" w:tplc="C764E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943708">
    <w:abstractNumId w:val="10"/>
  </w:num>
  <w:num w:numId="2" w16cid:durableId="1740864979">
    <w:abstractNumId w:val="12"/>
  </w:num>
  <w:num w:numId="3" w16cid:durableId="125587224">
    <w:abstractNumId w:val="4"/>
  </w:num>
  <w:num w:numId="4" w16cid:durableId="6801608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872068">
    <w:abstractNumId w:val="15"/>
  </w:num>
  <w:num w:numId="6" w16cid:durableId="567035568">
    <w:abstractNumId w:val="0"/>
  </w:num>
  <w:num w:numId="7" w16cid:durableId="838619205">
    <w:abstractNumId w:val="9"/>
  </w:num>
  <w:num w:numId="8" w16cid:durableId="1487891099">
    <w:abstractNumId w:val="13"/>
  </w:num>
  <w:num w:numId="9" w16cid:durableId="526993759">
    <w:abstractNumId w:val="5"/>
  </w:num>
  <w:num w:numId="10" w16cid:durableId="1823429779">
    <w:abstractNumId w:val="14"/>
  </w:num>
  <w:num w:numId="11" w16cid:durableId="1753430141">
    <w:abstractNumId w:val="2"/>
  </w:num>
  <w:num w:numId="12" w16cid:durableId="936249229">
    <w:abstractNumId w:val="8"/>
  </w:num>
  <w:num w:numId="13" w16cid:durableId="1530297789">
    <w:abstractNumId w:val="18"/>
  </w:num>
  <w:num w:numId="14" w16cid:durableId="1719145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48260380">
    <w:abstractNumId w:val="16"/>
  </w:num>
  <w:num w:numId="16" w16cid:durableId="41485002">
    <w:abstractNumId w:val="6"/>
  </w:num>
  <w:num w:numId="17" w16cid:durableId="3547702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4236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90418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266542">
    <w:abstractNumId w:val="10"/>
  </w:num>
  <w:num w:numId="21" w16cid:durableId="9941463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29B3"/>
    <w:rsid w:val="000F5AFD"/>
    <w:rsid w:val="00106070"/>
    <w:rsid w:val="00117941"/>
    <w:rsid w:val="001344F8"/>
    <w:rsid w:val="00134F7A"/>
    <w:rsid w:val="0014760E"/>
    <w:rsid w:val="001535BD"/>
    <w:rsid w:val="0015679F"/>
    <w:rsid w:val="0015746F"/>
    <w:rsid w:val="00166AE9"/>
    <w:rsid w:val="00172B1A"/>
    <w:rsid w:val="001A4875"/>
    <w:rsid w:val="001B558E"/>
    <w:rsid w:val="001C66EE"/>
    <w:rsid w:val="001D392D"/>
    <w:rsid w:val="001D5695"/>
    <w:rsid w:val="001E182F"/>
    <w:rsid w:val="001F1F5C"/>
    <w:rsid w:val="00206B8C"/>
    <w:rsid w:val="00216338"/>
    <w:rsid w:val="002250F2"/>
    <w:rsid w:val="002306CB"/>
    <w:rsid w:val="00243822"/>
    <w:rsid w:val="002444CC"/>
    <w:rsid w:val="00246B4D"/>
    <w:rsid w:val="002548E0"/>
    <w:rsid w:val="00270755"/>
    <w:rsid w:val="00290945"/>
    <w:rsid w:val="0029385E"/>
    <w:rsid w:val="002971DC"/>
    <w:rsid w:val="002B1DCC"/>
    <w:rsid w:val="002D61DB"/>
    <w:rsid w:val="002E6BF6"/>
    <w:rsid w:val="002F2BD7"/>
    <w:rsid w:val="002F695F"/>
    <w:rsid w:val="0031079C"/>
    <w:rsid w:val="00316D0D"/>
    <w:rsid w:val="003208E4"/>
    <w:rsid w:val="003223D4"/>
    <w:rsid w:val="00326D02"/>
    <w:rsid w:val="00337BCC"/>
    <w:rsid w:val="0035114F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36BCE"/>
    <w:rsid w:val="00471449"/>
    <w:rsid w:val="00475175"/>
    <w:rsid w:val="0047783A"/>
    <w:rsid w:val="004931E6"/>
    <w:rsid w:val="004A14F2"/>
    <w:rsid w:val="004A446E"/>
    <w:rsid w:val="004B5A58"/>
    <w:rsid w:val="004D16EF"/>
    <w:rsid w:val="004F194A"/>
    <w:rsid w:val="004F1E4C"/>
    <w:rsid w:val="00543C76"/>
    <w:rsid w:val="00550B0C"/>
    <w:rsid w:val="005525B4"/>
    <w:rsid w:val="005559C6"/>
    <w:rsid w:val="00563C39"/>
    <w:rsid w:val="0058396B"/>
    <w:rsid w:val="00594AA4"/>
    <w:rsid w:val="005A5765"/>
    <w:rsid w:val="005A60EE"/>
    <w:rsid w:val="005F5F5A"/>
    <w:rsid w:val="00621C22"/>
    <w:rsid w:val="00635B62"/>
    <w:rsid w:val="0063652D"/>
    <w:rsid w:val="00642B2E"/>
    <w:rsid w:val="006957D2"/>
    <w:rsid w:val="006960E3"/>
    <w:rsid w:val="006C433F"/>
    <w:rsid w:val="006F6058"/>
    <w:rsid w:val="00707D41"/>
    <w:rsid w:val="00737CBE"/>
    <w:rsid w:val="00751517"/>
    <w:rsid w:val="007525EF"/>
    <w:rsid w:val="00763CB2"/>
    <w:rsid w:val="007A2244"/>
    <w:rsid w:val="007A2D70"/>
    <w:rsid w:val="007C192F"/>
    <w:rsid w:val="007F10CA"/>
    <w:rsid w:val="007F22A7"/>
    <w:rsid w:val="008044B5"/>
    <w:rsid w:val="00810971"/>
    <w:rsid w:val="00811790"/>
    <w:rsid w:val="00815D4B"/>
    <w:rsid w:val="0082301A"/>
    <w:rsid w:val="00831947"/>
    <w:rsid w:val="0084626F"/>
    <w:rsid w:val="008655CC"/>
    <w:rsid w:val="008B5BD8"/>
    <w:rsid w:val="008E01F0"/>
    <w:rsid w:val="008F4826"/>
    <w:rsid w:val="009036E3"/>
    <w:rsid w:val="00960D67"/>
    <w:rsid w:val="009948DD"/>
    <w:rsid w:val="009B4F07"/>
    <w:rsid w:val="009B5821"/>
    <w:rsid w:val="009D12F1"/>
    <w:rsid w:val="009D1CB8"/>
    <w:rsid w:val="009D7C9C"/>
    <w:rsid w:val="009E11AB"/>
    <w:rsid w:val="00A11A63"/>
    <w:rsid w:val="00A1398B"/>
    <w:rsid w:val="00A15136"/>
    <w:rsid w:val="00A2015B"/>
    <w:rsid w:val="00A51B1E"/>
    <w:rsid w:val="00A55C7B"/>
    <w:rsid w:val="00A74CD8"/>
    <w:rsid w:val="00A773FE"/>
    <w:rsid w:val="00AA0AE9"/>
    <w:rsid w:val="00AA2BEB"/>
    <w:rsid w:val="00AE0CA4"/>
    <w:rsid w:val="00AE3CB6"/>
    <w:rsid w:val="00B02225"/>
    <w:rsid w:val="00B25EFB"/>
    <w:rsid w:val="00B50F70"/>
    <w:rsid w:val="00B5399F"/>
    <w:rsid w:val="00B53C28"/>
    <w:rsid w:val="00B61639"/>
    <w:rsid w:val="00B70412"/>
    <w:rsid w:val="00B75899"/>
    <w:rsid w:val="00BB7251"/>
    <w:rsid w:val="00BC0352"/>
    <w:rsid w:val="00BD19B8"/>
    <w:rsid w:val="00BE66F3"/>
    <w:rsid w:val="00C11181"/>
    <w:rsid w:val="00C3132B"/>
    <w:rsid w:val="00C55256"/>
    <w:rsid w:val="00C63370"/>
    <w:rsid w:val="00C65993"/>
    <w:rsid w:val="00C6638F"/>
    <w:rsid w:val="00C80A63"/>
    <w:rsid w:val="00C84CCD"/>
    <w:rsid w:val="00C91A2D"/>
    <w:rsid w:val="00C958B2"/>
    <w:rsid w:val="00CB436B"/>
    <w:rsid w:val="00CC124E"/>
    <w:rsid w:val="00CC37A7"/>
    <w:rsid w:val="00CC4A37"/>
    <w:rsid w:val="00CD10BE"/>
    <w:rsid w:val="00CF515C"/>
    <w:rsid w:val="00CF79C0"/>
    <w:rsid w:val="00D0695D"/>
    <w:rsid w:val="00D4472C"/>
    <w:rsid w:val="00D600BD"/>
    <w:rsid w:val="00D74C58"/>
    <w:rsid w:val="00D83CDD"/>
    <w:rsid w:val="00DD1115"/>
    <w:rsid w:val="00DD3A2D"/>
    <w:rsid w:val="00DE28BB"/>
    <w:rsid w:val="00DE7CA4"/>
    <w:rsid w:val="00E12CE4"/>
    <w:rsid w:val="00E25CF2"/>
    <w:rsid w:val="00E3347F"/>
    <w:rsid w:val="00E346EB"/>
    <w:rsid w:val="00E9171F"/>
    <w:rsid w:val="00EA34D7"/>
    <w:rsid w:val="00EA79B8"/>
    <w:rsid w:val="00EC7434"/>
    <w:rsid w:val="00ED3E3A"/>
    <w:rsid w:val="00EE3A4A"/>
    <w:rsid w:val="00EF1FD2"/>
    <w:rsid w:val="00EF46CE"/>
    <w:rsid w:val="00F54057"/>
    <w:rsid w:val="00F8695F"/>
    <w:rsid w:val="00FA5345"/>
    <w:rsid w:val="00FB6636"/>
    <w:rsid w:val="00FC0C1A"/>
    <w:rsid w:val="00FC26D3"/>
    <w:rsid w:val="00FC3189"/>
    <w:rsid w:val="00FC7345"/>
    <w:rsid w:val="00FF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1094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3</cp:revision>
  <dcterms:created xsi:type="dcterms:W3CDTF">2026-05-27T06:10:00Z</dcterms:created>
  <dcterms:modified xsi:type="dcterms:W3CDTF">2026-05-27T06:10:00Z</dcterms:modified>
</cp:coreProperties>
</file>