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4DCFA" w14:textId="77777777" w:rsidR="008F3468" w:rsidRDefault="008F3468">
      <w:pPr>
        <w:pStyle w:val="Nagwek1"/>
        <w:tabs>
          <w:tab w:val="left" w:pos="0"/>
        </w:tabs>
      </w:pPr>
      <w:r>
        <w:t>Opis przedmiotu zamówienia</w:t>
      </w:r>
    </w:p>
    <w:p w14:paraId="1B0E2296" w14:textId="77777777" w:rsidR="00243305" w:rsidRPr="00243305" w:rsidRDefault="003069F7" w:rsidP="00243305">
      <w:pPr>
        <w:pStyle w:val="Nagwek3"/>
        <w:tabs>
          <w:tab w:val="left" w:pos="0"/>
        </w:tabs>
      </w:pPr>
      <w:r>
        <w:t xml:space="preserve">na dostawę </w:t>
      </w:r>
      <w:r w:rsidR="006357ED">
        <w:t xml:space="preserve">przełączników sieciowych </w:t>
      </w:r>
      <w:r>
        <w:t xml:space="preserve">firmy </w:t>
      </w:r>
      <w:r>
        <w:rPr>
          <w:i/>
          <w:iCs/>
        </w:rPr>
        <w:t>Cisco</w:t>
      </w:r>
      <w:r>
        <w:t xml:space="preserve"> </w:t>
      </w:r>
      <w:r w:rsidR="008229DA">
        <w:br/>
      </w:r>
    </w:p>
    <w:p w14:paraId="08519E13" w14:textId="77777777" w:rsidR="00882162" w:rsidRDefault="00882162" w:rsidP="00243305">
      <w:pPr>
        <w:pStyle w:val="Tekstpodstawowy"/>
      </w:pPr>
    </w:p>
    <w:p w14:paraId="3E2A009D" w14:textId="77777777" w:rsidR="00882162" w:rsidRDefault="00FB7BAF" w:rsidP="00163D8A">
      <w:pPr>
        <w:pStyle w:val="Tekstpodstawowy"/>
        <w:numPr>
          <w:ilvl w:val="0"/>
          <w:numId w:val="1"/>
        </w:numPr>
      </w:pPr>
      <w:r>
        <w:t>Przedmiotem zamówienia jest dostawa</w:t>
      </w:r>
      <w:r w:rsidR="00A27353">
        <w:t xml:space="preserve"> </w:t>
      </w:r>
      <w:r w:rsidR="00163D8A">
        <w:t xml:space="preserve">poniższych </w:t>
      </w:r>
      <w:r w:rsidR="00CE6AD1">
        <w:t>przełączników sieciowych</w:t>
      </w:r>
      <w:r w:rsidR="00163D8A">
        <w:t xml:space="preserve"> lub równoważnych</w:t>
      </w:r>
      <w:r>
        <w:t>:</w:t>
      </w:r>
    </w:p>
    <w:tbl>
      <w:tblPr>
        <w:tblW w:w="1020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59"/>
        <w:gridCol w:w="1768"/>
        <w:gridCol w:w="6945"/>
        <w:gridCol w:w="1134"/>
      </w:tblGrid>
      <w:tr w:rsidR="008F3810" w14:paraId="414AA6EC" w14:textId="77777777" w:rsidTr="00CE6AD1">
        <w:tc>
          <w:tcPr>
            <w:tcW w:w="359" w:type="dxa"/>
          </w:tcPr>
          <w:p w14:paraId="6C666C56" w14:textId="77777777" w:rsidR="008F3810" w:rsidRDefault="006D1F32" w:rsidP="00181E08">
            <w:pPr>
              <w:pStyle w:val="Zawartotabeli"/>
              <w:snapToGrid w:val="0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8F381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68" w:type="dxa"/>
          </w:tcPr>
          <w:p w14:paraId="30570F43" w14:textId="77777777" w:rsidR="008F3810" w:rsidRDefault="00CE6AD1" w:rsidP="00181E08">
            <w:pPr>
              <w:rPr>
                <w:sz w:val="22"/>
                <w:szCs w:val="22"/>
              </w:rPr>
            </w:pPr>
            <w:r w:rsidRPr="00CE6AD1">
              <w:rPr>
                <w:sz w:val="22"/>
                <w:szCs w:val="22"/>
              </w:rPr>
              <w:t>C1300-24FP-4X</w:t>
            </w:r>
          </w:p>
        </w:tc>
        <w:tc>
          <w:tcPr>
            <w:tcW w:w="6945" w:type="dxa"/>
          </w:tcPr>
          <w:p w14:paraId="16F14619" w14:textId="77777777" w:rsidR="008F3810" w:rsidRPr="00B10877" w:rsidRDefault="008F3810" w:rsidP="00CE6AD1">
            <w:pPr>
              <w:rPr>
                <w:sz w:val="22"/>
                <w:szCs w:val="22"/>
                <w:lang w:val="en-US"/>
              </w:rPr>
            </w:pPr>
            <w:r w:rsidRPr="00B10877">
              <w:rPr>
                <w:sz w:val="22"/>
                <w:szCs w:val="22"/>
                <w:lang w:val="en-US"/>
              </w:rPr>
              <w:t xml:space="preserve">Cisco Catalyst </w:t>
            </w:r>
            <w:r>
              <w:rPr>
                <w:sz w:val="22"/>
                <w:szCs w:val="22"/>
                <w:lang w:val="en-US"/>
              </w:rPr>
              <w:t>1300</w:t>
            </w:r>
            <w:r w:rsidRPr="00B10877">
              <w:rPr>
                <w:sz w:val="22"/>
                <w:szCs w:val="22"/>
                <w:lang w:val="en-US"/>
              </w:rPr>
              <w:t xml:space="preserve"> </w:t>
            </w:r>
            <w:r w:rsidRPr="008F3810">
              <w:rPr>
                <w:sz w:val="22"/>
                <w:szCs w:val="22"/>
                <w:lang w:val="en-US"/>
              </w:rPr>
              <w:t>Series Switch</w:t>
            </w:r>
            <w:r w:rsidRPr="00B10877">
              <w:rPr>
                <w:sz w:val="22"/>
                <w:szCs w:val="22"/>
                <w:lang w:val="en-US"/>
              </w:rPr>
              <w:t>;</w:t>
            </w:r>
            <w:r w:rsidR="00CE6AD1">
              <w:rPr>
                <w:sz w:val="22"/>
                <w:szCs w:val="22"/>
                <w:lang w:val="en-US"/>
              </w:rPr>
              <w:t xml:space="preserve"> </w:t>
            </w:r>
            <w:r w:rsidR="00CE6AD1" w:rsidRPr="00CE6AD1">
              <w:rPr>
                <w:sz w:val="22"/>
                <w:szCs w:val="22"/>
                <w:lang w:val="en-US"/>
              </w:rPr>
              <w:t>24x 10/100/1000 Po</w:t>
            </w:r>
            <w:r w:rsidR="00CE6AD1">
              <w:rPr>
                <w:sz w:val="22"/>
                <w:szCs w:val="22"/>
                <w:lang w:val="en-US"/>
              </w:rPr>
              <w:t xml:space="preserve">E+ ports with 370W power budget, 4x 10 Gigabit SFP+, </w:t>
            </w:r>
            <w:r w:rsidR="00CE6AD1" w:rsidRPr="00CE6AD1">
              <w:rPr>
                <w:sz w:val="22"/>
                <w:szCs w:val="22"/>
                <w:lang w:val="en-US"/>
              </w:rPr>
              <w:t>Rack-mountable</w:t>
            </w:r>
          </w:p>
        </w:tc>
        <w:tc>
          <w:tcPr>
            <w:tcW w:w="1134" w:type="dxa"/>
          </w:tcPr>
          <w:p w14:paraId="411AEEDF" w14:textId="77777777" w:rsidR="008F3810" w:rsidRDefault="00635E3D" w:rsidP="003827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6D1F32">
              <w:rPr>
                <w:sz w:val="22"/>
                <w:szCs w:val="22"/>
              </w:rPr>
              <w:t>0</w:t>
            </w:r>
            <w:r w:rsidR="008F3810" w:rsidRPr="00181E08">
              <w:rPr>
                <w:sz w:val="22"/>
                <w:szCs w:val="22"/>
              </w:rPr>
              <w:t xml:space="preserve"> szt.</w:t>
            </w:r>
          </w:p>
        </w:tc>
      </w:tr>
    </w:tbl>
    <w:p w14:paraId="67F27144" w14:textId="77777777" w:rsidR="000654EE" w:rsidRDefault="000654EE">
      <w:pPr>
        <w:pStyle w:val="Tekstpodstawowy"/>
      </w:pPr>
    </w:p>
    <w:p w14:paraId="5AF02D1F" w14:textId="77777777" w:rsidR="00DD2059" w:rsidRDefault="008F3468">
      <w:pPr>
        <w:pStyle w:val="Tekstpodstawowy"/>
      </w:pPr>
      <w:r>
        <w:t>Równoważne urządzenia będą musiały posiadać funkcjonalność nie gorszą niż przedstawione wyżej urządzenie, a także takie same lub lep</w:t>
      </w:r>
      <w:r w:rsidR="00DD2059">
        <w:t>sze parametry wydajnościowe</w:t>
      </w:r>
      <w:r w:rsidR="00F1189E">
        <w:t xml:space="preserve"> w szczególności</w:t>
      </w:r>
      <w:r w:rsidR="00DD2059">
        <w:t xml:space="preserve"> takie jak:</w:t>
      </w:r>
    </w:p>
    <w:p w14:paraId="4AFFDBEC" w14:textId="77777777" w:rsidR="00754F60" w:rsidRDefault="00754F60">
      <w:pPr>
        <w:pStyle w:val="Tekstpodstawowy"/>
      </w:pPr>
    </w:p>
    <w:p w14:paraId="54A4C885" w14:textId="77777777" w:rsidR="007C3C5A" w:rsidRDefault="00137EEB" w:rsidP="00137EEB">
      <w:pPr>
        <w:pStyle w:val="Tekstpodstawowy"/>
        <w:numPr>
          <w:ilvl w:val="0"/>
          <w:numId w:val="2"/>
        </w:numPr>
      </w:pPr>
      <w:r>
        <w:t>Zarządzanie energią:</w:t>
      </w:r>
    </w:p>
    <w:p w14:paraId="50AD83B6" w14:textId="77777777" w:rsidR="00137EEB" w:rsidRPr="00357300" w:rsidRDefault="00357300" w:rsidP="00137EEB">
      <w:pPr>
        <w:pStyle w:val="Tekstpodstawowy"/>
        <w:numPr>
          <w:ilvl w:val="0"/>
          <w:numId w:val="3"/>
        </w:numPr>
        <w:rPr>
          <w:lang w:val="en-US"/>
        </w:rPr>
      </w:pPr>
      <w:proofErr w:type="spellStart"/>
      <w:r w:rsidRPr="001A0545">
        <w:rPr>
          <w:rFonts w:cs="Times New Roman"/>
          <w:lang w:val="en-US"/>
        </w:rPr>
        <w:t>Obsługa</w:t>
      </w:r>
      <w:proofErr w:type="spellEnd"/>
      <w:r w:rsidRPr="001A0545">
        <w:rPr>
          <w:rFonts w:cs="Times New Roman"/>
          <w:lang w:val="en-US"/>
        </w:rPr>
        <w:t xml:space="preserve"> </w:t>
      </w:r>
      <w:proofErr w:type="spellStart"/>
      <w:r w:rsidRPr="001A0545">
        <w:rPr>
          <w:rFonts w:cs="Times New Roman"/>
          <w:lang w:val="en-US"/>
        </w:rPr>
        <w:t>standardu</w:t>
      </w:r>
      <w:proofErr w:type="spellEnd"/>
      <w:r w:rsidRPr="001A0545">
        <w:rPr>
          <w:rFonts w:cs="Times New Roman"/>
          <w:lang w:val="en-US"/>
        </w:rPr>
        <w:t xml:space="preserve"> Energy Efficient Ethernet (IEEE 802.3az)</w:t>
      </w:r>
    </w:p>
    <w:p w14:paraId="2BA2BE73" w14:textId="77777777" w:rsidR="00357300" w:rsidRPr="00357300" w:rsidRDefault="00357300" w:rsidP="00137EEB">
      <w:pPr>
        <w:pStyle w:val="Tekstpodstawowy"/>
        <w:numPr>
          <w:ilvl w:val="0"/>
          <w:numId w:val="3"/>
        </w:numPr>
      </w:pPr>
      <w:r>
        <w:rPr>
          <w:rFonts w:cs="Times New Roman"/>
        </w:rPr>
        <w:t>Możliwość włączania i wyłączania</w:t>
      </w:r>
      <w:r w:rsidRPr="001A0545">
        <w:rPr>
          <w:rFonts w:cs="Times New Roman"/>
        </w:rPr>
        <w:t xml:space="preserve"> </w:t>
      </w:r>
      <w:proofErr w:type="spellStart"/>
      <w:r w:rsidRPr="001A0545">
        <w:rPr>
          <w:rFonts w:cs="Times New Roman"/>
        </w:rPr>
        <w:t>PoE</w:t>
      </w:r>
      <w:proofErr w:type="spellEnd"/>
      <w:r w:rsidRPr="001A0545">
        <w:rPr>
          <w:rFonts w:cs="Times New Roman"/>
        </w:rPr>
        <w:t xml:space="preserve"> w oparciu o harmonogram zdefiniowany przez użytkownika w celu oszczędzania energii (modele z obsługą POE)</w:t>
      </w:r>
    </w:p>
    <w:p w14:paraId="1D7119BF" w14:textId="77777777" w:rsidR="00357300" w:rsidRPr="001A0545" w:rsidRDefault="00357300" w:rsidP="00357300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>Zapewni</w:t>
      </w:r>
      <w:r>
        <w:rPr>
          <w:rFonts w:ascii="Times New Roman" w:hAnsi="Times New Roman"/>
        </w:rPr>
        <w:t>enie</w:t>
      </w:r>
      <w:r w:rsidRPr="001A0545">
        <w:rPr>
          <w:rFonts w:ascii="Times New Roman" w:hAnsi="Times New Roman"/>
        </w:rPr>
        <w:t xml:space="preserve"> zasilani</w:t>
      </w:r>
      <w:r>
        <w:rPr>
          <w:rFonts w:ascii="Times New Roman" w:hAnsi="Times New Roman"/>
        </w:rPr>
        <w:t>a</w:t>
      </w:r>
      <w:r w:rsidRPr="001A0545">
        <w:rPr>
          <w:rFonts w:ascii="Times New Roman" w:hAnsi="Times New Roman"/>
        </w:rPr>
        <w:t xml:space="preserve"> </w:t>
      </w:r>
      <w:proofErr w:type="spellStart"/>
      <w:r w:rsidRPr="001A0545">
        <w:rPr>
          <w:rFonts w:ascii="Times New Roman" w:hAnsi="Times New Roman"/>
        </w:rPr>
        <w:t>PoE</w:t>
      </w:r>
      <w:proofErr w:type="spellEnd"/>
      <w:r w:rsidRPr="001A0545">
        <w:rPr>
          <w:rFonts w:ascii="Times New Roman" w:hAnsi="Times New Roman"/>
        </w:rPr>
        <w:t xml:space="preserve"> podczas restartu urządzenia (modele z obsługą POE)</w:t>
      </w:r>
    </w:p>
    <w:p w14:paraId="16F5714E" w14:textId="77777777" w:rsidR="00357300" w:rsidRPr="001A0545" w:rsidRDefault="00357300" w:rsidP="00357300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>Możliwość wyłączenia diod LED w celu oszczędzania energii</w:t>
      </w:r>
    </w:p>
    <w:p w14:paraId="61088AA9" w14:textId="77777777" w:rsidR="00357300" w:rsidRDefault="0045551C" w:rsidP="00137EEB">
      <w:pPr>
        <w:pStyle w:val="Tekstpodstawowy"/>
        <w:numPr>
          <w:ilvl w:val="0"/>
          <w:numId w:val="3"/>
        </w:numPr>
      </w:pPr>
      <w:r>
        <w:t>Możliwość dostosowania siły sygnału w zależności od długości połączenia kablowego w celu oszczędności energii na krótszych połączeniach.</w:t>
      </w:r>
    </w:p>
    <w:p w14:paraId="1FBC609F" w14:textId="77777777" w:rsidR="0045551C" w:rsidRPr="009202A6" w:rsidRDefault="0045551C" w:rsidP="00137EEB">
      <w:pPr>
        <w:pStyle w:val="Tekstpodstawowy"/>
        <w:numPr>
          <w:ilvl w:val="0"/>
          <w:numId w:val="3"/>
        </w:numPr>
        <w:rPr>
          <w:rFonts w:cs="Times New Roman"/>
        </w:rPr>
      </w:pPr>
      <w:r>
        <w:rPr>
          <w:rFonts w:cs="Times New Roman"/>
        </w:rPr>
        <w:t xml:space="preserve">Możliwość </w:t>
      </w:r>
      <w:r w:rsidRPr="009202A6">
        <w:rPr>
          <w:rFonts w:cs="Times New Roman"/>
        </w:rPr>
        <w:t xml:space="preserve">włączania i wyłączania </w:t>
      </w:r>
      <w:r w:rsidR="007F51AA" w:rsidRPr="009202A6">
        <w:rPr>
          <w:rFonts w:cs="Times New Roman"/>
        </w:rPr>
        <w:t xml:space="preserve">portów (link </w:t>
      </w:r>
      <w:proofErr w:type="spellStart"/>
      <w:r w:rsidR="007F51AA" w:rsidRPr="009202A6">
        <w:rPr>
          <w:rFonts w:cs="Times New Roman"/>
        </w:rPr>
        <w:t>up</w:t>
      </w:r>
      <w:proofErr w:type="spellEnd"/>
      <w:r w:rsidR="007F51AA" w:rsidRPr="009202A6">
        <w:rPr>
          <w:rFonts w:cs="Times New Roman"/>
        </w:rPr>
        <w:t>, link down)</w:t>
      </w:r>
      <w:r w:rsidRPr="009202A6">
        <w:rPr>
          <w:rFonts w:cs="Times New Roman"/>
        </w:rPr>
        <w:t xml:space="preserve"> w oparciu o harmonogram zdefiniowany przez użytkownika</w:t>
      </w:r>
    </w:p>
    <w:p w14:paraId="18D36478" w14:textId="77777777" w:rsidR="007C6246" w:rsidRPr="009202A6" w:rsidRDefault="007C6246" w:rsidP="00137EEB">
      <w:pPr>
        <w:pStyle w:val="Tekstpodstawowy"/>
        <w:numPr>
          <w:ilvl w:val="0"/>
          <w:numId w:val="3"/>
        </w:numPr>
        <w:rPr>
          <w:rFonts w:cs="Times New Roman"/>
        </w:rPr>
      </w:pPr>
      <w:r w:rsidRPr="009202A6">
        <w:rPr>
          <w:rFonts w:cs="Times New Roman"/>
        </w:rPr>
        <w:t xml:space="preserve">Możliwość automatycznego wyłączania zasilania w przypadku wykrycia stanu link down i automatycznego włączenia bez straty pakietów przy wykryciu stanu link </w:t>
      </w:r>
      <w:proofErr w:type="spellStart"/>
      <w:r w:rsidRPr="009202A6">
        <w:rPr>
          <w:rFonts w:cs="Times New Roman"/>
        </w:rPr>
        <w:t>up</w:t>
      </w:r>
      <w:proofErr w:type="spellEnd"/>
      <w:r w:rsidRPr="009202A6">
        <w:rPr>
          <w:rFonts w:cs="Times New Roman"/>
        </w:rPr>
        <w:t xml:space="preserve"> </w:t>
      </w:r>
    </w:p>
    <w:p w14:paraId="00C2059F" w14:textId="77777777" w:rsidR="00754F60" w:rsidRPr="009202A6" w:rsidRDefault="009C2BC7" w:rsidP="00440E75">
      <w:pPr>
        <w:pStyle w:val="Tekstpodstawowy"/>
        <w:numPr>
          <w:ilvl w:val="0"/>
          <w:numId w:val="2"/>
        </w:numPr>
        <w:rPr>
          <w:rFonts w:cs="Times New Roman"/>
        </w:rPr>
      </w:pPr>
      <w:r w:rsidRPr="009202A6">
        <w:rPr>
          <w:rFonts w:cs="Times New Roman"/>
        </w:rPr>
        <w:t>Wydajność:</w:t>
      </w:r>
    </w:p>
    <w:p w14:paraId="2E5E56D1" w14:textId="77777777" w:rsidR="00AF2FEA" w:rsidRPr="009202A6" w:rsidRDefault="006C21A7" w:rsidP="00AF2FE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9202A6">
        <w:rPr>
          <w:rFonts w:ascii="Times New Roman" w:hAnsi="Times New Roman"/>
        </w:rPr>
        <w:t xml:space="preserve">Przełącznik </w:t>
      </w:r>
      <w:proofErr w:type="spellStart"/>
      <w:r w:rsidRPr="009202A6">
        <w:rPr>
          <w:rFonts w:ascii="Times New Roman" w:hAnsi="Times New Roman"/>
        </w:rPr>
        <w:t>line-rate</w:t>
      </w:r>
      <w:proofErr w:type="spellEnd"/>
      <w:r w:rsidRPr="009202A6">
        <w:rPr>
          <w:rFonts w:ascii="Times New Roman" w:hAnsi="Times New Roman"/>
        </w:rPr>
        <w:t xml:space="preserve"> zapewniający pracę z pełną wydajnością wszystkich interfejsów</w:t>
      </w:r>
    </w:p>
    <w:p w14:paraId="7435504A" w14:textId="77777777" w:rsidR="00AF2FEA" w:rsidRPr="009202A6" w:rsidRDefault="00AF2FEA" w:rsidP="00C0724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9202A6">
        <w:rPr>
          <w:rFonts w:ascii="Times New Roman" w:hAnsi="Times New Roman"/>
        </w:rPr>
        <w:t>Obsługa ramek jumbo – do min. 9000 bajtów</w:t>
      </w:r>
    </w:p>
    <w:p w14:paraId="3C560D59" w14:textId="77777777" w:rsidR="00D051A8" w:rsidRPr="009202A6" w:rsidRDefault="00D051A8" w:rsidP="00C0724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9202A6">
        <w:rPr>
          <w:rFonts w:ascii="Times New Roman" w:hAnsi="Times New Roman"/>
        </w:rPr>
        <w:t>Tablica MAC obsługująca min. 16 000 adresów</w:t>
      </w:r>
    </w:p>
    <w:p w14:paraId="4C4AE520" w14:textId="77777777" w:rsidR="009C2BC7" w:rsidRPr="009202A6" w:rsidRDefault="006C21A7" w:rsidP="006C21A7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  <w:lang w:val="en-US"/>
        </w:rPr>
      </w:pPr>
      <w:r w:rsidRPr="00C312C0">
        <w:rPr>
          <w:rFonts w:ascii="Times New Roman" w:hAnsi="Times New Roman"/>
          <w:lang w:val="en-US"/>
        </w:rPr>
        <w:t xml:space="preserve"> </w:t>
      </w:r>
      <w:proofErr w:type="spellStart"/>
      <w:r w:rsidR="00157E37" w:rsidRPr="009202A6">
        <w:rPr>
          <w:rFonts w:ascii="Times New Roman" w:hAnsi="Times New Roman"/>
          <w:lang w:val="en-US"/>
        </w:rPr>
        <w:t>W</w:t>
      </w:r>
      <w:r w:rsidR="00565C1B" w:rsidRPr="009202A6">
        <w:rPr>
          <w:rFonts w:ascii="Times New Roman" w:hAnsi="Times New Roman"/>
          <w:lang w:val="en-US"/>
        </w:rPr>
        <w:t>sparcie</w:t>
      </w:r>
      <w:proofErr w:type="spellEnd"/>
      <w:r w:rsidR="00157E37" w:rsidRPr="009202A6">
        <w:rPr>
          <w:rFonts w:ascii="Times New Roman" w:hAnsi="Times New Roman"/>
          <w:lang w:val="en-US"/>
        </w:rPr>
        <w:t xml:space="preserve"> </w:t>
      </w:r>
      <w:proofErr w:type="spellStart"/>
      <w:r w:rsidR="00157E37" w:rsidRPr="009202A6">
        <w:rPr>
          <w:rFonts w:ascii="Times New Roman" w:hAnsi="Times New Roman"/>
          <w:lang w:val="en-US"/>
        </w:rPr>
        <w:t>protokołu</w:t>
      </w:r>
      <w:proofErr w:type="spellEnd"/>
      <w:r w:rsidR="00157E37" w:rsidRPr="009202A6">
        <w:rPr>
          <w:rFonts w:ascii="Times New Roman" w:hAnsi="Times New Roman"/>
          <w:lang w:val="en-US"/>
        </w:rPr>
        <w:t xml:space="preserve"> Spanning Tree (IEEE 802.1d Spanning Tree, IEEE 802.1</w:t>
      </w:r>
      <w:r w:rsidR="00A11714" w:rsidRPr="009202A6">
        <w:rPr>
          <w:rFonts w:ascii="Times New Roman" w:hAnsi="Times New Roman"/>
          <w:lang w:val="en-US"/>
        </w:rPr>
        <w:t xml:space="preserve">w Rapid Spanning Tree, Per-VLAN Spanning Tree Plus PVST+, Rapid PVST+, </w:t>
      </w:r>
      <w:proofErr w:type="spellStart"/>
      <w:r w:rsidR="00A11714" w:rsidRPr="009202A6">
        <w:rPr>
          <w:rFonts w:ascii="Times New Roman" w:hAnsi="Times New Roman"/>
          <w:lang w:val="en-US"/>
        </w:rPr>
        <w:t>obsługa</w:t>
      </w:r>
      <w:proofErr w:type="spellEnd"/>
      <w:r w:rsidR="00A11714" w:rsidRPr="009202A6">
        <w:rPr>
          <w:rFonts w:ascii="Times New Roman" w:hAnsi="Times New Roman"/>
          <w:lang w:val="en-US"/>
        </w:rPr>
        <w:t xml:space="preserve"> </w:t>
      </w:r>
      <w:r w:rsidR="00554698" w:rsidRPr="009202A6">
        <w:rPr>
          <w:rFonts w:ascii="Times New Roman" w:hAnsi="Times New Roman"/>
          <w:lang w:val="en-US"/>
        </w:rPr>
        <w:t xml:space="preserve">min. 126 </w:t>
      </w:r>
      <w:proofErr w:type="spellStart"/>
      <w:r w:rsidR="00554698" w:rsidRPr="009202A6">
        <w:rPr>
          <w:rFonts w:ascii="Times New Roman" w:hAnsi="Times New Roman"/>
          <w:lang w:val="en-US"/>
        </w:rPr>
        <w:t>instancji</w:t>
      </w:r>
      <w:proofErr w:type="spellEnd"/>
      <w:r w:rsidR="00554698" w:rsidRPr="009202A6">
        <w:rPr>
          <w:rFonts w:ascii="Times New Roman" w:hAnsi="Times New Roman"/>
          <w:lang w:val="en-US"/>
        </w:rPr>
        <w:t xml:space="preserve"> </w:t>
      </w:r>
      <w:proofErr w:type="spellStart"/>
      <w:r w:rsidR="00554698" w:rsidRPr="009202A6">
        <w:rPr>
          <w:rFonts w:ascii="Times New Roman" w:hAnsi="Times New Roman"/>
          <w:lang w:val="en-US"/>
        </w:rPr>
        <w:t>protkołu</w:t>
      </w:r>
      <w:proofErr w:type="spellEnd"/>
      <w:r w:rsidR="00554698" w:rsidRPr="009202A6">
        <w:rPr>
          <w:rFonts w:ascii="Times New Roman" w:hAnsi="Times New Roman"/>
          <w:lang w:val="en-US"/>
        </w:rPr>
        <w:t xml:space="preserve"> STP)</w:t>
      </w:r>
    </w:p>
    <w:p w14:paraId="7044D5A3" w14:textId="77777777" w:rsidR="00554698" w:rsidRPr="009202A6" w:rsidRDefault="00554698" w:rsidP="009C2BC7">
      <w:pPr>
        <w:pStyle w:val="Tekstpodstawowy"/>
        <w:numPr>
          <w:ilvl w:val="0"/>
          <w:numId w:val="5"/>
        </w:numPr>
        <w:rPr>
          <w:rFonts w:cs="Times New Roman"/>
          <w:lang w:val="en-US"/>
        </w:rPr>
      </w:pPr>
      <w:proofErr w:type="spellStart"/>
      <w:r w:rsidRPr="009202A6">
        <w:rPr>
          <w:rFonts w:cs="Times New Roman"/>
          <w:lang w:val="en-US"/>
        </w:rPr>
        <w:t>Wsparcie</w:t>
      </w:r>
      <w:proofErr w:type="spellEnd"/>
      <w:r w:rsidRPr="009202A6">
        <w:rPr>
          <w:rFonts w:cs="Times New Roman"/>
          <w:lang w:val="en-US"/>
        </w:rPr>
        <w:t xml:space="preserve"> </w:t>
      </w:r>
      <w:proofErr w:type="spellStart"/>
      <w:r w:rsidRPr="009202A6">
        <w:rPr>
          <w:rFonts w:cs="Times New Roman"/>
          <w:lang w:val="en-US"/>
        </w:rPr>
        <w:t>protokołu</w:t>
      </w:r>
      <w:proofErr w:type="spellEnd"/>
      <w:r w:rsidRPr="009202A6">
        <w:rPr>
          <w:rFonts w:cs="Times New Roman"/>
          <w:lang w:val="en-US"/>
        </w:rPr>
        <w:t xml:space="preserve"> IEEE 802.3ad </w:t>
      </w:r>
      <w:proofErr w:type="spellStart"/>
      <w:r w:rsidRPr="009202A6">
        <w:rPr>
          <w:rFonts w:cs="Times New Roman"/>
          <w:lang w:val="en-US"/>
        </w:rPr>
        <w:t>LinkAggregation</w:t>
      </w:r>
      <w:proofErr w:type="spellEnd"/>
      <w:r w:rsidRPr="009202A6">
        <w:rPr>
          <w:rFonts w:cs="Times New Roman"/>
          <w:lang w:val="en-US"/>
        </w:rPr>
        <w:t xml:space="preserve"> Control Protocol (LACP)</w:t>
      </w:r>
    </w:p>
    <w:p w14:paraId="1BC4C654" w14:textId="77777777" w:rsidR="00554698" w:rsidRPr="009202A6" w:rsidRDefault="00554698" w:rsidP="00554698">
      <w:pPr>
        <w:pStyle w:val="Tekstpodstawowy"/>
        <w:numPr>
          <w:ilvl w:val="0"/>
          <w:numId w:val="5"/>
        </w:numPr>
        <w:rPr>
          <w:rFonts w:cs="Times New Roman"/>
          <w:lang w:val="en-US"/>
        </w:rPr>
      </w:pPr>
      <w:proofErr w:type="spellStart"/>
      <w:r w:rsidRPr="009202A6">
        <w:rPr>
          <w:rFonts w:cs="Times New Roman"/>
          <w:lang w:val="en-US"/>
        </w:rPr>
        <w:t>Obsługa</w:t>
      </w:r>
      <w:proofErr w:type="spellEnd"/>
      <w:r w:rsidRPr="009202A6">
        <w:rPr>
          <w:rFonts w:cs="Times New Roman"/>
          <w:lang w:val="en-US"/>
        </w:rPr>
        <w:t xml:space="preserve"> min. 4000 </w:t>
      </w:r>
      <w:proofErr w:type="spellStart"/>
      <w:r w:rsidRPr="009202A6">
        <w:rPr>
          <w:rFonts w:cs="Times New Roman"/>
          <w:lang w:val="en-US"/>
        </w:rPr>
        <w:t>jednoczesnych</w:t>
      </w:r>
      <w:proofErr w:type="spellEnd"/>
      <w:r w:rsidRPr="009202A6">
        <w:rPr>
          <w:rFonts w:cs="Times New Roman"/>
          <w:lang w:val="en-US"/>
        </w:rPr>
        <w:t xml:space="preserve"> VLAN</w:t>
      </w:r>
    </w:p>
    <w:p w14:paraId="66F93E95" w14:textId="77777777" w:rsidR="00842508" w:rsidRDefault="00842508" w:rsidP="00554698">
      <w:pPr>
        <w:pStyle w:val="Tekstpodstawowy"/>
        <w:numPr>
          <w:ilvl w:val="0"/>
          <w:numId w:val="5"/>
        </w:numPr>
        <w:rPr>
          <w:lang w:val="en-US"/>
        </w:rPr>
      </w:pPr>
      <w:proofErr w:type="spellStart"/>
      <w:r w:rsidRPr="009202A6">
        <w:rPr>
          <w:rFonts w:cs="Times New Roman"/>
          <w:lang w:val="en-US"/>
        </w:rPr>
        <w:t>Obsługa</w:t>
      </w:r>
      <w:proofErr w:type="spellEnd"/>
      <w:r w:rsidRPr="009202A6">
        <w:rPr>
          <w:rFonts w:cs="Times New Roman"/>
          <w:lang w:val="en-US"/>
        </w:rPr>
        <w:t xml:space="preserve"> VLAN </w:t>
      </w:r>
      <w:proofErr w:type="spellStart"/>
      <w:r w:rsidRPr="009202A6">
        <w:rPr>
          <w:rFonts w:cs="Times New Roman"/>
          <w:lang w:val="en-US"/>
        </w:rPr>
        <w:t>typu</w:t>
      </w:r>
      <w:proofErr w:type="spellEnd"/>
      <w:r w:rsidRPr="009202A6">
        <w:rPr>
          <w:rFonts w:cs="Times New Roman"/>
          <w:lang w:val="en-US"/>
        </w:rPr>
        <w:t>: port-based, 802.1Q tag-based, MAC-based, protocol-based</w:t>
      </w:r>
      <w:r w:rsidR="00266A59" w:rsidRPr="009202A6">
        <w:rPr>
          <w:rFonts w:cs="Times New Roman"/>
          <w:lang w:val="en-US"/>
        </w:rPr>
        <w:t xml:space="preserve"> </w:t>
      </w:r>
      <w:proofErr w:type="spellStart"/>
      <w:r w:rsidR="00266A59" w:rsidRPr="009202A6">
        <w:rPr>
          <w:rFonts w:cs="Times New Roman"/>
          <w:lang w:val="en-US"/>
        </w:rPr>
        <w:t>oraz</w:t>
      </w:r>
      <w:proofErr w:type="spellEnd"/>
      <w:r w:rsidR="00266A59">
        <w:rPr>
          <w:lang w:val="en-US"/>
        </w:rPr>
        <w:t xml:space="preserve"> </w:t>
      </w:r>
      <w:r>
        <w:rPr>
          <w:lang w:val="en-US"/>
        </w:rPr>
        <w:lastRenderedPageBreak/>
        <w:t>IP subnet-based</w:t>
      </w:r>
    </w:p>
    <w:p w14:paraId="02E2D192" w14:textId="77777777" w:rsidR="00266A59" w:rsidRDefault="00AD2E53" w:rsidP="00554698">
      <w:pPr>
        <w:pStyle w:val="Tekstpodstawowy"/>
        <w:numPr>
          <w:ilvl w:val="0"/>
          <w:numId w:val="5"/>
        </w:numPr>
        <w:rPr>
          <w:lang w:val="en-US"/>
        </w:rPr>
      </w:pPr>
      <w:proofErr w:type="spellStart"/>
      <w:r w:rsidRPr="00AD2E53">
        <w:rPr>
          <w:lang w:val="en-US"/>
        </w:rPr>
        <w:t>Obsługa</w:t>
      </w:r>
      <w:proofErr w:type="spellEnd"/>
      <w:r w:rsidRPr="00AD2E53">
        <w:rPr>
          <w:lang w:val="en-US"/>
        </w:rPr>
        <w:t xml:space="preserve"> Private VLAN Edge (P</w:t>
      </w:r>
      <w:r>
        <w:rPr>
          <w:lang w:val="en-US"/>
        </w:rPr>
        <w:t>VE)</w:t>
      </w:r>
    </w:p>
    <w:p w14:paraId="528E6FAE" w14:textId="77777777" w:rsidR="00B71FD3" w:rsidRDefault="00B71FD3" w:rsidP="00554698">
      <w:pPr>
        <w:pStyle w:val="Tekstpodstawowy"/>
        <w:numPr>
          <w:ilvl w:val="0"/>
          <w:numId w:val="5"/>
        </w:numPr>
      </w:pPr>
      <w:r w:rsidRPr="00B71FD3">
        <w:t>Obsługa dynamicznego przydzielania VLAN przez serwer RADIUS</w:t>
      </w:r>
    </w:p>
    <w:p w14:paraId="3D5F5568" w14:textId="77777777" w:rsidR="00B71FD3" w:rsidRDefault="00B71FD3" w:rsidP="00554698">
      <w:pPr>
        <w:pStyle w:val="Tekstpodstawowy"/>
        <w:numPr>
          <w:ilvl w:val="0"/>
          <w:numId w:val="5"/>
        </w:numPr>
        <w:rPr>
          <w:lang w:val="en-US"/>
        </w:rPr>
      </w:pPr>
      <w:proofErr w:type="spellStart"/>
      <w:r w:rsidRPr="00B71FD3">
        <w:rPr>
          <w:lang w:val="en-US"/>
        </w:rPr>
        <w:t>Obsługa</w:t>
      </w:r>
      <w:proofErr w:type="spellEnd"/>
      <w:r w:rsidRPr="00B71FD3">
        <w:rPr>
          <w:lang w:val="en-US"/>
        </w:rPr>
        <w:t xml:space="preserve"> Auto surveillance VLAN (ASV)</w:t>
      </w:r>
    </w:p>
    <w:p w14:paraId="0D5C568B" w14:textId="77777777" w:rsidR="00B57EEF" w:rsidRDefault="00B71FD3" w:rsidP="00554698">
      <w:pPr>
        <w:pStyle w:val="Tekstpodstawowy"/>
        <w:numPr>
          <w:ilvl w:val="0"/>
          <w:numId w:val="5"/>
        </w:numPr>
      </w:pPr>
      <w:r w:rsidRPr="001A0545">
        <w:rPr>
          <w:rFonts w:cs="Times New Roman"/>
        </w:rPr>
        <w:t>Obsługa funkcji Voice VLAN umożliwiającej odseparowanie ruchu danych i ruchu głosowego</w:t>
      </w:r>
      <w:r w:rsidRPr="00B71FD3">
        <w:t xml:space="preserve"> </w:t>
      </w:r>
    </w:p>
    <w:p w14:paraId="2A70CB38" w14:textId="77777777" w:rsidR="000D49FD" w:rsidRDefault="000D49FD" w:rsidP="00554698">
      <w:pPr>
        <w:pStyle w:val="Tekstpodstawowy"/>
        <w:numPr>
          <w:ilvl w:val="0"/>
          <w:numId w:val="5"/>
        </w:numPr>
      </w:pPr>
      <w:r>
        <w:t xml:space="preserve">Obsługa VLAN </w:t>
      </w:r>
      <w:proofErr w:type="spellStart"/>
      <w:r w:rsidR="000C3475">
        <w:t>translation</w:t>
      </w:r>
      <w:proofErr w:type="spellEnd"/>
    </w:p>
    <w:p w14:paraId="4430EA13" w14:textId="77777777" w:rsidR="000C3475" w:rsidRPr="002C1AF4" w:rsidRDefault="000C3475" w:rsidP="00554698">
      <w:pPr>
        <w:pStyle w:val="Tekstpodstawowy"/>
        <w:numPr>
          <w:ilvl w:val="0"/>
          <w:numId w:val="5"/>
        </w:numPr>
        <w:rPr>
          <w:lang w:val="en-US"/>
        </w:rPr>
      </w:pPr>
      <w:proofErr w:type="spellStart"/>
      <w:r w:rsidRPr="000C3475">
        <w:rPr>
          <w:lang w:val="en-US"/>
        </w:rPr>
        <w:t>Obsługa</w:t>
      </w:r>
      <w:proofErr w:type="spellEnd"/>
      <w:r w:rsidRPr="000C3475">
        <w:rPr>
          <w:lang w:val="en-US"/>
        </w:rPr>
        <w:t xml:space="preserve"> Q-</w:t>
      </w:r>
      <w:proofErr w:type="spellStart"/>
      <w:r w:rsidRPr="000C3475">
        <w:rPr>
          <w:lang w:val="en-US"/>
        </w:rPr>
        <w:t>inQ</w:t>
      </w:r>
      <w:proofErr w:type="spellEnd"/>
      <w:r w:rsidRPr="000C3475">
        <w:rPr>
          <w:lang w:val="en-US"/>
        </w:rPr>
        <w:t xml:space="preserve"> </w:t>
      </w:r>
      <w:proofErr w:type="spellStart"/>
      <w:r w:rsidRPr="000C3475">
        <w:rPr>
          <w:lang w:val="en-US"/>
        </w:rPr>
        <w:t>oraz</w:t>
      </w:r>
      <w:proofErr w:type="spellEnd"/>
      <w:r w:rsidRPr="000C3475">
        <w:rPr>
          <w:lang w:val="en-US"/>
        </w:rPr>
        <w:t xml:space="preserve"> </w:t>
      </w:r>
      <w:r w:rsidRPr="001A0545">
        <w:rPr>
          <w:rFonts w:cs="Times New Roman"/>
          <w:lang w:val="en-US"/>
        </w:rPr>
        <w:t>Selective Q-in-Q</w:t>
      </w:r>
    </w:p>
    <w:p w14:paraId="2390C6BA" w14:textId="77777777" w:rsidR="002C1AF4" w:rsidRDefault="00AC244E" w:rsidP="00554698">
      <w:pPr>
        <w:pStyle w:val="Tekstpodstawowy"/>
        <w:numPr>
          <w:ilvl w:val="0"/>
          <w:numId w:val="5"/>
        </w:numPr>
        <w:rPr>
          <w:lang w:val="en-US"/>
        </w:rPr>
      </w:pPr>
      <w:proofErr w:type="spellStart"/>
      <w:r>
        <w:rPr>
          <w:lang w:val="en-US"/>
        </w:rPr>
        <w:t>Obsługa</w:t>
      </w:r>
      <w:proofErr w:type="spellEnd"/>
      <w:r w:rsidR="002E12C2">
        <w:rPr>
          <w:lang w:val="en-US"/>
        </w:rPr>
        <w:t xml:space="preserve"> </w:t>
      </w:r>
      <w:r w:rsidR="002E12C2" w:rsidRPr="002E12C2">
        <w:rPr>
          <w:lang w:val="en-US"/>
        </w:rPr>
        <w:t>Generic VLAN Registration Protocol (GVRP)</w:t>
      </w:r>
      <w:r w:rsidR="002E12C2">
        <w:rPr>
          <w:lang w:val="en-US"/>
        </w:rPr>
        <w:t xml:space="preserve"> </w:t>
      </w:r>
      <w:proofErr w:type="spellStart"/>
      <w:r w:rsidR="002E12C2">
        <w:rPr>
          <w:lang w:val="en-US"/>
        </w:rPr>
        <w:t>oraz</w:t>
      </w:r>
      <w:proofErr w:type="spellEnd"/>
      <w:r w:rsidR="002E12C2">
        <w:rPr>
          <w:lang w:val="en-US"/>
        </w:rPr>
        <w:t xml:space="preserve"> </w:t>
      </w:r>
      <w:r w:rsidR="002E12C2" w:rsidRPr="002E12C2">
        <w:rPr>
          <w:lang w:val="en-US"/>
        </w:rPr>
        <w:t>Generic Attribute Registration Protocol (GARP)</w:t>
      </w:r>
    </w:p>
    <w:p w14:paraId="04248FA9" w14:textId="77777777" w:rsidR="002E12C2" w:rsidRDefault="00CE443A" w:rsidP="00554698">
      <w:pPr>
        <w:pStyle w:val="Tekstpodstawowy"/>
        <w:numPr>
          <w:ilvl w:val="0"/>
          <w:numId w:val="5"/>
        </w:numPr>
        <w:rPr>
          <w:lang w:val="en-US"/>
        </w:rPr>
      </w:pPr>
      <w:proofErr w:type="spellStart"/>
      <w:r>
        <w:rPr>
          <w:lang w:val="en-US"/>
        </w:rPr>
        <w:t>Obsługa</w:t>
      </w:r>
      <w:proofErr w:type="spellEnd"/>
      <w:r>
        <w:rPr>
          <w:lang w:val="en-US"/>
        </w:rPr>
        <w:t xml:space="preserve"> </w:t>
      </w:r>
      <w:r w:rsidRPr="00CE443A">
        <w:rPr>
          <w:lang w:val="en-US"/>
        </w:rPr>
        <w:t>Unidirectional Link</w:t>
      </w:r>
      <w:r>
        <w:rPr>
          <w:lang w:val="en-US"/>
        </w:rPr>
        <w:t xml:space="preserve"> Detection (UDLD)</w:t>
      </w:r>
    </w:p>
    <w:p w14:paraId="09A801D1" w14:textId="77777777" w:rsidR="00CE443A" w:rsidRDefault="00CE443A" w:rsidP="00554698">
      <w:pPr>
        <w:pStyle w:val="Tekstpodstawowy"/>
        <w:numPr>
          <w:ilvl w:val="0"/>
          <w:numId w:val="5"/>
        </w:numPr>
      </w:pPr>
      <w:r w:rsidRPr="0067507C">
        <w:t>Obsługa DHCP</w:t>
      </w:r>
      <w:r w:rsidR="0067507C" w:rsidRPr="0067507C">
        <w:t xml:space="preserve"> </w:t>
      </w:r>
      <w:proofErr w:type="spellStart"/>
      <w:r w:rsidR="0067507C" w:rsidRPr="0067507C">
        <w:t>relay</w:t>
      </w:r>
      <w:proofErr w:type="spellEnd"/>
      <w:r w:rsidR="0067507C" w:rsidRPr="0067507C">
        <w:t xml:space="preserve"> w w</w:t>
      </w:r>
      <w:r w:rsidR="0067507C">
        <w:t>arstwie 2</w:t>
      </w:r>
    </w:p>
    <w:p w14:paraId="0D5A63FA" w14:textId="77777777" w:rsidR="0067507C" w:rsidRDefault="0067507C" w:rsidP="00554698">
      <w:pPr>
        <w:pStyle w:val="Tekstpodstawowy"/>
        <w:numPr>
          <w:ilvl w:val="0"/>
          <w:numId w:val="5"/>
        </w:numPr>
        <w:rPr>
          <w:lang w:val="en-US"/>
        </w:rPr>
      </w:pPr>
      <w:proofErr w:type="spellStart"/>
      <w:r w:rsidRPr="0067507C">
        <w:rPr>
          <w:lang w:val="en-US"/>
        </w:rPr>
        <w:t>Obsługa</w:t>
      </w:r>
      <w:proofErr w:type="spellEnd"/>
      <w:r w:rsidRPr="0067507C">
        <w:rPr>
          <w:lang w:val="en-US"/>
        </w:rPr>
        <w:t xml:space="preserve"> Internet Group Management Protocol (IGMP) </w:t>
      </w:r>
      <w:proofErr w:type="spellStart"/>
      <w:r>
        <w:rPr>
          <w:lang w:val="en-US"/>
        </w:rPr>
        <w:t>wersje</w:t>
      </w:r>
      <w:proofErr w:type="spellEnd"/>
      <w:r w:rsidRPr="0067507C">
        <w:rPr>
          <w:lang w:val="en-US"/>
        </w:rPr>
        <w:t xml:space="preserve"> 1, 2, 3 </w:t>
      </w:r>
      <w:proofErr w:type="spellStart"/>
      <w:r w:rsidR="00760880">
        <w:rPr>
          <w:lang w:val="en-US"/>
        </w:rPr>
        <w:t>oraz</w:t>
      </w:r>
      <w:proofErr w:type="spellEnd"/>
      <w:r w:rsidR="00760880">
        <w:rPr>
          <w:lang w:val="en-US"/>
        </w:rPr>
        <w:t xml:space="preserve"> </w:t>
      </w:r>
      <w:r w:rsidRPr="0067507C">
        <w:rPr>
          <w:lang w:val="en-US"/>
        </w:rPr>
        <w:t>snooping</w:t>
      </w:r>
    </w:p>
    <w:p w14:paraId="5FBA385F" w14:textId="77777777" w:rsidR="00760880" w:rsidRDefault="00760880" w:rsidP="00554698">
      <w:pPr>
        <w:pStyle w:val="Tekstpodstawowy"/>
        <w:numPr>
          <w:ilvl w:val="0"/>
          <w:numId w:val="5"/>
        </w:numPr>
        <w:rPr>
          <w:lang w:val="en-US"/>
        </w:rPr>
      </w:pPr>
      <w:proofErr w:type="spellStart"/>
      <w:r>
        <w:rPr>
          <w:lang w:val="en-US"/>
        </w:rPr>
        <w:t>Obsługa</w:t>
      </w:r>
      <w:proofErr w:type="spellEnd"/>
      <w:r>
        <w:rPr>
          <w:lang w:val="en-US"/>
        </w:rPr>
        <w:t xml:space="preserve"> </w:t>
      </w:r>
      <w:r w:rsidRPr="00760880">
        <w:rPr>
          <w:lang w:val="en-US"/>
        </w:rPr>
        <w:t>IGMP querier</w:t>
      </w:r>
    </w:p>
    <w:p w14:paraId="06118A74" w14:textId="77777777" w:rsidR="00760880" w:rsidRDefault="00760880" w:rsidP="00554698">
      <w:pPr>
        <w:pStyle w:val="Tekstpodstawowy"/>
        <w:numPr>
          <w:ilvl w:val="0"/>
          <w:numId w:val="5"/>
        </w:numPr>
        <w:rPr>
          <w:lang w:val="en-US"/>
        </w:rPr>
      </w:pPr>
      <w:proofErr w:type="spellStart"/>
      <w:r>
        <w:rPr>
          <w:lang w:val="en-US"/>
        </w:rPr>
        <w:t>Obsługa</w:t>
      </w:r>
      <w:proofErr w:type="spellEnd"/>
      <w:r>
        <w:rPr>
          <w:lang w:val="en-US"/>
        </w:rPr>
        <w:t xml:space="preserve"> IGMP Proxy</w:t>
      </w:r>
    </w:p>
    <w:p w14:paraId="69F933DE" w14:textId="77777777" w:rsidR="00AF2FEA" w:rsidRDefault="00CA17E6" w:rsidP="00AF2FEA">
      <w:pPr>
        <w:pStyle w:val="Tekstpodstawowy"/>
        <w:numPr>
          <w:ilvl w:val="0"/>
          <w:numId w:val="5"/>
        </w:numPr>
        <w:rPr>
          <w:lang w:val="en-US"/>
        </w:rPr>
      </w:pPr>
      <w:proofErr w:type="spellStart"/>
      <w:r>
        <w:rPr>
          <w:lang w:val="en-US"/>
        </w:rPr>
        <w:t>Obsługa</w:t>
      </w:r>
      <w:proofErr w:type="spellEnd"/>
      <w:r>
        <w:rPr>
          <w:lang w:val="en-US"/>
        </w:rPr>
        <w:t xml:space="preserve"> IGMP</w:t>
      </w:r>
    </w:p>
    <w:p w14:paraId="1847C08A" w14:textId="77777777" w:rsidR="00AF2FEA" w:rsidRPr="00AF2FEA" w:rsidRDefault="00AF2FEA" w:rsidP="00AF2FEA">
      <w:pPr>
        <w:pStyle w:val="Tekstpodstawowy"/>
        <w:numPr>
          <w:ilvl w:val="0"/>
          <w:numId w:val="5"/>
        </w:numPr>
        <w:rPr>
          <w:lang w:val="en-US"/>
        </w:rPr>
      </w:pPr>
      <w:proofErr w:type="spellStart"/>
      <w:r w:rsidRPr="00AF2FEA">
        <w:t>Wire-speed</w:t>
      </w:r>
      <w:proofErr w:type="spellEnd"/>
      <w:r w:rsidRPr="00AF2FEA">
        <w:t xml:space="preserve"> IPv4 routing – </w:t>
      </w:r>
      <w:r>
        <w:t xml:space="preserve">min. </w:t>
      </w:r>
      <w:r w:rsidRPr="00AF2FEA">
        <w:t xml:space="preserve">990 tras statycznych; </w:t>
      </w:r>
      <w:r>
        <w:t xml:space="preserve">min. </w:t>
      </w:r>
      <w:r w:rsidRPr="00AF2FEA">
        <w:t>128 interfejsów IP</w:t>
      </w:r>
    </w:p>
    <w:p w14:paraId="13B22F66" w14:textId="77777777" w:rsidR="00CA594E" w:rsidRDefault="00AF2FEA" w:rsidP="00554698">
      <w:pPr>
        <w:pStyle w:val="Tekstpodstawowy"/>
        <w:numPr>
          <w:ilvl w:val="0"/>
          <w:numId w:val="5"/>
        </w:numPr>
        <w:rPr>
          <w:lang w:val="en-US"/>
        </w:rPr>
      </w:pPr>
      <w:r w:rsidRPr="00AF2FEA">
        <w:rPr>
          <w:lang w:val="en-US"/>
        </w:rPr>
        <w:t xml:space="preserve">Wire-speed </w:t>
      </w:r>
      <w:r>
        <w:rPr>
          <w:lang w:val="en-US"/>
        </w:rPr>
        <w:t xml:space="preserve">IPv6 </w:t>
      </w:r>
      <w:r w:rsidRPr="00AF2FEA">
        <w:rPr>
          <w:lang w:val="en-US"/>
        </w:rPr>
        <w:t>routing</w:t>
      </w:r>
    </w:p>
    <w:p w14:paraId="35D1178C" w14:textId="77777777" w:rsidR="00CA594E" w:rsidRDefault="00CA594E" w:rsidP="00554698">
      <w:pPr>
        <w:pStyle w:val="Tekstpodstawowy"/>
        <w:numPr>
          <w:ilvl w:val="0"/>
          <w:numId w:val="5"/>
        </w:numPr>
        <w:rPr>
          <w:lang w:val="en-US"/>
        </w:rPr>
      </w:pPr>
      <w:proofErr w:type="spellStart"/>
      <w:r>
        <w:rPr>
          <w:lang w:val="en-US"/>
        </w:rPr>
        <w:t>Obsługa</w:t>
      </w:r>
      <w:proofErr w:type="spellEnd"/>
      <w:r>
        <w:rPr>
          <w:lang w:val="en-US"/>
        </w:rPr>
        <w:t xml:space="preserve"> </w:t>
      </w:r>
      <w:r w:rsidRPr="00CA594E">
        <w:rPr>
          <w:lang w:val="en-US"/>
        </w:rPr>
        <w:t>Classless Interdomain Routing (CIDR)</w:t>
      </w:r>
    </w:p>
    <w:p w14:paraId="3181383E" w14:textId="77777777" w:rsidR="00CA594E" w:rsidRPr="00CA594E" w:rsidRDefault="00CA594E" w:rsidP="00554698">
      <w:pPr>
        <w:pStyle w:val="Tekstpodstawowy"/>
        <w:numPr>
          <w:ilvl w:val="0"/>
          <w:numId w:val="5"/>
        </w:numPr>
      </w:pPr>
      <w:r w:rsidRPr="001A0545">
        <w:rPr>
          <w:rFonts w:cs="Times New Roman"/>
        </w:rPr>
        <w:t>Obsługa routingu dynamicznego z wykorzystaniem protokołu RIPv2</w:t>
      </w:r>
    </w:p>
    <w:p w14:paraId="455768F5" w14:textId="77777777" w:rsidR="006C21A7" w:rsidRDefault="00CA594E" w:rsidP="00554698">
      <w:pPr>
        <w:pStyle w:val="Tekstpodstawowy"/>
        <w:numPr>
          <w:ilvl w:val="0"/>
          <w:numId w:val="5"/>
        </w:numPr>
        <w:rPr>
          <w:lang w:val="en-US"/>
        </w:rPr>
      </w:pPr>
      <w:proofErr w:type="spellStart"/>
      <w:r w:rsidRPr="00CA594E">
        <w:rPr>
          <w:lang w:val="en-US"/>
        </w:rPr>
        <w:t>Obsługa</w:t>
      </w:r>
      <w:proofErr w:type="spellEnd"/>
      <w:r w:rsidRPr="00CA594E">
        <w:rPr>
          <w:lang w:val="en-US"/>
        </w:rPr>
        <w:t xml:space="preserve"> Policy-Based Routing (PBR)</w:t>
      </w:r>
      <w:r w:rsidR="00AF2FEA" w:rsidRPr="00CA594E">
        <w:rPr>
          <w:lang w:val="en-US"/>
        </w:rPr>
        <w:t xml:space="preserve"> </w:t>
      </w:r>
    </w:p>
    <w:p w14:paraId="45624EF4" w14:textId="77777777" w:rsidR="00CA594E" w:rsidRPr="001A0545" w:rsidRDefault="00CA594E" w:rsidP="00CA594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>Możliwość uruchomienia funkcji serwera DHCP</w:t>
      </w:r>
    </w:p>
    <w:p w14:paraId="677BB936" w14:textId="77777777" w:rsidR="00FF3C43" w:rsidRDefault="00FF3C43" w:rsidP="00FF3C43">
      <w:pPr>
        <w:pStyle w:val="Tekstpodstawowy"/>
        <w:numPr>
          <w:ilvl w:val="0"/>
          <w:numId w:val="5"/>
        </w:numPr>
      </w:pPr>
      <w:r w:rsidRPr="0067507C">
        <w:t xml:space="preserve">Obsługa DHCP </w:t>
      </w:r>
      <w:proofErr w:type="spellStart"/>
      <w:r w:rsidRPr="0067507C">
        <w:t>relay</w:t>
      </w:r>
      <w:proofErr w:type="spellEnd"/>
      <w:r w:rsidRPr="0067507C">
        <w:t xml:space="preserve"> w w</w:t>
      </w:r>
      <w:r>
        <w:t>arstwie 3</w:t>
      </w:r>
    </w:p>
    <w:p w14:paraId="107D2CE7" w14:textId="77777777" w:rsidR="00CA594E" w:rsidRDefault="00FF3C43" w:rsidP="00554698">
      <w:pPr>
        <w:pStyle w:val="Tekstpodstawowy"/>
        <w:numPr>
          <w:ilvl w:val="0"/>
          <w:numId w:val="5"/>
        </w:numPr>
      </w:pPr>
      <w:r>
        <w:t xml:space="preserve">Obsługa </w:t>
      </w:r>
      <w:r w:rsidRPr="00FF3C43">
        <w:t xml:space="preserve">User </w:t>
      </w:r>
      <w:proofErr w:type="spellStart"/>
      <w:r w:rsidRPr="00FF3C43">
        <w:t>Datagram</w:t>
      </w:r>
      <w:proofErr w:type="spellEnd"/>
      <w:r w:rsidRPr="00FF3C43">
        <w:t xml:space="preserve"> </w:t>
      </w:r>
      <w:proofErr w:type="spellStart"/>
      <w:r w:rsidRPr="00FF3C43">
        <w:t>Protocol</w:t>
      </w:r>
      <w:proofErr w:type="spellEnd"/>
      <w:r w:rsidRPr="00FF3C43">
        <w:t xml:space="preserve"> (UDP) </w:t>
      </w:r>
      <w:proofErr w:type="spellStart"/>
      <w:r w:rsidRPr="00FF3C43">
        <w:t>relay</w:t>
      </w:r>
      <w:proofErr w:type="spellEnd"/>
    </w:p>
    <w:p w14:paraId="2D305D0E" w14:textId="77777777" w:rsidR="00FF3C43" w:rsidRDefault="00263AEC" w:rsidP="00263AEC">
      <w:pPr>
        <w:pStyle w:val="Tekstpodstawowy"/>
        <w:numPr>
          <w:ilvl w:val="0"/>
          <w:numId w:val="2"/>
        </w:numPr>
      </w:pPr>
      <w:r>
        <w:t>Bezpieczeństwo:</w:t>
      </w:r>
    </w:p>
    <w:p w14:paraId="336EB256" w14:textId="77777777" w:rsidR="00263AEC" w:rsidRDefault="00263AEC" w:rsidP="00263AEC">
      <w:pPr>
        <w:pStyle w:val="Tekstpodstawowy"/>
        <w:numPr>
          <w:ilvl w:val="0"/>
          <w:numId w:val="10"/>
        </w:numPr>
      </w:pPr>
      <w:r>
        <w:t>Obsługa SSH v2</w:t>
      </w:r>
    </w:p>
    <w:p w14:paraId="38BC5553" w14:textId="77777777" w:rsidR="00263AEC" w:rsidRDefault="00263AEC" w:rsidP="00263AEC">
      <w:pPr>
        <w:pStyle w:val="Tekstpodstawowy"/>
        <w:numPr>
          <w:ilvl w:val="0"/>
          <w:numId w:val="10"/>
        </w:numPr>
      </w:pPr>
      <w:r>
        <w:t>Obsługa SSL</w:t>
      </w:r>
    </w:p>
    <w:p w14:paraId="2C2220F4" w14:textId="77777777" w:rsidR="00A826E5" w:rsidRDefault="00A826E5" w:rsidP="00A826E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>Autoryzacja użytkowników w oparciu o IEEE 802.1X z możliwością dynamicznego przypisania użytkownika do określonej sieci VLAN</w:t>
      </w:r>
    </w:p>
    <w:p w14:paraId="3456F547" w14:textId="77777777" w:rsidR="00A826E5" w:rsidRDefault="00A826E5" w:rsidP="00A826E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A826E5">
        <w:rPr>
          <w:rFonts w:ascii="Times New Roman" w:hAnsi="Times New Roman"/>
        </w:rPr>
        <w:t>Suplikant 802.1X - przełącznik można skonfigurować tak, aby działał jako suplikant do innego przełącznika</w:t>
      </w:r>
    </w:p>
    <w:p w14:paraId="070C66F5" w14:textId="77777777" w:rsidR="008A0A96" w:rsidRDefault="00A826E5" w:rsidP="008A0A96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A826E5">
        <w:rPr>
          <w:rFonts w:ascii="Times New Roman" w:hAnsi="Times New Roman"/>
        </w:rPr>
        <w:lastRenderedPageBreak/>
        <w:t>Możliwość uwierzytelniania użytkowników w oparciu o portal www dla klientów bez suplikanta 802.1X</w:t>
      </w:r>
    </w:p>
    <w:p w14:paraId="01D68765" w14:textId="77777777" w:rsidR="008A0A96" w:rsidRDefault="008A0A96" w:rsidP="008A0A96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8A0A96">
        <w:rPr>
          <w:rFonts w:ascii="Times New Roman" w:hAnsi="Times New Roman"/>
        </w:rPr>
        <w:t xml:space="preserve">Obsługa funkcji </w:t>
      </w:r>
      <w:proofErr w:type="spellStart"/>
      <w:r w:rsidRPr="008A0A96">
        <w:rPr>
          <w:rFonts w:ascii="Times New Roman" w:hAnsi="Times New Roman"/>
        </w:rPr>
        <w:t>Guest</w:t>
      </w:r>
      <w:proofErr w:type="spellEnd"/>
      <w:r w:rsidRPr="008A0A96">
        <w:rPr>
          <w:rFonts w:ascii="Times New Roman" w:hAnsi="Times New Roman"/>
        </w:rPr>
        <w:t xml:space="preserve"> VLAN umożliwiająca uzyskanie gościnnego dostępu do sieci dla użytkowników bez suplikanta 802.1X</w:t>
      </w:r>
    </w:p>
    <w:p w14:paraId="1E14DE9F" w14:textId="77777777" w:rsidR="008A0A96" w:rsidRPr="008A0A96" w:rsidRDefault="008A0A96" w:rsidP="008A0A96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>Możliwość uwierzytelniania urządzeń na porcie w oparciu o adres MAC</w:t>
      </w:r>
    </w:p>
    <w:p w14:paraId="21AD44B2" w14:textId="77777777" w:rsidR="00A826E5" w:rsidRDefault="00952C96" w:rsidP="00A826E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  <w:lang w:val="en-US"/>
        </w:rPr>
      </w:pPr>
      <w:proofErr w:type="spellStart"/>
      <w:r w:rsidRPr="00952C96">
        <w:rPr>
          <w:rFonts w:ascii="Times New Roman" w:hAnsi="Times New Roman"/>
          <w:lang w:val="en-US"/>
        </w:rPr>
        <w:t>Obsługa</w:t>
      </w:r>
      <w:proofErr w:type="spellEnd"/>
      <w:r w:rsidRPr="00952C96">
        <w:rPr>
          <w:rFonts w:ascii="Times New Roman" w:hAnsi="Times New Roman"/>
          <w:lang w:val="en-US"/>
        </w:rPr>
        <w:t xml:space="preserve"> STP Bridge Protocol Data Unit (BPDU) Guard</w:t>
      </w:r>
    </w:p>
    <w:p w14:paraId="0F311D5C" w14:textId="77777777" w:rsidR="00952C96" w:rsidRDefault="00BA6A18" w:rsidP="00A826E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Obsługa</w:t>
      </w:r>
      <w:proofErr w:type="spellEnd"/>
      <w:r>
        <w:rPr>
          <w:rFonts w:ascii="Times New Roman" w:hAnsi="Times New Roman"/>
          <w:lang w:val="en-US"/>
        </w:rPr>
        <w:t xml:space="preserve"> </w:t>
      </w:r>
      <w:r w:rsidRPr="00BA6A18">
        <w:rPr>
          <w:rFonts w:ascii="Times New Roman" w:hAnsi="Times New Roman"/>
          <w:lang w:val="en-US"/>
        </w:rPr>
        <w:t>STP Root Guard</w:t>
      </w:r>
    </w:p>
    <w:p w14:paraId="6A400AD7" w14:textId="77777777" w:rsidR="00BA6A18" w:rsidRDefault="00BA6A18" w:rsidP="00A826E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Obsługa</w:t>
      </w:r>
      <w:proofErr w:type="spellEnd"/>
      <w:r>
        <w:rPr>
          <w:rFonts w:ascii="Times New Roman" w:hAnsi="Times New Roman"/>
          <w:lang w:val="en-US"/>
        </w:rPr>
        <w:t xml:space="preserve"> </w:t>
      </w:r>
      <w:r w:rsidRPr="00BA6A18">
        <w:rPr>
          <w:rFonts w:ascii="Times New Roman" w:hAnsi="Times New Roman"/>
          <w:lang w:val="en-US"/>
        </w:rPr>
        <w:t>STP loopback guard</w:t>
      </w:r>
    </w:p>
    <w:p w14:paraId="35ECD1B1" w14:textId="77777777" w:rsidR="00BA6A18" w:rsidRDefault="00BA6A18" w:rsidP="00A826E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Obsługa</w:t>
      </w:r>
      <w:proofErr w:type="spellEnd"/>
      <w:r>
        <w:rPr>
          <w:rFonts w:ascii="Times New Roman" w:hAnsi="Times New Roman"/>
          <w:lang w:val="en-US"/>
        </w:rPr>
        <w:t xml:space="preserve"> </w:t>
      </w:r>
      <w:r w:rsidRPr="00BA6A18">
        <w:rPr>
          <w:rFonts w:ascii="Times New Roman" w:hAnsi="Times New Roman"/>
          <w:lang w:val="en-US"/>
        </w:rPr>
        <w:t>DHCP snooping</w:t>
      </w:r>
    </w:p>
    <w:p w14:paraId="5935493E" w14:textId="77777777" w:rsidR="00BA6A18" w:rsidRDefault="00BA6A18" w:rsidP="00A826E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Obsługa</w:t>
      </w:r>
      <w:proofErr w:type="spellEnd"/>
      <w:r>
        <w:rPr>
          <w:rFonts w:ascii="Times New Roman" w:hAnsi="Times New Roman"/>
          <w:lang w:val="en-US"/>
        </w:rPr>
        <w:t xml:space="preserve"> </w:t>
      </w:r>
      <w:r w:rsidRPr="00BA6A18">
        <w:rPr>
          <w:rFonts w:ascii="Times New Roman" w:hAnsi="Times New Roman"/>
          <w:lang w:val="en-US"/>
        </w:rPr>
        <w:t>IP Source Guard (IPSG)</w:t>
      </w:r>
    </w:p>
    <w:p w14:paraId="6C47B679" w14:textId="77777777" w:rsidR="00BA6A18" w:rsidRDefault="00BA6A18" w:rsidP="00A826E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Obsługa</w:t>
      </w:r>
      <w:proofErr w:type="spellEnd"/>
      <w:r>
        <w:rPr>
          <w:rFonts w:ascii="Times New Roman" w:hAnsi="Times New Roman"/>
          <w:lang w:val="en-US"/>
        </w:rPr>
        <w:t xml:space="preserve"> </w:t>
      </w:r>
      <w:r w:rsidRPr="00BA6A18">
        <w:rPr>
          <w:rFonts w:ascii="Times New Roman" w:hAnsi="Times New Roman"/>
          <w:lang w:val="en-US"/>
        </w:rPr>
        <w:t>Dynamic ARP Inspection (DAI)</w:t>
      </w:r>
    </w:p>
    <w:p w14:paraId="16302FD4" w14:textId="77777777" w:rsidR="00BA6A18" w:rsidRDefault="00F87064" w:rsidP="00A826E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Obsługa</w:t>
      </w:r>
      <w:proofErr w:type="spellEnd"/>
      <w:r>
        <w:rPr>
          <w:rFonts w:ascii="Times New Roman" w:hAnsi="Times New Roman"/>
          <w:lang w:val="en-US"/>
        </w:rPr>
        <w:t xml:space="preserve"> </w:t>
      </w:r>
      <w:r w:rsidR="00C051B3" w:rsidRPr="00C051B3">
        <w:rPr>
          <w:rFonts w:ascii="Times New Roman" w:hAnsi="Times New Roman"/>
          <w:lang w:val="en-US"/>
        </w:rPr>
        <w:t>IP/MAC/port binding (IPMB)</w:t>
      </w:r>
    </w:p>
    <w:p w14:paraId="51A792D5" w14:textId="77777777" w:rsidR="00DE601F" w:rsidRPr="00DE601F" w:rsidRDefault="00DA2B52" w:rsidP="00DE601F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O</w:t>
      </w:r>
      <w:r w:rsidR="00DE601F" w:rsidRPr="00DE601F">
        <w:rPr>
          <w:rFonts w:ascii="Times New Roman" w:hAnsi="Times New Roman"/>
          <w:lang w:val="en-US"/>
        </w:rPr>
        <w:t>bsługa</w:t>
      </w:r>
      <w:proofErr w:type="spellEnd"/>
      <w:r w:rsidR="00DE601F" w:rsidRPr="00DE601F">
        <w:rPr>
          <w:rFonts w:ascii="Times New Roman" w:hAnsi="Times New Roman"/>
          <w:lang w:val="en-US"/>
        </w:rPr>
        <w:t xml:space="preserve"> </w:t>
      </w:r>
      <w:proofErr w:type="spellStart"/>
      <w:r w:rsidR="00DE601F" w:rsidRPr="00DE601F">
        <w:rPr>
          <w:rFonts w:ascii="Times New Roman" w:hAnsi="Times New Roman"/>
          <w:lang w:val="en-US"/>
        </w:rPr>
        <w:t>mechanizmów</w:t>
      </w:r>
      <w:proofErr w:type="spellEnd"/>
      <w:r w:rsidR="00DE601F" w:rsidRPr="00DE601F">
        <w:rPr>
          <w:rFonts w:ascii="Times New Roman" w:hAnsi="Times New Roman"/>
          <w:lang w:val="en-US"/>
        </w:rPr>
        <w:t xml:space="preserve"> </w:t>
      </w:r>
      <w:proofErr w:type="spellStart"/>
      <w:r w:rsidR="00DE601F" w:rsidRPr="00DE601F">
        <w:rPr>
          <w:rFonts w:ascii="Times New Roman" w:hAnsi="Times New Roman"/>
          <w:lang w:val="en-US"/>
        </w:rPr>
        <w:t>zapewaniających</w:t>
      </w:r>
      <w:proofErr w:type="spellEnd"/>
      <w:r w:rsidR="00DE601F" w:rsidRPr="00DE601F">
        <w:rPr>
          <w:rFonts w:ascii="Times New Roman" w:hAnsi="Times New Roman"/>
          <w:lang w:val="en-US"/>
        </w:rPr>
        <w:t xml:space="preserve"> </w:t>
      </w:r>
      <w:proofErr w:type="spellStart"/>
      <w:r w:rsidR="00DE601F" w:rsidRPr="00DE601F">
        <w:rPr>
          <w:rFonts w:ascii="Times New Roman" w:hAnsi="Times New Roman"/>
          <w:lang w:val="en-US"/>
        </w:rPr>
        <w:t>bezpieczną</w:t>
      </w:r>
      <w:proofErr w:type="spellEnd"/>
      <w:r w:rsidR="00DE601F" w:rsidRPr="00DE601F">
        <w:rPr>
          <w:rFonts w:ascii="Times New Roman" w:hAnsi="Times New Roman"/>
          <w:lang w:val="en-US"/>
        </w:rPr>
        <w:t xml:space="preserve"> </w:t>
      </w:r>
      <w:proofErr w:type="spellStart"/>
      <w:r w:rsidR="00DE601F" w:rsidRPr="00DE601F">
        <w:rPr>
          <w:rFonts w:ascii="Times New Roman" w:hAnsi="Times New Roman"/>
          <w:lang w:val="en-US"/>
        </w:rPr>
        <w:t>pracę</w:t>
      </w:r>
      <w:proofErr w:type="spellEnd"/>
      <w:r w:rsidR="00DE601F" w:rsidRPr="00DE601F">
        <w:rPr>
          <w:rFonts w:ascii="Times New Roman" w:hAnsi="Times New Roman"/>
          <w:lang w:val="en-US"/>
        </w:rPr>
        <w:t xml:space="preserve"> </w:t>
      </w:r>
      <w:proofErr w:type="spellStart"/>
      <w:r w:rsidR="00DE601F" w:rsidRPr="00DE601F">
        <w:rPr>
          <w:rFonts w:ascii="Times New Roman" w:hAnsi="Times New Roman"/>
          <w:lang w:val="en-US"/>
        </w:rPr>
        <w:t>urządzenia</w:t>
      </w:r>
      <w:proofErr w:type="spellEnd"/>
      <w:r w:rsidR="00DE601F" w:rsidRPr="00DE601F">
        <w:rPr>
          <w:rFonts w:ascii="Times New Roman" w:hAnsi="Times New Roman"/>
          <w:lang w:val="en-US"/>
        </w:rPr>
        <w:t xml:space="preserve"> w </w:t>
      </w:r>
      <w:proofErr w:type="spellStart"/>
      <w:r w:rsidR="00DE601F" w:rsidRPr="00DE601F">
        <w:rPr>
          <w:rFonts w:ascii="Times New Roman" w:hAnsi="Times New Roman"/>
          <w:lang w:val="en-US"/>
        </w:rPr>
        <w:t>tym</w:t>
      </w:r>
      <w:proofErr w:type="spellEnd"/>
      <w:r w:rsidR="00DE601F" w:rsidRPr="00DE601F">
        <w:rPr>
          <w:rFonts w:ascii="Times New Roman" w:hAnsi="Times New Roman"/>
          <w:lang w:val="en-US"/>
        </w:rPr>
        <w:t xml:space="preserve"> </w:t>
      </w:r>
      <w:proofErr w:type="spellStart"/>
      <w:r w:rsidR="00DE601F" w:rsidRPr="00DE601F">
        <w:rPr>
          <w:rFonts w:ascii="Times New Roman" w:hAnsi="Times New Roman"/>
          <w:lang w:val="en-US"/>
        </w:rPr>
        <w:t>ochronę</w:t>
      </w:r>
      <w:proofErr w:type="spellEnd"/>
      <w:r w:rsidR="00DE601F" w:rsidRPr="00DE601F">
        <w:rPr>
          <w:rFonts w:ascii="Times New Roman" w:hAnsi="Times New Roman"/>
          <w:lang w:val="en-US"/>
        </w:rPr>
        <w:t xml:space="preserve"> </w:t>
      </w:r>
      <w:proofErr w:type="spellStart"/>
      <w:r w:rsidR="00DE601F" w:rsidRPr="00DE601F">
        <w:rPr>
          <w:rFonts w:ascii="Times New Roman" w:hAnsi="Times New Roman"/>
          <w:lang w:val="en-US"/>
        </w:rPr>
        <w:t>procesów</w:t>
      </w:r>
      <w:proofErr w:type="spellEnd"/>
      <w:r w:rsidR="00DE601F" w:rsidRPr="00DE601F">
        <w:rPr>
          <w:rFonts w:ascii="Times New Roman" w:hAnsi="Times New Roman"/>
          <w:lang w:val="en-US"/>
        </w:rPr>
        <w:t>: Executable Space Protection, Address Space Layout Randomization, Built-In Object Size Checking</w:t>
      </w:r>
    </w:p>
    <w:p w14:paraId="24B8E5C6" w14:textId="77777777" w:rsidR="00DE601F" w:rsidRPr="001A0545" w:rsidRDefault="00DE601F" w:rsidP="00DE601F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 xml:space="preserve">Bezpieczny proces </w:t>
      </w:r>
      <w:proofErr w:type="spellStart"/>
      <w:r w:rsidRPr="001A0545">
        <w:rPr>
          <w:rFonts w:ascii="Times New Roman" w:hAnsi="Times New Roman"/>
        </w:rPr>
        <w:t>bootowania</w:t>
      </w:r>
      <w:proofErr w:type="spellEnd"/>
      <w:r w:rsidRPr="001A0545">
        <w:rPr>
          <w:rFonts w:ascii="Times New Roman" w:hAnsi="Times New Roman"/>
        </w:rPr>
        <w:t xml:space="preserve"> urządzenia</w:t>
      </w:r>
    </w:p>
    <w:p w14:paraId="6453A216" w14:textId="77777777" w:rsidR="003C393A" w:rsidRDefault="003C393A" w:rsidP="003C393A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266A59">
        <w:t xml:space="preserve">Obsługa </w:t>
      </w:r>
      <w:proofErr w:type="spellStart"/>
      <w:r w:rsidRPr="00266A59">
        <w:t>Private</w:t>
      </w:r>
      <w:proofErr w:type="spellEnd"/>
      <w:r w:rsidRPr="00266A59">
        <w:t xml:space="preserve"> VLAN z </w:t>
      </w:r>
      <w:proofErr w:type="spellStart"/>
      <w:r w:rsidRPr="00266A59">
        <w:t>m</w:t>
      </w:r>
      <w:r>
        <w:t>ożliwocią</w:t>
      </w:r>
      <w:proofErr w:type="spellEnd"/>
      <w:r>
        <w:t xml:space="preserve"> definicji portów </w:t>
      </w:r>
      <w:proofErr w:type="spellStart"/>
      <w:r w:rsidRPr="001A0545">
        <w:rPr>
          <w:rFonts w:ascii="Times New Roman" w:hAnsi="Times New Roman"/>
        </w:rPr>
        <w:t>promiscuous</w:t>
      </w:r>
      <w:proofErr w:type="spellEnd"/>
      <w:r w:rsidRPr="001A0545">
        <w:rPr>
          <w:rFonts w:ascii="Times New Roman" w:hAnsi="Times New Roman"/>
        </w:rPr>
        <w:t xml:space="preserve">, </w:t>
      </w:r>
      <w:proofErr w:type="spellStart"/>
      <w:r w:rsidRPr="001A0545">
        <w:rPr>
          <w:rFonts w:ascii="Times New Roman" w:hAnsi="Times New Roman"/>
        </w:rPr>
        <w:t>isolated</w:t>
      </w:r>
      <w:proofErr w:type="spellEnd"/>
      <w:r w:rsidRPr="001A0545">
        <w:rPr>
          <w:rFonts w:ascii="Times New Roman" w:hAnsi="Times New Roman"/>
        </w:rPr>
        <w:t xml:space="preserve"> i </w:t>
      </w:r>
      <w:proofErr w:type="spellStart"/>
      <w:r w:rsidRPr="001A0545">
        <w:rPr>
          <w:rFonts w:ascii="Times New Roman" w:hAnsi="Times New Roman"/>
        </w:rPr>
        <w:t>community</w:t>
      </w:r>
      <w:proofErr w:type="spellEnd"/>
    </w:p>
    <w:p w14:paraId="777E18EE" w14:textId="77777777" w:rsidR="003C393A" w:rsidRDefault="003C393A" w:rsidP="003C393A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Obsługa funkcji Port Security</w:t>
      </w:r>
    </w:p>
    <w:p w14:paraId="3B8F54BA" w14:textId="77777777" w:rsidR="008A0A96" w:rsidRPr="00C92B4B" w:rsidRDefault="008A0A96" w:rsidP="00C92B4B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  <w:lang w:val="en-US"/>
        </w:rPr>
      </w:pPr>
      <w:proofErr w:type="spellStart"/>
      <w:r w:rsidRPr="001A0545">
        <w:rPr>
          <w:rFonts w:ascii="Times New Roman" w:hAnsi="Times New Roman"/>
          <w:lang w:val="en-US"/>
        </w:rPr>
        <w:t>Obsługa</w:t>
      </w:r>
      <w:proofErr w:type="spellEnd"/>
      <w:r w:rsidRPr="001A0545">
        <w:rPr>
          <w:rFonts w:ascii="Times New Roman" w:hAnsi="Times New Roman"/>
          <w:lang w:val="en-US"/>
        </w:rPr>
        <w:t xml:space="preserve"> </w:t>
      </w:r>
      <w:proofErr w:type="spellStart"/>
      <w:r w:rsidRPr="001A0545">
        <w:rPr>
          <w:rFonts w:ascii="Times New Roman" w:hAnsi="Times New Roman"/>
          <w:lang w:val="en-US"/>
        </w:rPr>
        <w:t>funkcji</w:t>
      </w:r>
      <w:proofErr w:type="spellEnd"/>
      <w:r w:rsidRPr="001A0545">
        <w:rPr>
          <w:rFonts w:ascii="Times New Roman" w:hAnsi="Times New Roman"/>
          <w:lang w:val="en-US"/>
        </w:rPr>
        <w:t xml:space="preserve"> IPv6 RA Guard, ND Inspection, DHCPv6 Guard</w:t>
      </w:r>
    </w:p>
    <w:p w14:paraId="04B23D90" w14:textId="77777777" w:rsidR="003C393A" w:rsidRDefault="003C393A" w:rsidP="003C393A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>Możliwość autoryzacji prób logowania do urządzenia (dostęp administracyjny) do serwerów RADIUS i TACACS+</w:t>
      </w:r>
    </w:p>
    <w:p w14:paraId="44F0768F" w14:textId="77777777" w:rsidR="007E3BE1" w:rsidRDefault="007E3BE1" w:rsidP="003C393A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Obsługa RADIUS </w:t>
      </w:r>
      <w:proofErr w:type="spellStart"/>
      <w:r>
        <w:rPr>
          <w:rFonts w:ascii="Times New Roman" w:hAnsi="Times New Roman"/>
        </w:rPr>
        <w:t>accounting</w:t>
      </w:r>
      <w:proofErr w:type="spellEnd"/>
    </w:p>
    <w:p w14:paraId="58011D18" w14:textId="77777777" w:rsidR="007E3BE1" w:rsidRDefault="007E3BE1" w:rsidP="003C393A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Obsługa </w:t>
      </w:r>
      <w:proofErr w:type="spellStart"/>
      <w:r>
        <w:rPr>
          <w:rFonts w:ascii="Times New Roman" w:hAnsi="Times New Roman"/>
        </w:rPr>
        <w:t>Storm</w:t>
      </w:r>
      <w:proofErr w:type="spellEnd"/>
      <w:r>
        <w:rPr>
          <w:rFonts w:ascii="Times New Roman" w:hAnsi="Times New Roman"/>
        </w:rPr>
        <w:t xml:space="preserve"> Control</w:t>
      </w:r>
    </w:p>
    <w:p w14:paraId="3DC6170F" w14:textId="77777777" w:rsidR="007E3BE1" w:rsidRDefault="007E3BE1" w:rsidP="003C393A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Obsługa </w:t>
      </w:r>
      <w:proofErr w:type="spellStart"/>
      <w:r>
        <w:rPr>
          <w:rFonts w:ascii="Times New Roman" w:hAnsi="Times New Roman"/>
        </w:rPr>
        <w:t>DoS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Prevention</w:t>
      </w:r>
      <w:proofErr w:type="spellEnd"/>
    </w:p>
    <w:p w14:paraId="736F5F28" w14:textId="77777777" w:rsidR="007E3BE1" w:rsidRDefault="007E3BE1" w:rsidP="003C393A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>Obsługa list kontroli dostępu (ACL) – możliwość filtracji ruchu w oparciu adresy MAC (</w:t>
      </w:r>
      <w:proofErr w:type="spellStart"/>
      <w:r w:rsidRPr="001A0545">
        <w:rPr>
          <w:rFonts w:ascii="Times New Roman" w:hAnsi="Times New Roman"/>
        </w:rPr>
        <w:t>source</w:t>
      </w:r>
      <w:proofErr w:type="spellEnd"/>
      <w:r w:rsidRPr="001A0545">
        <w:rPr>
          <w:rFonts w:ascii="Times New Roman" w:hAnsi="Times New Roman"/>
        </w:rPr>
        <w:t>/</w:t>
      </w:r>
      <w:proofErr w:type="spellStart"/>
      <w:r w:rsidRPr="001A0545">
        <w:rPr>
          <w:rFonts w:ascii="Times New Roman" w:hAnsi="Times New Roman"/>
        </w:rPr>
        <w:t>destination</w:t>
      </w:r>
      <w:proofErr w:type="spellEnd"/>
      <w:r w:rsidRPr="001A0545">
        <w:rPr>
          <w:rFonts w:ascii="Times New Roman" w:hAnsi="Times New Roman"/>
        </w:rPr>
        <w:t xml:space="preserve">), VLAN ID, adresy IPv4 lub IPv6, TCP/UDP </w:t>
      </w:r>
      <w:proofErr w:type="spellStart"/>
      <w:r w:rsidRPr="001A0545">
        <w:rPr>
          <w:rFonts w:ascii="Times New Roman" w:hAnsi="Times New Roman"/>
        </w:rPr>
        <w:t>source</w:t>
      </w:r>
      <w:proofErr w:type="spellEnd"/>
      <w:r w:rsidRPr="001A0545">
        <w:rPr>
          <w:rFonts w:ascii="Times New Roman" w:hAnsi="Times New Roman"/>
        </w:rPr>
        <w:t>/</w:t>
      </w:r>
      <w:proofErr w:type="spellStart"/>
      <w:r w:rsidRPr="001A0545">
        <w:rPr>
          <w:rFonts w:ascii="Times New Roman" w:hAnsi="Times New Roman"/>
        </w:rPr>
        <w:t>destination</w:t>
      </w:r>
      <w:proofErr w:type="spellEnd"/>
      <w:r w:rsidRPr="001A0545">
        <w:rPr>
          <w:rFonts w:ascii="Times New Roman" w:hAnsi="Times New Roman"/>
        </w:rPr>
        <w:t xml:space="preserve"> port, 802.1p </w:t>
      </w:r>
      <w:proofErr w:type="spellStart"/>
      <w:r w:rsidRPr="001A0545">
        <w:rPr>
          <w:rFonts w:ascii="Times New Roman" w:hAnsi="Times New Roman"/>
        </w:rPr>
        <w:t>priorty</w:t>
      </w:r>
      <w:proofErr w:type="spellEnd"/>
      <w:r w:rsidRPr="001A0545">
        <w:rPr>
          <w:rFonts w:ascii="Times New Roman" w:hAnsi="Times New Roman"/>
        </w:rPr>
        <w:t>, TCP flag. Obsługa czasowych list ACL</w:t>
      </w:r>
    </w:p>
    <w:p w14:paraId="12A27107" w14:textId="77777777" w:rsidR="007E3BE1" w:rsidRPr="00D55AE0" w:rsidRDefault="007E3BE1" w:rsidP="00D55AE0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 xml:space="preserve">Ilość wpisów w listach kontroli dostępu Security ACL – </w:t>
      </w:r>
      <w:r>
        <w:rPr>
          <w:rFonts w:ascii="Times New Roman" w:hAnsi="Times New Roman"/>
        </w:rPr>
        <w:t xml:space="preserve">min. </w:t>
      </w:r>
      <w:r w:rsidRPr="001A0545">
        <w:rPr>
          <w:rFonts w:ascii="Times New Roman" w:hAnsi="Times New Roman"/>
        </w:rPr>
        <w:t>1000</w:t>
      </w:r>
    </w:p>
    <w:p w14:paraId="7CD6D7CE" w14:textId="77777777" w:rsidR="00440E75" w:rsidRDefault="000B655D" w:rsidP="000B655D">
      <w:pPr>
        <w:pStyle w:val="Tekstpodstawowy"/>
        <w:numPr>
          <w:ilvl w:val="0"/>
          <w:numId w:val="2"/>
        </w:numPr>
      </w:pPr>
      <w:r>
        <w:t>Zapewnienie jakości usług</w:t>
      </w:r>
    </w:p>
    <w:p w14:paraId="5921F7DD" w14:textId="77777777" w:rsidR="002D0A60" w:rsidRDefault="002D0A60" w:rsidP="002D0A6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bookmarkStart w:id="0" w:name="_Hlk173409825"/>
      <w:r>
        <w:rPr>
          <w:rFonts w:ascii="Times New Roman" w:hAnsi="Times New Roman"/>
        </w:rPr>
        <w:t>Możliwość i</w:t>
      </w:r>
      <w:r w:rsidRPr="001A0545">
        <w:rPr>
          <w:rFonts w:ascii="Times New Roman" w:hAnsi="Times New Roman"/>
        </w:rPr>
        <w:t>mplementacj</w:t>
      </w:r>
      <w:r>
        <w:rPr>
          <w:rFonts w:ascii="Times New Roman" w:hAnsi="Times New Roman"/>
        </w:rPr>
        <w:t>i</w:t>
      </w:r>
      <w:r w:rsidRPr="001A054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do min. </w:t>
      </w:r>
      <w:r w:rsidRPr="001A0545">
        <w:rPr>
          <w:rFonts w:ascii="Times New Roman" w:hAnsi="Times New Roman"/>
        </w:rPr>
        <w:t>8 kolejek dla ruchu wyjściowego na każdym porcie dla obsługi ruchu o różnej klasie obsługi</w:t>
      </w:r>
    </w:p>
    <w:p w14:paraId="072EC735" w14:textId="77777777" w:rsidR="002D0A60" w:rsidRDefault="002D0A60" w:rsidP="002D0A6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Obsługa </w:t>
      </w:r>
      <w:proofErr w:type="spellStart"/>
      <w:r>
        <w:rPr>
          <w:rFonts w:ascii="Times New Roman" w:hAnsi="Times New Roman"/>
        </w:rPr>
        <w:t>Strict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Priority</w:t>
      </w:r>
      <w:proofErr w:type="spellEnd"/>
    </w:p>
    <w:p w14:paraId="289D01A4" w14:textId="77777777" w:rsidR="002D0A60" w:rsidRDefault="002D0A60" w:rsidP="002D0A6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  <w:lang w:val="en-US"/>
        </w:rPr>
      </w:pPr>
      <w:proofErr w:type="spellStart"/>
      <w:r w:rsidRPr="002D0A60">
        <w:rPr>
          <w:rFonts w:ascii="Times New Roman" w:hAnsi="Times New Roman"/>
          <w:lang w:val="en-US"/>
        </w:rPr>
        <w:t>Obsługa</w:t>
      </w:r>
      <w:proofErr w:type="spellEnd"/>
      <w:r w:rsidRPr="002D0A60">
        <w:rPr>
          <w:rFonts w:ascii="Times New Roman" w:hAnsi="Times New Roman"/>
          <w:lang w:val="en-US"/>
        </w:rPr>
        <w:t xml:space="preserve"> Weighted Round-Robin (WRR)</w:t>
      </w:r>
      <w:bookmarkEnd w:id="0"/>
    </w:p>
    <w:p w14:paraId="2A54ABB3" w14:textId="77777777" w:rsidR="00F1134C" w:rsidRDefault="002D0A60" w:rsidP="00F1134C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2D0A60">
        <w:rPr>
          <w:rFonts w:ascii="Times New Roman" w:hAnsi="Times New Roman"/>
        </w:rPr>
        <w:t>Klasyfikacja ruchu do klas różnej jakości obsługi (</w:t>
      </w:r>
      <w:proofErr w:type="spellStart"/>
      <w:r w:rsidRPr="002D0A60">
        <w:rPr>
          <w:rFonts w:ascii="Times New Roman" w:hAnsi="Times New Roman"/>
        </w:rPr>
        <w:t>QoS</w:t>
      </w:r>
      <w:proofErr w:type="spellEnd"/>
      <w:r w:rsidRPr="002D0A60">
        <w:rPr>
          <w:rFonts w:ascii="Times New Roman" w:hAnsi="Times New Roman"/>
        </w:rPr>
        <w:t>) poprzez wykorzystanie następujących parametrów: źródłowy/docelowy adres MAC, źródłowy/docelowy adres IP, źródłowy/docelowy port TCP</w:t>
      </w:r>
    </w:p>
    <w:p w14:paraId="0D4BB192" w14:textId="77777777" w:rsidR="00F1134C" w:rsidRDefault="00F1134C" w:rsidP="00F1134C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F1134C">
        <w:rPr>
          <w:rFonts w:ascii="Times New Roman" w:hAnsi="Times New Roman"/>
        </w:rPr>
        <w:lastRenderedPageBreak/>
        <w:t>Możliwość ograniczania pasma dostępnego na danym porcie dla ruchu o danej klasie obsługi</w:t>
      </w:r>
    </w:p>
    <w:p w14:paraId="2BE7E2B7" w14:textId="77777777" w:rsidR="00F1134C" w:rsidRPr="001A0545" w:rsidRDefault="00F1134C" w:rsidP="00F1134C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 xml:space="preserve">Możliwość zmiany przez urządzenie kodu wartości </w:t>
      </w:r>
      <w:proofErr w:type="spellStart"/>
      <w:r w:rsidRPr="001A0545">
        <w:rPr>
          <w:rFonts w:ascii="Times New Roman" w:hAnsi="Times New Roman"/>
        </w:rPr>
        <w:t>QoS</w:t>
      </w:r>
      <w:proofErr w:type="spellEnd"/>
      <w:r w:rsidRPr="001A0545">
        <w:rPr>
          <w:rFonts w:ascii="Times New Roman" w:hAnsi="Times New Roman"/>
        </w:rPr>
        <w:t xml:space="preserve"> zawartego w ramce Ethernet lub pakiecie IP – poprzez zmianę pola 802.1p (</w:t>
      </w:r>
      <w:proofErr w:type="spellStart"/>
      <w:r w:rsidRPr="001A0545">
        <w:rPr>
          <w:rFonts w:ascii="Times New Roman" w:hAnsi="Times New Roman"/>
        </w:rPr>
        <w:t>CoS</w:t>
      </w:r>
      <w:proofErr w:type="spellEnd"/>
      <w:r w:rsidRPr="001A0545">
        <w:rPr>
          <w:rFonts w:ascii="Times New Roman" w:hAnsi="Times New Roman"/>
        </w:rPr>
        <w:t xml:space="preserve">) oraz IP </w:t>
      </w:r>
      <w:proofErr w:type="spellStart"/>
      <w:r w:rsidRPr="001A0545">
        <w:rPr>
          <w:rFonts w:ascii="Times New Roman" w:hAnsi="Times New Roman"/>
        </w:rPr>
        <w:t>ToS</w:t>
      </w:r>
      <w:proofErr w:type="spellEnd"/>
      <w:r w:rsidRPr="001A0545">
        <w:rPr>
          <w:rFonts w:ascii="Times New Roman" w:hAnsi="Times New Roman"/>
        </w:rPr>
        <w:t>/DSCP</w:t>
      </w:r>
    </w:p>
    <w:p w14:paraId="79F1548D" w14:textId="77777777" w:rsidR="00F1134C" w:rsidRPr="001A0545" w:rsidRDefault="00F1134C" w:rsidP="00F1134C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 xml:space="preserve">Optymalizacja ruchu </w:t>
      </w:r>
      <w:proofErr w:type="spellStart"/>
      <w:r w:rsidRPr="001A0545">
        <w:rPr>
          <w:rFonts w:ascii="Times New Roman" w:hAnsi="Times New Roman"/>
        </w:rPr>
        <w:t>iSCSI</w:t>
      </w:r>
      <w:proofErr w:type="spellEnd"/>
      <w:r w:rsidRPr="001A0545">
        <w:rPr>
          <w:rFonts w:ascii="Times New Roman" w:hAnsi="Times New Roman"/>
        </w:rPr>
        <w:t xml:space="preserve"> - mechanizm nadawania priorytetu ruchowi </w:t>
      </w:r>
      <w:proofErr w:type="spellStart"/>
      <w:r w:rsidRPr="001A0545">
        <w:rPr>
          <w:rFonts w:ascii="Times New Roman" w:hAnsi="Times New Roman"/>
        </w:rPr>
        <w:t>iSCSI</w:t>
      </w:r>
      <w:proofErr w:type="spellEnd"/>
      <w:r w:rsidRPr="001A0545">
        <w:rPr>
          <w:rFonts w:ascii="Times New Roman" w:hAnsi="Times New Roman"/>
        </w:rPr>
        <w:t xml:space="preserve"> w stosunku do innych typów ruchu</w:t>
      </w:r>
    </w:p>
    <w:p w14:paraId="3A45AFC4" w14:textId="77777777" w:rsidR="000B655D" w:rsidRDefault="004A4BD2" w:rsidP="004A4BD2">
      <w:pPr>
        <w:pStyle w:val="Tekstpodstawowy"/>
        <w:numPr>
          <w:ilvl w:val="0"/>
          <w:numId w:val="2"/>
        </w:numPr>
      </w:pPr>
      <w:r>
        <w:t>Obsługa protokołu SNTP</w:t>
      </w:r>
    </w:p>
    <w:p w14:paraId="1E74C680" w14:textId="77777777" w:rsidR="004A4BD2" w:rsidRPr="001A0545" w:rsidRDefault="004A4BD2" w:rsidP="004A4BD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>Obsługa protokoł</w:t>
      </w:r>
      <w:r w:rsidR="00D051A8">
        <w:rPr>
          <w:rFonts w:ascii="Times New Roman" w:hAnsi="Times New Roman"/>
        </w:rPr>
        <w:t xml:space="preserve">ów </w:t>
      </w:r>
      <w:proofErr w:type="spellStart"/>
      <w:r w:rsidR="00D051A8">
        <w:rPr>
          <w:rFonts w:ascii="Times New Roman" w:hAnsi="Times New Roman"/>
        </w:rPr>
        <w:t>Bonjour</w:t>
      </w:r>
      <w:proofErr w:type="spellEnd"/>
      <w:r w:rsidR="00D051A8">
        <w:rPr>
          <w:rFonts w:ascii="Times New Roman" w:hAnsi="Times New Roman"/>
        </w:rPr>
        <w:t>,</w:t>
      </w:r>
      <w:r w:rsidRPr="001A0545">
        <w:rPr>
          <w:rFonts w:ascii="Times New Roman" w:hAnsi="Times New Roman"/>
        </w:rPr>
        <w:t xml:space="preserve"> LLDP i LLDP-MED</w:t>
      </w:r>
    </w:p>
    <w:p w14:paraId="00EFDD3E" w14:textId="77777777" w:rsidR="004A4BD2" w:rsidRPr="001A0545" w:rsidRDefault="004A4BD2" w:rsidP="004A4BD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Możliwość</w:t>
      </w:r>
      <w:r w:rsidRPr="001A0545">
        <w:rPr>
          <w:rFonts w:ascii="Times New Roman" w:hAnsi="Times New Roman"/>
        </w:rPr>
        <w:t xml:space="preserve"> lokaln</w:t>
      </w:r>
      <w:r>
        <w:rPr>
          <w:rFonts w:ascii="Times New Roman" w:hAnsi="Times New Roman"/>
        </w:rPr>
        <w:t>ej</w:t>
      </w:r>
      <w:r w:rsidRPr="001A0545">
        <w:rPr>
          <w:rFonts w:ascii="Times New Roman" w:hAnsi="Times New Roman"/>
        </w:rPr>
        <w:t xml:space="preserve"> i zdaln</w:t>
      </w:r>
      <w:r>
        <w:rPr>
          <w:rFonts w:ascii="Times New Roman" w:hAnsi="Times New Roman"/>
        </w:rPr>
        <w:t>ej</w:t>
      </w:r>
      <w:r w:rsidRPr="001A0545">
        <w:rPr>
          <w:rFonts w:ascii="Times New Roman" w:hAnsi="Times New Roman"/>
        </w:rPr>
        <w:t xml:space="preserve"> obserwacj</w:t>
      </w:r>
      <w:r>
        <w:rPr>
          <w:rFonts w:ascii="Times New Roman" w:hAnsi="Times New Roman"/>
        </w:rPr>
        <w:t>i</w:t>
      </w:r>
      <w:r w:rsidRPr="001A0545">
        <w:rPr>
          <w:rFonts w:ascii="Times New Roman" w:hAnsi="Times New Roman"/>
        </w:rPr>
        <w:t xml:space="preserve"> ruchu na określonym porcie, polegając</w:t>
      </w:r>
      <w:r>
        <w:rPr>
          <w:rFonts w:ascii="Times New Roman" w:hAnsi="Times New Roman"/>
        </w:rPr>
        <w:t>ej</w:t>
      </w:r>
      <w:r w:rsidRPr="001A0545">
        <w:rPr>
          <w:rFonts w:ascii="Times New Roman" w:hAnsi="Times New Roman"/>
        </w:rPr>
        <w:t xml:space="preserve"> na kopiowaniu pojawiających się na nim ramek i przesyłaniu ich do zdalnego urządzenia monitorującego – mechanizmy SPAN i RSPAN z możliwością konfiguracji do </w:t>
      </w:r>
      <w:r>
        <w:rPr>
          <w:rFonts w:ascii="Times New Roman" w:hAnsi="Times New Roman"/>
        </w:rPr>
        <w:t xml:space="preserve">min. </w:t>
      </w:r>
      <w:r w:rsidRPr="001A0545">
        <w:rPr>
          <w:rFonts w:ascii="Times New Roman" w:hAnsi="Times New Roman"/>
        </w:rPr>
        <w:t>4 sesji monitorujących</w:t>
      </w:r>
    </w:p>
    <w:p w14:paraId="0D07449B" w14:textId="77777777" w:rsidR="004A4BD2" w:rsidRPr="001A0545" w:rsidRDefault="004A4BD2" w:rsidP="004A4BD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Możliwość</w:t>
      </w:r>
      <w:r w:rsidRPr="001A0545">
        <w:rPr>
          <w:rFonts w:ascii="Times New Roman" w:hAnsi="Times New Roman"/>
        </w:rPr>
        <w:t xml:space="preserve"> konfiguracji </w:t>
      </w:r>
      <w:r>
        <w:rPr>
          <w:rFonts w:ascii="Times New Roman" w:hAnsi="Times New Roman"/>
        </w:rPr>
        <w:t xml:space="preserve">wzorców </w:t>
      </w:r>
      <w:r w:rsidRPr="001A0545">
        <w:rPr>
          <w:rFonts w:ascii="Times New Roman" w:hAnsi="Times New Roman"/>
        </w:rPr>
        <w:t>portów zawierając</w:t>
      </w:r>
      <w:r>
        <w:rPr>
          <w:rFonts w:ascii="Times New Roman" w:hAnsi="Times New Roman"/>
        </w:rPr>
        <w:t>ych</w:t>
      </w:r>
      <w:r w:rsidRPr="001A0545">
        <w:rPr>
          <w:rFonts w:ascii="Times New Roman" w:hAnsi="Times New Roman"/>
        </w:rPr>
        <w:t xml:space="preserve"> prekonfigurowane ustawienia rekomendowane zależnie od typu urządzenia dołączonego do portu (np. telefon IP, kamera itp.)</w:t>
      </w:r>
    </w:p>
    <w:p w14:paraId="6ADFA0CF" w14:textId="77777777" w:rsidR="00B75F39" w:rsidRPr="001A0545" w:rsidRDefault="00B75F39" w:rsidP="00B75F3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 xml:space="preserve">Obsługa protokołu </w:t>
      </w:r>
      <w:proofErr w:type="spellStart"/>
      <w:r w:rsidRPr="001A0545">
        <w:rPr>
          <w:rFonts w:ascii="Times New Roman" w:hAnsi="Times New Roman"/>
        </w:rPr>
        <w:t>sFlow</w:t>
      </w:r>
      <w:proofErr w:type="spellEnd"/>
    </w:p>
    <w:p w14:paraId="20291AE0" w14:textId="77777777" w:rsidR="004A4BD2" w:rsidRDefault="00924998" w:rsidP="00924998">
      <w:pPr>
        <w:pStyle w:val="Tekstpodstawowy"/>
        <w:numPr>
          <w:ilvl w:val="0"/>
          <w:numId w:val="2"/>
        </w:numPr>
      </w:pPr>
      <w:r>
        <w:t>Zarządzanie:</w:t>
      </w:r>
    </w:p>
    <w:p w14:paraId="63F8D45F" w14:textId="77777777" w:rsidR="00924998" w:rsidRDefault="00924998" w:rsidP="0092499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>Port konsoli – USB typu C i RJ45</w:t>
      </w:r>
    </w:p>
    <w:p w14:paraId="5BF827E9" w14:textId="77777777" w:rsidR="00924998" w:rsidRDefault="00924998" w:rsidP="00924998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924998">
        <w:rPr>
          <w:rFonts w:ascii="Times New Roman" w:hAnsi="Times New Roman"/>
        </w:rPr>
        <w:t>Port USB umożliwiający podłączenie zewnętrznego nośnika danych np. w celu uaktualnienia oprogramowania urządzenia</w:t>
      </w:r>
    </w:p>
    <w:p w14:paraId="5A2008F5" w14:textId="77777777" w:rsidR="00924998" w:rsidRPr="00924998" w:rsidRDefault="00924998" w:rsidP="00924998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 xml:space="preserve">Obsługa protokołów SNMPv3, SSHv2, </w:t>
      </w:r>
      <w:proofErr w:type="spellStart"/>
      <w:r w:rsidRPr="001A0545">
        <w:rPr>
          <w:rFonts w:ascii="Times New Roman" w:hAnsi="Times New Roman"/>
        </w:rPr>
        <w:t>https</w:t>
      </w:r>
      <w:proofErr w:type="spellEnd"/>
      <w:r w:rsidRPr="001A0545">
        <w:rPr>
          <w:rFonts w:ascii="Times New Roman" w:hAnsi="Times New Roman"/>
        </w:rPr>
        <w:t xml:space="preserve">, </w:t>
      </w:r>
      <w:proofErr w:type="spellStart"/>
      <w:r w:rsidRPr="001A0545">
        <w:rPr>
          <w:rFonts w:ascii="Times New Roman" w:hAnsi="Times New Roman"/>
        </w:rPr>
        <w:t>syslog</w:t>
      </w:r>
      <w:proofErr w:type="spellEnd"/>
      <w:r w:rsidRPr="001A0545">
        <w:rPr>
          <w:rFonts w:ascii="Times New Roman" w:hAnsi="Times New Roman"/>
        </w:rPr>
        <w:t>, SCP</w:t>
      </w:r>
      <w:r w:rsidRPr="00924998">
        <w:t xml:space="preserve"> </w:t>
      </w:r>
    </w:p>
    <w:p w14:paraId="1A048DC0" w14:textId="77777777" w:rsidR="00924998" w:rsidRDefault="00924998" w:rsidP="00924998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 xml:space="preserve">Aplikacja mobilna umożliwiająca łatwe zarządzania urządzeniami </w:t>
      </w:r>
    </w:p>
    <w:p w14:paraId="3BBEC40F" w14:textId="77777777" w:rsidR="00924998" w:rsidRPr="00924998" w:rsidRDefault="00924998" w:rsidP="00924998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>Wbudowany graficzny interfejs zarządzania przełącznikiem dostępny z poziomu przeglądarki</w:t>
      </w:r>
      <w:r w:rsidRPr="00924998">
        <w:t xml:space="preserve"> </w:t>
      </w:r>
    </w:p>
    <w:p w14:paraId="20744DF7" w14:textId="77777777" w:rsidR="00924998" w:rsidRPr="001A0545" w:rsidRDefault="00924998" w:rsidP="00924998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A0545">
        <w:rPr>
          <w:rFonts w:ascii="Times New Roman" w:hAnsi="Times New Roman"/>
        </w:rPr>
        <w:t>Tekstowy plik konfiguracyjny – z możliwością edycji z pomocą edytora tekstu</w:t>
      </w:r>
    </w:p>
    <w:p w14:paraId="28DFC064" w14:textId="77777777" w:rsidR="00924998" w:rsidRPr="001A0545" w:rsidRDefault="00924998" w:rsidP="00924998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924998">
        <w:rPr>
          <w:rFonts w:ascii="Times New Roman" w:hAnsi="Times New Roman"/>
        </w:rPr>
        <w:t>Remote Monitoring (RMON)</w:t>
      </w:r>
    </w:p>
    <w:p w14:paraId="2AE496FE" w14:textId="77777777" w:rsidR="00924998" w:rsidRPr="001A0545" w:rsidRDefault="00924998" w:rsidP="00924998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924998">
        <w:rPr>
          <w:rFonts w:ascii="Times New Roman" w:hAnsi="Times New Roman"/>
        </w:rPr>
        <w:t>Port mirroring</w:t>
      </w:r>
    </w:p>
    <w:p w14:paraId="1E815FDF" w14:textId="77777777" w:rsidR="00924998" w:rsidRPr="001A0545" w:rsidRDefault="00924998" w:rsidP="00924998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924998">
        <w:rPr>
          <w:rFonts w:ascii="Times New Roman" w:hAnsi="Times New Roman"/>
        </w:rPr>
        <w:t>VLAN mirroring</w:t>
      </w:r>
    </w:p>
    <w:p w14:paraId="6447C06E" w14:textId="77777777" w:rsidR="00924998" w:rsidRPr="00924998" w:rsidRDefault="00924998" w:rsidP="0092499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  <w:lang w:val="en-US"/>
        </w:rPr>
      </w:pPr>
      <w:r w:rsidRPr="00924998">
        <w:rPr>
          <w:rFonts w:ascii="Times New Roman" w:hAnsi="Times New Roman"/>
          <w:lang w:val="en-US"/>
        </w:rPr>
        <w:t>Remote Switch Port Analyzer (RSPAN)</w:t>
      </w:r>
    </w:p>
    <w:p w14:paraId="2FAE34AC" w14:textId="77777777" w:rsidR="00924998" w:rsidRDefault="00924998" w:rsidP="0092499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924998">
        <w:rPr>
          <w:rFonts w:ascii="Times New Roman" w:hAnsi="Times New Roman"/>
        </w:rPr>
        <w:t>Możliwość automatycznej konfiguracji za po</w:t>
      </w:r>
      <w:r>
        <w:rPr>
          <w:rFonts w:ascii="Times New Roman" w:hAnsi="Times New Roman"/>
        </w:rPr>
        <w:t>mocą plik</w:t>
      </w:r>
      <w:r w:rsidR="00D051A8">
        <w:rPr>
          <w:rFonts w:ascii="Times New Roman" w:hAnsi="Times New Roman"/>
        </w:rPr>
        <w:t>u za pośrednictwem protokołu SCP</w:t>
      </w:r>
    </w:p>
    <w:p w14:paraId="492775DD" w14:textId="77777777" w:rsidR="00D051A8" w:rsidRDefault="00D051A8" w:rsidP="0092499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Możliwość zarządzania za pośrednictwem CLI</w:t>
      </w:r>
    </w:p>
    <w:p w14:paraId="09E16ECA" w14:textId="77777777" w:rsidR="001845FD" w:rsidRDefault="001845FD" w:rsidP="001845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Przełączniki muszą mieś zaimplementowane i obsługiwane poniższe standardy:</w:t>
      </w:r>
    </w:p>
    <w:p w14:paraId="2863E425" w14:textId="77777777" w:rsidR="001845FD" w:rsidRPr="00C53FCE" w:rsidRDefault="00C53FCE" w:rsidP="001845FD">
      <w:pPr>
        <w:pStyle w:val="Akapitzlist"/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C53FCE">
        <w:rPr>
          <w:rFonts w:ascii="Times New Roman" w:hAnsi="Times New Roman"/>
        </w:rPr>
        <w:t xml:space="preserve">IEEE 802.3ad Link </w:t>
      </w:r>
      <w:proofErr w:type="spellStart"/>
      <w:r w:rsidRPr="00C53FCE">
        <w:rPr>
          <w:rFonts w:ascii="Times New Roman" w:hAnsi="Times New Roman"/>
        </w:rPr>
        <w:t>Aggregation</w:t>
      </w:r>
      <w:proofErr w:type="spellEnd"/>
      <w:r w:rsidRPr="00C53FCE">
        <w:rPr>
          <w:rFonts w:ascii="Times New Roman" w:hAnsi="Times New Roman"/>
        </w:rPr>
        <w:t xml:space="preserve"> Control </w:t>
      </w:r>
      <w:proofErr w:type="spellStart"/>
      <w:r w:rsidRPr="00C53FCE">
        <w:rPr>
          <w:rFonts w:ascii="Times New Roman" w:hAnsi="Times New Roman"/>
        </w:rPr>
        <w:t>Protocol</w:t>
      </w:r>
      <w:proofErr w:type="spellEnd"/>
      <w:r w:rsidRPr="00C53FCE">
        <w:rPr>
          <w:rFonts w:ascii="Times New Roman" w:hAnsi="Times New Roman"/>
        </w:rPr>
        <w:t xml:space="preserve">, IEEE 802.3x </w:t>
      </w:r>
      <w:proofErr w:type="spellStart"/>
      <w:r w:rsidRPr="00C53FCE">
        <w:rPr>
          <w:rFonts w:ascii="Times New Roman" w:hAnsi="Times New Roman"/>
        </w:rPr>
        <w:t>Flow</w:t>
      </w:r>
      <w:proofErr w:type="spellEnd"/>
      <w:r w:rsidRPr="00C53FCE">
        <w:rPr>
          <w:rFonts w:ascii="Times New Roman" w:hAnsi="Times New Roman"/>
        </w:rPr>
        <w:t xml:space="preserve"> Control, IEEE 802.1D (STP, GARP, and GVRP), IEEE 802.1Q/p VLAN, IEEE 802.1w </w:t>
      </w:r>
      <w:proofErr w:type="spellStart"/>
      <w:r w:rsidRPr="00C53FCE">
        <w:rPr>
          <w:rFonts w:ascii="Times New Roman" w:hAnsi="Times New Roman"/>
        </w:rPr>
        <w:t>Rapid</w:t>
      </w:r>
      <w:proofErr w:type="spellEnd"/>
      <w:r w:rsidRPr="00C53FCE">
        <w:rPr>
          <w:rFonts w:ascii="Times New Roman" w:hAnsi="Times New Roman"/>
        </w:rPr>
        <w:t xml:space="preserve"> STP, IEEE 802.1s </w:t>
      </w:r>
      <w:proofErr w:type="spellStart"/>
      <w:r w:rsidRPr="00C53FCE">
        <w:rPr>
          <w:rFonts w:ascii="Times New Roman" w:hAnsi="Times New Roman"/>
        </w:rPr>
        <w:t>Multiple</w:t>
      </w:r>
      <w:proofErr w:type="spellEnd"/>
      <w:r w:rsidRPr="00C53FCE">
        <w:rPr>
          <w:rFonts w:ascii="Times New Roman" w:hAnsi="Times New Roman"/>
        </w:rPr>
        <w:t xml:space="preserve"> STP, IEEE 802.1X Port Access </w:t>
      </w:r>
      <w:proofErr w:type="spellStart"/>
      <w:r w:rsidRPr="00C53FCE">
        <w:rPr>
          <w:rFonts w:ascii="Times New Roman" w:hAnsi="Times New Roman"/>
        </w:rPr>
        <w:t>Authentication</w:t>
      </w:r>
      <w:proofErr w:type="spellEnd"/>
      <w:r w:rsidRPr="00C53FCE">
        <w:rPr>
          <w:rFonts w:ascii="Times New Roman" w:hAnsi="Times New Roman"/>
        </w:rPr>
        <w:t xml:space="preserve">, IEEE 802.3af, IEEE 802.3at, IEEE 802.1AB Link </w:t>
      </w:r>
      <w:proofErr w:type="spellStart"/>
      <w:r w:rsidRPr="00C53FCE">
        <w:rPr>
          <w:rFonts w:ascii="Times New Roman" w:hAnsi="Times New Roman"/>
        </w:rPr>
        <w:t>Layer</w:t>
      </w:r>
      <w:proofErr w:type="spellEnd"/>
      <w:r w:rsidRPr="00C53FCE">
        <w:rPr>
          <w:rFonts w:ascii="Times New Roman" w:hAnsi="Times New Roman"/>
        </w:rPr>
        <w:t xml:space="preserve"> Discovery </w:t>
      </w:r>
      <w:proofErr w:type="spellStart"/>
      <w:r w:rsidRPr="00C53FCE">
        <w:rPr>
          <w:rFonts w:ascii="Times New Roman" w:hAnsi="Times New Roman"/>
        </w:rPr>
        <w:t>Protocol</w:t>
      </w:r>
      <w:proofErr w:type="spellEnd"/>
      <w:r w:rsidRPr="00C53FCE">
        <w:rPr>
          <w:rFonts w:ascii="Times New Roman" w:hAnsi="Times New Roman"/>
        </w:rPr>
        <w:t xml:space="preserve">, IEEE 802.3az Energy </w:t>
      </w:r>
      <w:proofErr w:type="spellStart"/>
      <w:r w:rsidRPr="00C53FCE">
        <w:rPr>
          <w:rFonts w:ascii="Times New Roman" w:hAnsi="Times New Roman"/>
        </w:rPr>
        <w:t>Efficient</w:t>
      </w:r>
      <w:proofErr w:type="spellEnd"/>
      <w:r w:rsidRPr="00C53FCE">
        <w:rPr>
          <w:rFonts w:ascii="Times New Roman" w:hAnsi="Times New Roman"/>
        </w:rPr>
        <w:t xml:space="preserve"> Ethernet, RFC 768, RFC 783, RFC 791, RFC 792, RFC 793, RFC 813, RFC 826, RFC 879, RFC 896, RFC </w:t>
      </w:r>
      <w:r w:rsidRPr="00C53FCE">
        <w:rPr>
          <w:rFonts w:ascii="Times New Roman" w:hAnsi="Times New Roman"/>
        </w:rPr>
        <w:lastRenderedPageBreak/>
        <w:t>854, RFC 855, RFC 856, RFC 858, RFC 894, RFC 919, RFC 920, RFC 922, RFC 950, RFC</w:t>
      </w:r>
      <w:r>
        <w:rPr>
          <w:rFonts w:ascii="Times New Roman" w:hAnsi="Times New Roman"/>
        </w:rPr>
        <w:t xml:space="preserve"> </w:t>
      </w:r>
      <w:r w:rsidRPr="00C53FCE">
        <w:rPr>
          <w:rFonts w:ascii="Times New Roman" w:hAnsi="Times New Roman"/>
        </w:rPr>
        <w:t>951, RFC 1042, RFC 1071, RFC 1123, RFC 1141, RFC 1155, RFC 1157, RFC 1213, RFC</w:t>
      </w:r>
      <w:r>
        <w:rPr>
          <w:rFonts w:ascii="Times New Roman" w:hAnsi="Times New Roman"/>
        </w:rPr>
        <w:t xml:space="preserve"> </w:t>
      </w:r>
      <w:r w:rsidRPr="00C53FCE">
        <w:rPr>
          <w:rFonts w:ascii="Times New Roman" w:hAnsi="Times New Roman"/>
        </w:rPr>
        <w:t>1215, RFC 1286, RFC 1350, RFC 1442, RFC 1451, RFC 1493, RFC 1533, RFC 1541, RFC</w:t>
      </w:r>
      <w:r>
        <w:rPr>
          <w:rFonts w:ascii="Times New Roman" w:hAnsi="Times New Roman"/>
        </w:rPr>
        <w:t xml:space="preserve"> </w:t>
      </w:r>
      <w:r w:rsidRPr="00C53FCE">
        <w:rPr>
          <w:rFonts w:ascii="Times New Roman" w:hAnsi="Times New Roman"/>
        </w:rPr>
        <w:t>1542, RFC 1573, RFC 1624, RFC 1643, RFC 1700, RFC 1757, RFC 1867, RFC 1907, RFC</w:t>
      </w:r>
      <w:r>
        <w:rPr>
          <w:rFonts w:ascii="Times New Roman" w:hAnsi="Times New Roman"/>
        </w:rPr>
        <w:t xml:space="preserve"> </w:t>
      </w:r>
      <w:r w:rsidRPr="00C53FCE">
        <w:rPr>
          <w:rFonts w:ascii="Times New Roman" w:hAnsi="Times New Roman"/>
        </w:rPr>
        <w:t>2011, RFC 2012, RFC 2013, RFC 2030, RFC 2131, RFC 2132, RFC 2233, RFC 2576, RFC</w:t>
      </w:r>
      <w:r>
        <w:rPr>
          <w:rFonts w:ascii="Times New Roman" w:hAnsi="Times New Roman"/>
        </w:rPr>
        <w:t xml:space="preserve"> </w:t>
      </w:r>
      <w:r w:rsidRPr="00C53FCE">
        <w:rPr>
          <w:rFonts w:ascii="Times New Roman" w:hAnsi="Times New Roman"/>
        </w:rPr>
        <w:t>2616, RFC 2618, RFC 2665, RFC 2666, RFC 2674, RFC 2737, RFC 2819, RFC 2863, RFC</w:t>
      </w:r>
      <w:r>
        <w:rPr>
          <w:rFonts w:ascii="Times New Roman" w:hAnsi="Times New Roman"/>
        </w:rPr>
        <w:t xml:space="preserve"> </w:t>
      </w:r>
      <w:r w:rsidRPr="00C53FCE">
        <w:rPr>
          <w:rFonts w:ascii="Times New Roman" w:hAnsi="Times New Roman"/>
        </w:rPr>
        <w:t>3164, RFC 3176, RFC 3411, RFC 3412, RFC 3413, RFC 3414, RFC 3415, RFC 3416, RFC</w:t>
      </w:r>
      <w:r>
        <w:rPr>
          <w:rFonts w:ascii="Times New Roman" w:hAnsi="Times New Roman"/>
        </w:rPr>
        <w:t xml:space="preserve"> </w:t>
      </w:r>
      <w:r w:rsidRPr="00C53FCE">
        <w:rPr>
          <w:rFonts w:ascii="Times New Roman" w:hAnsi="Times New Roman"/>
        </w:rPr>
        <w:t>4330</w:t>
      </w:r>
    </w:p>
    <w:p w14:paraId="1B343217" w14:textId="77777777" w:rsidR="00440E75" w:rsidRPr="00C53FCE" w:rsidRDefault="00440E75">
      <w:pPr>
        <w:pStyle w:val="Tekstpodstawowy"/>
      </w:pPr>
    </w:p>
    <w:p w14:paraId="3C725D3E" w14:textId="77777777" w:rsidR="006D1F32" w:rsidRDefault="00AA116A" w:rsidP="006D1F32">
      <w:pPr>
        <w:pStyle w:val="Tekstpodstawowy"/>
      </w:pPr>
      <w:r>
        <w:t xml:space="preserve">Wymagania dotyczące </w:t>
      </w:r>
      <w:r w:rsidR="00C53FCE">
        <w:t>przełączników</w:t>
      </w:r>
      <w:r>
        <w:t xml:space="preserve"> odpowiednio:</w:t>
      </w:r>
    </w:p>
    <w:p w14:paraId="0A6FF8E8" w14:textId="77777777" w:rsidR="00095EC0" w:rsidRPr="001845FD" w:rsidRDefault="006D1F32" w:rsidP="006D1F32">
      <w:pPr>
        <w:pStyle w:val="Tekstpodstawowy"/>
      </w:pPr>
      <w:r w:rsidRPr="001845FD">
        <w:t xml:space="preserve"> </w:t>
      </w:r>
      <w:r w:rsidR="00095EC0" w:rsidRPr="001845FD">
        <w:t xml:space="preserve">Przełącznik sieciowy </w:t>
      </w:r>
      <w:r>
        <w:t>1</w:t>
      </w:r>
      <w:r w:rsidR="00C7550F" w:rsidRPr="001845FD">
        <w:t>.</w:t>
      </w:r>
      <w:r w:rsidR="00095EC0" w:rsidRPr="001845FD">
        <w:t xml:space="preserve"> </w:t>
      </w:r>
    </w:p>
    <w:p w14:paraId="04AC868B" w14:textId="77777777" w:rsidR="00095EC0" w:rsidRPr="001845FD" w:rsidRDefault="00095EC0" w:rsidP="00095EC0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845FD">
        <w:rPr>
          <w:rFonts w:ascii="Times New Roman" w:hAnsi="Times New Roman"/>
        </w:rPr>
        <w:t xml:space="preserve">Typ i liczba portów </w:t>
      </w:r>
      <w:r w:rsidR="00C7550F" w:rsidRPr="001845FD">
        <w:rPr>
          <w:rFonts w:ascii="Times New Roman" w:hAnsi="Times New Roman"/>
        </w:rPr>
        <w:t>–</w:t>
      </w:r>
      <w:r w:rsidRPr="001845FD">
        <w:rPr>
          <w:rFonts w:ascii="Times New Roman" w:hAnsi="Times New Roman"/>
        </w:rPr>
        <w:t xml:space="preserve"> 24</w:t>
      </w:r>
      <w:r w:rsidR="00C7550F" w:rsidRPr="001845FD">
        <w:rPr>
          <w:rFonts w:ascii="Times New Roman" w:hAnsi="Times New Roman"/>
        </w:rPr>
        <w:t xml:space="preserve"> </w:t>
      </w:r>
      <w:r w:rsidRPr="001845FD">
        <w:rPr>
          <w:rFonts w:ascii="Times New Roman" w:hAnsi="Times New Roman"/>
        </w:rPr>
        <w:t>x 10/100/1000 RJ45, 4x 10Gigabit Ethernet SFP+</w:t>
      </w:r>
    </w:p>
    <w:p w14:paraId="775CC5A4" w14:textId="77777777" w:rsidR="00095EC0" w:rsidRPr="001845FD" w:rsidRDefault="00095EC0" w:rsidP="00095EC0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845FD">
        <w:rPr>
          <w:rFonts w:ascii="Times New Roman" w:hAnsi="Times New Roman"/>
        </w:rPr>
        <w:t xml:space="preserve">Obudowa 1U, </w:t>
      </w:r>
      <w:proofErr w:type="spellStart"/>
      <w:r w:rsidRPr="001845FD">
        <w:rPr>
          <w:rFonts w:ascii="Times New Roman" w:hAnsi="Times New Roman"/>
        </w:rPr>
        <w:t>rackmount</w:t>
      </w:r>
      <w:proofErr w:type="spellEnd"/>
      <w:r w:rsidRPr="001845FD">
        <w:rPr>
          <w:rFonts w:ascii="Times New Roman" w:hAnsi="Times New Roman"/>
        </w:rPr>
        <w:t xml:space="preserve"> (dostarczone uchwyty montażowe)</w:t>
      </w:r>
    </w:p>
    <w:p w14:paraId="3D171173" w14:textId="77777777" w:rsidR="00095EC0" w:rsidRPr="001845FD" w:rsidRDefault="00095EC0" w:rsidP="00095EC0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845FD">
        <w:rPr>
          <w:rFonts w:ascii="Times New Roman" w:hAnsi="Times New Roman"/>
        </w:rPr>
        <w:t xml:space="preserve">Możliwość </w:t>
      </w:r>
      <w:proofErr w:type="spellStart"/>
      <w:r w:rsidRPr="001845FD">
        <w:rPr>
          <w:rFonts w:ascii="Times New Roman" w:hAnsi="Times New Roman"/>
        </w:rPr>
        <w:t>stackowania</w:t>
      </w:r>
      <w:proofErr w:type="spellEnd"/>
      <w:r w:rsidRPr="001845FD">
        <w:rPr>
          <w:rFonts w:ascii="Times New Roman" w:hAnsi="Times New Roman"/>
        </w:rPr>
        <w:t xml:space="preserve"> przełączników – do 200 portów w stosie – z wykorzystaniem wbudowanych portów 10G oraz z zachowaniem funkcji cross-</w:t>
      </w:r>
      <w:proofErr w:type="spellStart"/>
      <w:r w:rsidRPr="001845FD">
        <w:rPr>
          <w:rFonts w:ascii="Times New Roman" w:hAnsi="Times New Roman"/>
        </w:rPr>
        <w:t>stack</w:t>
      </w:r>
      <w:proofErr w:type="spellEnd"/>
      <w:r w:rsidRPr="001845FD">
        <w:rPr>
          <w:rFonts w:ascii="Times New Roman" w:hAnsi="Times New Roman"/>
        </w:rPr>
        <w:t xml:space="preserve"> w tym Link </w:t>
      </w:r>
      <w:proofErr w:type="spellStart"/>
      <w:r w:rsidRPr="001845FD">
        <w:rPr>
          <w:rFonts w:ascii="Times New Roman" w:hAnsi="Times New Roman"/>
        </w:rPr>
        <w:t>Aggregation</w:t>
      </w:r>
      <w:proofErr w:type="spellEnd"/>
      <w:r w:rsidRPr="001845FD">
        <w:rPr>
          <w:rFonts w:ascii="Times New Roman" w:hAnsi="Times New Roman"/>
        </w:rPr>
        <w:t xml:space="preserve"> i port mirroring</w:t>
      </w:r>
    </w:p>
    <w:p w14:paraId="39053FC5" w14:textId="77777777" w:rsidR="00095EC0" w:rsidRPr="001845FD" w:rsidRDefault="00095EC0" w:rsidP="00095EC0">
      <w:pPr>
        <w:pStyle w:val="Akapitzlist"/>
        <w:numPr>
          <w:ilvl w:val="2"/>
          <w:numId w:val="4"/>
        </w:numPr>
        <w:autoSpaceDE w:val="0"/>
        <w:autoSpaceDN w:val="0"/>
        <w:adjustRightInd w:val="0"/>
        <w:spacing w:after="200" w:line="276" w:lineRule="auto"/>
        <w:rPr>
          <w:rFonts w:ascii="Times New Roman" w:hAnsi="Times New Roman"/>
        </w:rPr>
      </w:pPr>
      <w:r w:rsidRPr="001845FD">
        <w:rPr>
          <w:rFonts w:ascii="Times New Roman" w:hAnsi="Times New Roman"/>
        </w:rPr>
        <w:t xml:space="preserve">Możliwość </w:t>
      </w:r>
      <w:proofErr w:type="spellStart"/>
      <w:r w:rsidRPr="001845FD">
        <w:rPr>
          <w:rFonts w:ascii="Times New Roman" w:hAnsi="Times New Roman"/>
        </w:rPr>
        <w:t>stackowania</w:t>
      </w:r>
      <w:proofErr w:type="spellEnd"/>
      <w:r w:rsidRPr="001845FD">
        <w:rPr>
          <w:rFonts w:ascii="Times New Roman" w:hAnsi="Times New Roman"/>
        </w:rPr>
        <w:t xml:space="preserve"> przełączników – do 200 portów w stosie – z wykorzystaniem wbudowanych portów 10G oraz z zachowaniem funkcji cross-</w:t>
      </w:r>
      <w:proofErr w:type="spellStart"/>
      <w:r w:rsidRPr="001845FD">
        <w:rPr>
          <w:rFonts w:ascii="Times New Roman" w:hAnsi="Times New Roman"/>
        </w:rPr>
        <w:t>stack</w:t>
      </w:r>
      <w:proofErr w:type="spellEnd"/>
      <w:r w:rsidRPr="001845FD">
        <w:rPr>
          <w:rFonts w:ascii="Times New Roman" w:hAnsi="Times New Roman"/>
        </w:rPr>
        <w:t xml:space="preserve"> w tym Link </w:t>
      </w:r>
      <w:proofErr w:type="spellStart"/>
      <w:r w:rsidRPr="001845FD">
        <w:rPr>
          <w:rFonts w:ascii="Times New Roman" w:hAnsi="Times New Roman"/>
        </w:rPr>
        <w:t>Aggregation</w:t>
      </w:r>
      <w:proofErr w:type="spellEnd"/>
      <w:r w:rsidRPr="001845FD">
        <w:rPr>
          <w:rFonts w:ascii="Times New Roman" w:hAnsi="Times New Roman"/>
        </w:rPr>
        <w:t xml:space="preserve"> i port mirroring</w:t>
      </w:r>
    </w:p>
    <w:p w14:paraId="196C3DFD" w14:textId="77777777" w:rsidR="00AA116A" w:rsidRDefault="00AA116A" w:rsidP="00AA116A">
      <w:pPr>
        <w:pStyle w:val="Akapitzlist"/>
        <w:autoSpaceDE w:val="0"/>
        <w:autoSpaceDN w:val="0"/>
        <w:adjustRightInd w:val="0"/>
        <w:spacing w:after="200" w:line="276" w:lineRule="auto"/>
        <w:ind w:left="0"/>
        <w:rPr>
          <w:rFonts w:ascii="Times New Roman" w:hAnsi="Times New Roman"/>
        </w:rPr>
      </w:pPr>
    </w:p>
    <w:p w14:paraId="6892C915" w14:textId="77777777" w:rsidR="00C7550F" w:rsidRDefault="00C7550F" w:rsidP="00AA116A">
      <w:pPr>
        <w:pStyle w:val="Akapitzlist"/>
        <w:autoSpaceDE w:val="0"/>
        <w:autoSpaceDN w:val="0"/>
        <w:adjustRightInd w:val="0"/>
        <w:spacing w:after="200" w:line="276" w:lineRule="auto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Ponadto przełączniki </w:t>
      </w:r>
      <w:r w:rsidR="00AF0845">
        <w:rPr>
          <w:rFonts w:ascii="Times New Roman" w:hAnsi="Times New Roman"/>
        </w:rPr>
        <w:t xml:space="preserve">muszą posiadać możliwość </w:t>
      </w:r>
      <w:proofErr w:type="spellStart"/>
      <w:r w:rsidR="00AF0845">
        <w:rPr>
          <w:rFonts w:ascii="Times New Roman" w:hAnsi="Times New Roman"/>
        </w:rPr>
        <w:t>stackowania</w:t>
      </w:r>
      <w:proofErr w:type="spellEnd"/>
      <w:r w:rsidR="00AF0845">
        <w:rPr>
          <w:rFonts w:ascii="Times New Roman" w:hAnsi="Times New Roman"/>
        </w:rPr>
        <w:t xml:space="preserve"> spełniającą poniższe warunki:</w:t>
      </w:r>
    </w:p>
    <w:p w14:paraId="623910FB" w14:textId="77777777" w:rsidR="00AF0845" w:rsidRDefault="003F1697" w:rsidP="00AF0845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200" w:line="276" w:lineRule="auto"/>
        <w:ind w:left="99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Możliwość </w:t>
      </w:r>
      <w:proofErr w:type="spellStart"/>
      <w:r>
        <w:rPr>
          <w:rFonts w:ascii="Times New Roman" w:hAnsi="Times New Roman"/>
        </w:rPr>
        <w:t>stackowania</w:t>
      </w:r>
      <w:proofErr w:type="spellEnd"/>
      <w:r>
        <w:rPr>
          <w:rFonts w:ascii="Times New Roman" w:hAnsi="Times New Roman"/>
        </w:rPr>
        <w:t xml:space="preserve"> do min. 8 przełączników i min. 200 portów w stosie</w:t>
      </w:r>
    </w:p>
    <w:p w14:paraId="424D4BAB" w14:textId="77777777" w:rsidR="003F1697" w:rsidRDefault="003F1697" w:rsidP="00AF0845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200" w:line="276" w:lineRule="auto"/>
        <w:ind w:left="993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Stackowanie</w:t>
      </w:r>
      <w:proofErr w:type="spellEnd"/>
      <w:r>
        <w:rPr>
          <w:rFonts w:ascii="Times New Roman" w:hAnsi="Times New Roman"/>
        </w:rPr>
        <w:t xml:space="preserve"> za pomocą wbudowanych portów min. 10G z zachowaniem funkcji cross-</w:t>
      </w:r>
      <w:proofErr w:type="spellStart"/>
      <w:r>
        <w:rPr>
          <w:rFonts w:ascii="Times New Roman" w:hAnsi="Times New Roman"/>
        </w:rPr>
        <w:t>stack</w:t>
      </w:r>
      <w:proofErr w:type="spellEnd"/>
      <w:r>
        <w:rPr>
          <w:rFonts w:ascii="Times New Roman" w:hAnsi="Times New Roman"/>
        </w:rPr>
        <w:t xml:space="preserve"> , w tym Link </w:t>
      </w:r>
      <w:proofErr w:type="spellStart"/>
      <w:r>
        <w:rPr>
          <w:rFonts w:ascii="Times New Roman" w:hAnsi="Times New Roman"/>
        </w:rPr>
        <w:t>Aggregation</w:t>
      </w:r>
      <w:proofErr w:type="spellEnd"/>
      <w:r>
        <w:rPr>
          <w:rFonts w:ascii="Times New Roman" w:hAnsi="Times New Roman"/>
        </w:rPr>
        <w:t xml:space="preserve"> i port mirroring</w:t>
      </w:r>
    </w:p>
    <w:p w14:paraId="2A5CBAD6" w14:textId="77777777" w:rsidR="001845FD" w:rsidRPr="001845FD" w:rsidRDefault="001845FD" w:rsidP="001845FD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200" w:line="276" w:lineRule="auto"/>
        <w:ind w:left="99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Hot </w:t>
      </w:r>
      <w:proofErr w:type="spellStart"/>
      <w:r>
        <w:rPr>
          <w:rFonts w:ascii="Times New Roman" w:hAnsi="Times New Roman"/>
        </w:rPr>
        <w:t>swap</w:t>
      </w:r>
      <w:proofErr w:type="spellEnd"/>
      <w:r>
        <w:rPr>
          <w:rFonts w:ascii="Times New Roman" w:hAnsi="Times New Roman"/>
        </w:rPr>
        <w:t xml:space="preserve"> przełączników w stosie</w:t>
      </w:r>
    </w:p>
    <w:p w14:paraId="427863CE" w14:textId="77777777" w:rsidR="003F1697" w:rsidRPr="00AA116A" w:rsidRDefault="003F1697" w:rsidP="003F1697">
      <w:pPr>
        <w:pStyle w:val="Akapitzlist"/>
        <w:autoSpaceDE w:val="0"/>
        <w:autoSpaceDN w:val="0"/>
        <w:adjustRightInd w:val="0"/>
        <w:spacing w:after="200" w:line="276" w:lineRule="auto"/>
        <w:ind w:left="993"/>
        <w:rPr>
          <w:rFonts w:ascii="Times New Roman" w:hAnsi="Times New Roman"/>
        </w:rPr>
      </w:pPr>
    </w:p>
    <w:p w14:paraId="1F99BB4B" w14:textId="77777777" w:rsidR="00440E75" w:rsidRPr="00924998" w:rsidRDefault="00D21B2C">
      <w:pPr>
        <w:pStyle w:val="Tekstpodstawowy"/>
      </w:pPr>
      <w:r w:rsidRPr="00D21B2C">
        <w:t xml:space="preserve">Równoważne urządzenia muszą zapewniać możliwość </w:t>
      </w:r>
      <w:r>
        <w:t xml:space="preserve">tworzenia </w:t>
      </w:r>
      <w:proofErr w:type="spellStart"/>
      <w:r>
        <w:t>zarządzalnych</w:t>
      </w:r>
      <w:proofErr w:type="spellEnd"/>
      <w:r>
        <w:t xml:space="preserve"> wież ra</w:t>
      </w:r>
      <w:r w:rsidRPr="00D21B2C">
        <w:t>zem z posiadanymi już przez Zamawiającego przełącznikami firmy</w:t>
      </w:r>
      <w:r>
        <w:t xml:space="preserve"> Cisco serii </w:t>
      </w:r>
      <w:proofErr w:type="spellStart"/>
      <w:r>
        <w:t>Catalyst</w:t>
      </w:r>
      <w:proofErr w:type="spellEnd"/>
      <w:r>
        <w:t xml:space="preserve"> 1300 oraz zapewnić wymienność modułów między nimi.</w:t>
      </w:r>
    </w:p>
    <w:p w14:paraId="67B2DD79" w14:textId="77777777" w:rsidR="00440E75" w:rsidRPr="00924998" w:rsidRDefault="00440E75">
      <w:pPr>
        <w:pStyle w:val="Tekstpodstawowy"/>
      </w:pPr>
    </w:p>
    <w:p w14:paraId="6C386168" w14:textId="77777777" w:rsidR="00243305" w:rsidRDefault="00243305">
      <w:pPr>
        <w:pStyle w:val="Tekstpodstawowy"/>
        <w:rPr>
          <w:u w:val="single"/>
        </w:rPr>
      </w:pPr>
    </w:p>
    <w:p w14:paraId="49FDBC21" w14:textId="77777777" w:rsidR="008F3468" w:rsidRDefault="008F3468">
      <w:pPr>
        <w:pStyle w:val="Tekstpodstawowy"/>
        <w:rPr>
          <w:u w:val="single"/>
        </w:rPr>
      </w:pPr>
      <w:r>
        <w:rPr>
          <w:u w:val="single"/>
        </w:rPr>
        <w:t>Warunki dostawy:</w:t>
      </w:r>
    </w:p>
    <w:p w14:paraId="262726D1" w14:textId="77777777" w:rsidR="008F3468" w:rsidRDefault="008F3468">
      <w:pPr>
        <w:pStyle w:val="Tekstpodstawowy"/>
        <w:rPr>
          <w:b/>
        </w:rPr>
      </w:pPr>
      <w:r>
        <w:t>W momencie dostawy sprzętu</w:t>
      </w:r>
      <w:r>
        <w:rPr>
          <w:b/>
        </w:rPr>
        <w:t xml:space="preserve"> Wykonawca musi przedstawić następujące dokumenty:</w:t>
      </w:r>
    </w:p>
    <w:p w14:paraId="4708D7D2" w14:textId="77777777" w:rsidR="008F3468" w:rsidRDefault="008F3468">
      <w:pPr>
        <w:pStyle w:val="Tekstpodstawowy"/>
      </w:pPr>
      <w:r>
        <w:t>1.</w:t>
      </w:r>
      <w:r>
        <w:rPr>
          <w:color w:val="0000FF"/>
        </w:rPr>
        <w:t xml:space="preserve"> </w:t>
      </w:r>
      <w:r>
        <w:t xml:space="preserve">Dostawa pochodzi z autoryzowanego kanału dystrybucji </w:t>
      </w:r>
      <w:r>
        <w:rPr>
          <w:iCs/>
        </w:rPr>
        <w:t>producenta</w:t>
      </w:r>
      <w:r>
        <w:rPr>
          <w:i/>
          <w:iCs/>
        </w:rPr>
        <w:t xml:space="preserve"> </w:t>
      </w:r>
      <w:r>
        <w:rPr>
          <w:iCs/>
        </w:rPr>
        <w:t>na terenie Unii Europejskiej</w:t>
      </w:r>
      <w:r>
        <w:t xml:space="preserve">. </w:t>
      </w:r>
    </w:p>
    <w:p w14:paraId="394C8076" w14:textId="77777777" w:rsidR="008F3468" w:rsidRPr="007B0F80" w:rsidRDefault="008F3468">
      <w:pPr>
        <w:pStyle w:val="Tekstpodstawowy"/>
        <w:rPr>
          <w:rFonts w:cs="Times New Roman"/>
        </w:rPr>
      </w:pPr>
      <w:r w:rsidRPr="007B0F80">
        <w:t xml:space="preserve">2. </w:t>
      </w:r>
      <w:r w:rsidRPr="007B0F80">
        <w:rPr>
          <w:rFonts w:cs="Times New Roman"/>
        </w:rPr>
        <w:t>Dostarcz</w:t>
      </w:r>
      <w:r w:rsidR="007B0F80">
        <w:rPr>
          <w:rFonts w:cs="Times New Roman"/>
        </w:rPr>
        <w:t>o</w:t>
      </w:r>
      <w:r w:rsidRPr="007B0F80">
        <w:rPr>
          <w:rFonts w:cs="Times New Roman"/>
        </w:rPr>
        <w:t xml:space="preserve">ne urządzenia są fabrycznie nowe, </w:t>
      </w:r>
      <w:r w:rsidR="007B0F80" w:rsidRPr="007B0F80">
        <w:rPr>
          <w:rFonts w:cs="Times New Roman"/>
        </w:rPr>
        <w:t xml:space="preserve">tj. data produkcji przełączników nie </w:t>
      </w:r>
      <w:r w:rsidR="007B0F80">
        <w:rPr>
          <w:rFonts w:cs="Times New Roman"/>
        </w:rPr>
        <w:t>jest</w:t>
      </w:r>
      <w:r w:rsidR="007B0F80" w:rsidRPr="007B0F80">
        <w:rPr>
          <w:rFonts w:cs="Times New Roman"/>
        </w:rPr>
        <w:t xml:space="preserve"> wcześniejsza niż 90 dni w stosunku do dnia ich dostarczenia</w:t>
      </w:r>
      <w:r w:rsidR="007B0F80">
        <w:rPr>
          <w:rFonts w:cs="Times New Roman"/>
        </w:rPr>
        <w:t>.</w:t>
      </w:r>
    </w:p>
    <w:p w14:paraId="46E8FB4B" w14:textId="77777777" w:rsidR="0098411B" w:rsidRPr="007B0F80" w:rsidRDefault="0098411B">
      <w:pPr>
        <w:pStyle w:val="Tekstpodstawowy"/>
        <w:rPr>
          <w:rFonts w:cs="Times New Roman"/>
          <w:sz w:val="22"/>
          <w:szCs w:val="22"/>
        </w:rPr>
      </w:pPr>
    </w:p>
    <w:p w14:paraId="72FD5093" w14:textId="77777777" w:rsidR="007B0F80" w:rsidRPr="007B0F80" w:rsidRDefault="007B0F80">
      <w:pPr>
        <w:pStyle w:val="Tekstpodstawowy"/>
        <w:rPr>
          <w:rFonts w:cs="Times New Roman"/>
        </w:rPr>
      </w:pPr>
      <w:r>
        <w:rPr>
          <w:rFonts w:cs="Times New Roman"/>
        </w:rPr>
        <w:lastRenderedPageBreak/>
        <w:t>Ż</w:t>
      </w:r>
      <w:r w:rsidRPr="007B0F80">
        <w:rPr>
          <w:rFonts w:cs="Times New Roman"/>
        </w:rPr>
        <w:t xml:space="preserve">aden z </w:t>
      </w:r>
      <w:r>
        <w:rPr>
          <w:rFonts w:cs="Times New Roman"/>
        </w:rPr>
        <w:t xml:space="preserve">dostarczonych </w:t>
      </w:r>
      <w:r w:rsidRPr="007B0F80">
        <w:rPr>
          <w:rFonts w:cs="Times New Roman"/>
        </w:rPr>
        <w:t>przełączników nie może być uprzednio eksploatowany, w tym nie jest dopuszczalne dostarczenie przełączników wykorzystywanych uprzednio w celach prezentacyjnych lub ekspozycyjnych, a ponadto żaden z dostarczonych przełączników nie może pochodzić z odsprzedaży</w:t>
      </w:r>
      <w:r>
        <w:rPr>
          <w:rFonts w:cs="Times New Roman"/>
        </w:rPr>
        <w:t>.</w:t>
      </w:r>
    </w:p>
    <w:p w14:paraId="7B08F98E" w14:textId="77777777" w:rsidR="0098411B" w:rsidRDefault="0098411B">
      <w:pPr>
        <w:pStyle w:val="Tekstpodstawowy"/>
      </w:pPr>
    </w:p>
    <w:p w14:paraId="225ABAFE" w14:textId="77777777" w:rsidR="008F3468" w:rsidRDefault="008F3468">
      <w:pPr>
        <w:pStyle w:val="Tekstpodstawowy"/>
      </w:pPr>
      <w:r>
        <w:t>Zamawiający zastrzega sobie prawo do sprawdzenia legalności dostawy bezpośrednio u pol</w:t>
      </w:r>
      <w:r>
        <w:softHyphen/>
        <w:t>skiego przedstawiciela producenta w szczególności ważności i zakresu uprawnień licencyjnych oraz gwarancyjnych.</w:t>
      </w:r>
    </w:p>
    <w:p w14:paraId="0DC4663D" w14:textId="77777777" w:rsidR="00F261F2" w:rsidRDefault="00F261F2">
      <w:pPr>
        <w:pStyle w:val="Tekstpodstawowy"/>
      </w:pPr>
    </w:p>
    <w:p w14:paraId="4292DBF8" w14:textId="77777777" w:rsidR="008F3468" w:rsidRDefault="008F3468">
      <w:pPr>
        <w:pStyle w:val="Tekstpodstawowy"/>
      </w:pPr>
      <w:r>
        <w:rPr>
          <w:u w:val="single"/>
        </w:rPr>
        <w:t>Warunki gwarancyjne</w:t>
      </w:r>
      <w:r>
        <w:t xml:space="preserve">: </w:t>
      </w:r>
    </w:p>
    <w:p w14:paraId="170DA093" w14:textId="77777777" w:rsidR="00B5050B" w:rsidRDefault="009A3497">
      <w:pPr>
        <w:pStyle w:val="Tekstpodstawowy"/>
      </w:pPr>
      <w:r>
        <w:t xml:space="preserve">Zaoferowane urządzenia (hardware) </w:t>
      </w:r>
      <w:r w:rsidR="008F3468">
        <w:t>mu</w:t>
      </w:r>
      <w:r>
        <w:t>szą</w:t>
      </w:r>
      <w:r w:rsidR="008F3468">
        <w:t xml:space="preserve"> być objęt</w:t>
      </w:r>
      <w:r>
        <w:t>e</w:t>
      </w:r>
      <w:r w:rsidR="008F3468">
        <w:t xml:space="preserve"> </w:t>
      </w:r>
      <w:r w:rsidR="009969D0">
        <w:t>dożywotnią</w:t>
      </w:r>
      <w:r w:rsidR="008F3468">
        <w:t xml:space="preserve"> </w:t>
      </w:r>
      <w:r w:rsidR="009969D0">
        <w:t xml:space="preserve">(do ostatniego dnia wsparcia ogłoszonego przez producenta) </w:t>
      </w:r>
      <w:r w:rsidR="008F3468">
        <w:t>gwarancją</w:t>
      </w:r>
      <w:r w:rsidR="009969D0">
        <w:t xml:space="preserve"> </w:t>
      </w:r>
      <w:r w:rsidR="008F3468">
        <w:t>opartą o świadczenia serwisowe producenta urządzeń, niezależnie od statusu partnerskiego Wykonawcy.</w:t>
      </w:r>
    </w:p>
    <w:p w14:paraId="00D5D4F7" w14:textId="040259CA" w:rsidR="00B5050B" w:rsidRPr="00B5050B" w:rsidRDefault="00B5050B" w:rsidP="00B5050B">
      <w:pPr>
        <w:pStyle w:val="Tekstpodstawowy"/>
        <w:rPr>
          <w:rFonts w:cs="Times New Roman"/>
        </w:rPr>
      </w:pPr>
      <w:r w:rsidRPr="00B5050B">
        <w:rPr>
          <w:rFonts w:cs="Times New Roman"/>
        </w:rPr>
        <w:t xml:space="preserve">Oprogramowanie (software) zaoferowanych urządzeń musi być objęte min. 90-dniową gwarancją liczoną od dnia podpisania przez Zamawiającego protokołu odbioru dostarczonego przez Wykonawcę przedmiotu umowy. </w:t>
      </w:r>
    </w:p>
    <w:p w14:paraId="2657A5A1" w14:textId="77777777" w:rsidR="008F3468" w:rsidRDefault="008F3468">
      <w:pPr>
        <w:pStyle w:val="Tekstpodstawowy"/>
      </w:pPr>
      <w:r>
        <w:t>Oferowany serwis gwarancyjny musi zapewnić Zamawiającemu przez cały okres trwania gwarancji:</w:t>
      </w:r>
    </w:p>
    <w:p w14:paraId="0B79D72D" w14:textId="77777777" w:rsidR="008F3468" w:rsidRDefault="008F3468">
      <w:pPr>
        <w:pStyle w:val="Tekstpodstawowy"/>
      </w:pPr>
      <w:r>
        <w:t xml:space="preserve">1. możliwość zgłoszenia awarii </w:t>
      </w:r>
      <w:r w:rsidRPr="00B5050B">
        <w:rPr>
          <w:rFonts w:cs="Times New Roman"/>
        </w:rPr>
        <w:t>urządzenia bezpośrednio producentowi urządzenia (a nie tylko Wykonawcy zamówienia), wraz z możliwością otrzymania urządzenia zamiennego wolnego od uszkodzeń, bez dodatkowych opłat,</w:t>
      </w:r>
      <w:r w:rsidR="00B5050B" w:rsidRPr="00B5050B">
        <w:rPr>
          <w:rFonts w:cs="Times New Roman"/>
        </w:rPr>
        <w:t xml:space="preserve"> w terminie 10 dni roboczych od dnia uznania reklamacji</w:t>
      </w:r>
      <w:r w:rsidRPr="00B5050B">
        <w:rPr>
          <w:rFonts w:cs="Times New Roman"/>
        </w:rPr>
        <w:t xml:space="preserve"> a jedynie pod warunkiem zwrotu wadliwego urządzenia,</w:t>
      </w:r>
    </w:p>
    <w:p w14:paraId="5C40957A" w14:textId="77777777" w:rsidR="008F3468" w:rsidRDefault="008F3468">
      <w:pPr>
        <w:pStyle w:val="Tekstpodstawowy"/>
      </w:pPr>
      <w:r>
        <w:t>2. bezpośredni i wolny od dodatkowych opłat dostęp do pomocy technicznej producenta przez telefon, e-mail oraz WWW, w zakresie rozwiązywania problemów związanych z bieżącą eksploatacją urządzeń</w:t>
      </w:r>
      <w:r w:rsidR="009A3497">
        <w:t>.</w:t>
      </w:r>
    </w:p>
    <w:p w14:paraId="34B34D63" w14:textId="77777777" w:rsidR="009A3497" w:rsidRDefault="009A3497">
      <w:pPr>
        <w:pStyle w:val="Tekstpodstawowy"/>
      </w:pPr>
    </w:p>
    <w:sectPr w:rsidR="009A3497">
      <w:headerReference w:type="default" r:id="rId8"/>
      <w:footerReference w:type="default" r:id="rId9"/>
      <w:pgSz w:w="11906" w:h="16838"/>
      <w:pgMar w:top="1983" w:right="1134" w:bottom="1983" w:left="1134" w:header="1417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6728D" w14:textId="77777777" w:rsidR="004244E5" w:rsidRDefault="004244E5">
      <w:r>
        <w:separator/>
      </w:r>
    </w:p>
  </w:endnote>
  <w:endnote w:type="continuationSeparator" w:id="0">
    <w:p w14:paraId="232A191D" w14:textId="77777777" w:rsidR="004244E5" w:rsidRDefault="00424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BAA83" w14:textId="77777777" w:rsidR="00243305" w:rsidRDefault="00243305">
    <w:pPr>
      <w:pStyle w:val="Stopkaporodku"/>
    </w:pPr>
    <w:r>
      <w:t xml:space="preserve">Str. </w:t>
    </w:r>
    <w:r>
      <w:fldChar w:fldCharType="begin"/>
    </w:r>
    <w:r>
      <w:instrText xml:space="preserve"> PAGE </w:instrText>
    </w:r>
    <w:r>
      <w:fldChar w:fldCharType="separate"/>
    </w:r>
    <w:r w:rsidR="0070345C">
      <w:rPr>
        <w:noProof/>
      </w:rPr>
      <w:t>2</w:t>
    </w:r>
    <w:r>
      <w:fldChar w:fldCharType="end"/>
    </w:r>
    <w:r>
      <w:t>/</w:t>
    </w:r>
    <w:fldSimple w:instr=" NUMPAGES \*Arabic ">
      <w:r w:rsidR="0070345C">
        <w:rPr>
          <w:noProof/>
        </w:rPr>
        <w:t>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A8C7A" w14:textId="77777777" w:rsidR="004244E5" w:rsidRDefault="004244E5">
      <w:r>
        <w:separator/>
      </w:r>
    </w:p>
  </w:footnote>
  <w:footnote w:type="continuationSeparator" w:id="0">
    <w:p w14:paraId="1A71EBB3" w14:textId="77777777" w:rsidR="004244E5" w:rsidRDefault="004244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2F815" w14:textId="2FB75B0B" w:rsidR="00243305" w:rsidRDefault="009202A6" w:rsidP="009202A6">
    <w:pPr>
      <w:pStyle w:val="Nagwekzprawej"/>
      <w:tabs>
        <w:tab w:val="left" w:pos="195"/>
      </w:tabs>
      <w:jc w:val="left"/>
    </w:pPr>
    <w:r>
      <w:tab/>
      <w:t>ZP3/7307/26</w:t>
    </w:r>
    <w:r w:rsidR="00491B17">
      <w:t>/1</w:t>
    </w:r>
    <w:r>
      <w:tab/>
      <w:t xml:space="preserve">Załącznik A – opis przedmiotu zamówienia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EF2481"/>
    <w:multiLevelType w:val="hybridMultilevel"/>
    <w:tmpl w:val="5440852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35177B"/>
    <w:multiLevelType w:val="hybridMultilevel"/>
    <w:tmpl w:val="7D661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F15DB5"/>
    <w:multiLevelType w:val="hybridMultilevel"/>
    <w:tmpl w:val="8E28FF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64A2922"/>
    <w:multiLevelType w:val="hybridMultilevel"/>
    <w:tmpl w:val="D54EC55A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5" w15:restartNumberingAfterBreak="0">
    <w:nsid w:val="366802C6"/>
    <w:multiLevelType w:val="hybridMultilevel"/>
    <w:tmpl w:val="05AE5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A51A8F"/>
    <w:multiLevelType w:val="hybridMultilevel"/>
    <w:tmpl w:val="3E3AA69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D84349A"/>
    <w:multiLevelType w:val="hybridMultilevel"/>
    <w:tmpl w:val="4882180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FFC61D8"/>
    <w:multiLevelType w:val="hybridMultilevel"/>
    <w:tmpl w:val="C55E5C8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65D16EB"/>
    <w:multiLevelType w:val="multilevel"/>
    <w:tmpl w:val="3FC010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0" w15:restartNumberingAfterBreak="0">
    <w:nsid w:val="46A73C73"/>
    <w:multiLevelType w:val="hybridMultilevel"/>
    <w:tmpl w:val="6C3C9FA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CD14556"/>
    <w:multiLevelType w:val="multilevel"/>
    <w:tmpl w:val="382698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2" w15:restartNumberingAfterBreak="0">
    <w:nsid w:val="4CE241D5"/>
    <w:multiLevelType w:val="hybridMultilevel"/>
    <w:tmpl w:val="99ACD02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D916868"/>
    <w:multiLevelType w:val="multilevel"/>
    <w:tmpl w:val="3FC010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4" w15:restartNumberingAfterBreak="0">
    <w:nsid w:val="56D02DCB"/>
    <w:multiLevelType w:val="hybridMultilevel"/>
    <w:tmpl w:val="1A2E96F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70D5701"/>
    <w:multiLevelType w:val="hybridMultilevel"/>
    <w:tmpl w:val="F782CF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74C353C"/>
    <w:multiLevelType w:val="hybridMultilevel"/>
    <w:tmpl w:val="D54EC55A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29E207C"/>
    <w:multiLevelType w:val="hybridMultilevel"/>
    <w:tmpl w:val="E604C7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697F0A"/>
    <w:multiLevelType w:val="hybridMultilevel"/>
    <w:tmpl w:val="F6F0E0A2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 w15:restartNumberingAfterBreak="0">
    <w:nsid w:val="654A0A8F"/>
    <w:multiLevelType w:val="hybridMultilevel"/>
    <w:tmpl w:val="6B32D5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7627F3"/>
    <w:multiLevelType w:val="hybridMultilevel"/>
    <w:tmpl w:val="A90A77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E8B08CF"/>
    <w:multiLevelType w:val="hybridMultilevel"/>
    <w:tmpl w:val="2A6AAEA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2AA3DD0"/>
    <w:multiLevelType w:val="hybridMultilevel"/>
    <w:tmpl w:val="18AE4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EE7857"/>
    <w:multiLevelType w:val="hybridMultilevel"/>
    <w:tmpl w:val="E640BA0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49415618">
    <w:abstractNumId w:val="0"/>
  </w:num>
  <w:num w:numId="2" w16cid:durableId="1590656004">
    <w:abstractNumId w:val="19"/>
  </w:num>
  <w:num w:numId="3" w16cid:durableId="1517378322">
    <w:abstractNumId w:val="12"/>
  </w:num>
  <w:num w:numId="4" w16cid:durableId="423496031">
    <w:abstractNumId w:val="11"/>
  </w:num>
  <w:num w:numId="5" w16cid:durableId="704405929">
    <w:abstractNumId w:val="20"/>
  </w:num>
  <w:num w:numId="6" w16cid:durableId="2091849143">
    <w:abstractNumId w:val="15"/>
  </w:num>
  <w:num w:numId="7" w16cid:durableId="330527685">
    <w:abstractNumId w:val="23"/>
  </w:num>
  <w:num w:numId="8" w16cid:durableId="1458253287">
    <w:abstractNumId w:val="21"/>
  </w:num>
  <w:num w:numId="9" w16cid:durableId="244536595">
    <w:abstractNumId w:val="13"/>
  </w:num>
  <w:num w:numId="10" w16cid:durableId="1849902565">
    <w:abstractNumId w:val="3"/>
  </w:num>
  <w:num w:numId="11" w16cid:durableId="164127020">
    <w:abstractNumId w:val="8"/>
  </w:num>
  <w:num w:numId="12" w16cid:durableId="703021993">
    <w:abstractNumId w:val="10"/>
  </w:num>
  <w:num w:numId="13" w16cid:durableId="1741059154">
    <w:abstractNumId w:val="1"/>
  </w:num>
  <w:num w:numId="14" w16cid:durableId="236985349">
    <w:abstractNumId w:val="14"/>
  </w:num>
  <w:num w:numId="15" w16cid:durableId="626620411">
    <w:abstractNumId w:val="18"/>
  </w:num>
  <w:num w:numId="16" w16cid:durableId="171069605">
    <w:abstractNumId w:val="5"/>
  </w:num>
  <w:num w:numId="17" w16cid:durableId="1187251663">
    <w:abstractNumId w:val="6"/>
  </w:num>
  <w:num w:numId="18" w16cid:durableId="1800684379">
    <w:abstractNumId w:val="22"/>
  </w:num>
  <w:num w:numId="19" w16cid:durableId="268591675">
    <w:abstractNumId w:val="17"/>
  </w:num>
  <w:num w:numId="20" w16cid:durableId="470252941">
    <w:abstractNumId w:val="2"/>
  </w:num>
  <w:num w:numId="21" w16cid:durableId="1779256075">
    <w:abstractNumId w:val="9"/>
  </w:num>
  <w:num w:numId="22" w16cid:durableId="215941130">
    <w:abstractNumId w:val="4"/>
  </w:num>
  <w:num w:numId="23" w16cid:durableId="481315744">
    <w:abstractNumId w:val="16"/>
  </w:num>
  <w:num w:numId="24" w16cid:durableId="37678636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E2C"/>
    <w:rsid w:val="00017EF4"/>
    <w:rsid w:val="00023D6F"/>
    <w:rsid w:val="00027E49"/>
    <w:rsid w:val="00050B31"/>
    <w:rsid w:val="000654EE"/>
    <w:rsid w:val="00066B96"/>
    <w:rsid w:val="0006783E"/>
    <w:rsid w:val="00074AE0"/>
    <w:rsid w:val="00092D00"/>
    <w:rsid w:val="00093D6A"/>
    <w:rsid w:val="00095EC0"/>
    <w:rsid w:val="000B655D"/>
    <w:rsid w:val="000C3475"/>
    <w:rsid w:val="000D00C1"/>
    <w:rsid w:val="000D2694"/>
    <w:rsid w:val="000D49FD"/>
    <w:rsid w:val="000D4E3A"/>
    <w:rsid w:val="000F5898"/>
    <w:rsid w:val="00106440"/>
    <w:rsid w:val="001232E2"/>
    <w:rsid w:val="00135587"/>
    <w:rsid w:val="00137EEB"/>
    <w:rsid w:val="00157E37"/>
    <w:rsid w:val="0016005B"/>
    <w:rsid w:val="00163D8A"/>
    <w:rsid w:val="00177E25"/>
    <w:rsid w:val="00181E08"/>
    <w:rsid w:val="00182890"/>
    <w:rsid w:val="001845FD"/>
    <w:rsid w:val="00185984"/>
    <w:rsid w:val="0019470E"/>
    <w:rsid w:val="001A77B2"/>
    <w:rsid w:val="001C2AFC"/>
    <w:rsid w:val="001D645E"/>
    <w:rsid w:val="00220943"/>
    <w:rsid w:val="002245F3"/>
    <w:rsid w:val="00243305"/>
    <w:rsid w:val="00246C71"/>
    <w:rsid w:val="002514E2"/>
    <w:rsid w:val="00263AEC"/>
    <w:rsid w:val="00266A59"/>
    <w:rsid w:val="0028530F"/>
    <w:rsid w:val="0028561E"/>
    <w:rsid w:val="00293787"/>
    <w:rsid w:val="002A4B8F"/>
    <w:rsid w:val="002A5EE6"/>
    <w:rsid w:val="002B1141"/>
    <w:rsid w:val="002B67C5"/>
    <w:rsid w:val="002C1AF4"/>
    <w:rsid w:val="002C2454"/>
    <w:rsid w:val="002D0A60"/>
    <w:rsid w:val="002E12C2"/>
    <w:rsid w:val="002E6B0E"/>
    <w:rsid w:val="003069F7"/>
    <w:rsid w:val="00320DFD"/>
    <w:rsid w:val="00342535"/>
    <w:rsid w:val="00357300"/>
    <w:rsid w:val="00367AE6"/>
    <w:rsid w:val="00382798"/>
    <w:rsid w:val="00390D4F"/>
    <w:rsid w:val="00394EB1"/>
    <w:rsid w:val="003A2FF6"/>
    <w:rsid w:val="003A3015"/>
    <w:rsid w:val="003C393A"/>
    <w:rsid w:val="003C61F2"/>
    <w:rsid w:val="003F1697"/>
    <w:rsid w:val="0042258D"/>
    <w:rsid w:val="004244E5"/>
    <w:rsid w:val="00440749"/>
    <w:rsid w:val="00440E75"/>
    <w:rsid w:val="0045551C"/>
    <w:rsid w:val="00455C36"/>
    <w:rsid w:val="00471588"/>
    <w:rsid w:val="00491B17"/>
    <w:rsid w:val="0049307E"/>
    <w:rsid w:val="004A4BD2"/>
    <w:rsid w:val="004A5DEF"/>
    <w:rsid w:val="004F082E"/>
    <w:rsid w:val="005305B7"/>
    <w:rsid w:val="00540C77"/>
    <w:rsid w:val="00554698"/>
    <w:rsid w:val="00560026"/>
    <w:rsid w:val="00565C1B"/>
    <w:rsid w:val="00567EF4"/>
    <w:rsid w:val="0057583A"/>
    <w:rsid w:val="00593407"/>
    <w:rsid w:val="00595787"/>
    <w:rsid w:val="005A04B2"/>
    <w:rsid w:val="005A261C"/>
    <w:rsid w:val="005D60F8"/>
    <w:rsid w:val="005D7194"/>
    <w:rsid w:val="005D7F9D"/>
    <w:rsid w:val="005E4CCB"/>
    <w:rsid w:val="005E564C"/>
    <w:rsid w:val="00600728"/>
    <w:rsid w:val="00602E20"/>
    <w:rsid w:val="006352A3"/>
    <w:rsid w:val="006357ED"/>
    <w:rsid w:val="00635E3D"/>
    <w:rsid w:val="0067507C"/>
    <w:rsid w:val="00690B9B"/>
    <w:rsid w:val="006951D5"/>
    <w:rsid w:val="006B6176"/>
    <w:rsid w:val="006C21A7"/>
    <w:rsid w:val="006D1F32"/>
    <w:rsid w:val="006D4380"/>
    <w:rsid w:val="006E5991"/>
    <w:rsid w:val="006F72BE"/>
    <w:rsid w:val="0070345C"/>
    <w:rsid w:val="00717D92"/>
    <w:rsid w:val="00723B2C"/>
    <w:rsid w:val="00736222"/>
    <w:rsid w:val="00754F60"/>
    <w:rsid w:val="00760880"/>
    <w:rsid w:val="00797BD0"/>
    <w:rsid w:val="007A0095"/>
    <w:rsid w:val="007B0F80"/>
    <w:rsid w:val="007C3C5A"/>
    <w:rsid w:val="007C6246"/>
    <w:rsid w:val="007E3BE1"/>
    <w:rsid w:val="007F13EB"/>
    <w:rsid w:val="007F3B3D"/>
    <w:rsid w:val="007F51AA"/>
    <w:rsid w:val="007F78DB"/>
    <w:rsid w:val="00807EE2"/>
    <w:rsid w:val="00817CCD"/>
    <w:rsid w:val="008229DA"/>
    <w:rsid w:val="008312DE"/>
    <w:rsid w:val="0083342A"/>
    <w:rsid w:val="00842508"/>
    <w:rsid w:val="00844DC6"/>
    <w:rsid w:val="00865B53"/>
    <w:rsid w:val="00882162"/>
    <w:rsid w:val="0089474A"/>
    <w:rsid w:val="008A0A96"/>
    <w:rsid w:val="008A1580"/>
    <w:rsid w:val="008F2C1D"/>
    <w:rsid w:val="008F3468"/>
    <w:rsid w:val="008F3810"/>
    <w:rsid w:val="00912B3B"/>
    <w:rsid w:val="009202A6"/>
    <w:rsid w:val="00924998"/>
    <w:rsid w:val="00952C96"/>
    <w:rsid w:val="0098411B"/>
    <w:rsid w:val="00987102"/>
    <w:rsid w:val="009969D0"/>
    <w:rsid w:val="009A086A"/>
    <w:rsid w:val="009A3497"/>
    <w:rsid w:val="009B3EA4"/>
    <w:rsid w:val="009B48CD"/>
    <w:rsid w:val="009C2BC7"/>
    <w:rsid w:val="00A11714"/>
    <w:rsid w:val="00A1249B"/>
    <w:rsid w:val="00A222DC"/>
    <w:rsid w:val="00A23AEA"/>
    <w:rsid w:val="00A24CBC"/>
    <w:rsid w:val="00A27353"/>
    <w:rsid w:val="00A73A9C"/>
    <w:rsid w:val="00A826E5"/>
    <w:rsid w:val="00AA116A"/>
    <w:rsid w:val="00AC244E"/>
    <w:rsid w:val="00AC4B2D"/>
    <w:rsid w:val="00AC769F"/>
    <w:rsid w:val="00AC77C2"/>
    <w:rsid w:val="00AD05BC"/>
    <w:rsid w:val="00AD211A"/>
    <w:rsid w:val="00AD27B5"/>
    <w:rsid w:val="00AD2999"/>
    <w:rsid w:val="00AD2E53"/>
    <w:rsid w:val="00AD7AB2"/>
    <w:rsid w:val="00AF0845"/>
    <w:rsid w:val="00AF2FEA"/>
    <w:rsid w:val="00B10877"/>
    <w:rsid w:val="00B13178"/>
    <w:rsid w:val="00B2094B"/>
    <w:rsid w:val="00B35CAF"/>
    <w:rsid w:val="00B5050B"/>
    <w:rsid w:val="00B526D6"/>
    <w:rsid w:val="00B57EEF"/>
    <w:rsid w:val="00B71FD3"/>
    <w:rsid w:val="00B7225A"/>
    <w:rsid w:val="00B75F39"/>
    <w:rsid w:val="00BA6A18"/>
    <w:rsid w:val="00BB4612"/>
    <w:rsid w:val="00BC6C55"/>
    <w:rsid w:val="00BD4E2C"/>
    <w:rsid w:val="00BE0F4E"/>
    <w:rsid w:val="00C051B3"/>
    <w:rsid w:val="00C07241"/>
    <w:rsid w:val="00C243F6"/>
    <w:rsid w:val="00C27C0B"/>
    <w:rsid w:val="00C30C35"/>
    <w:rsid w:val="00C312C0"/>
    <w:rsid w:val="00C36F68"/>
    <w:rsid w:val="00C50055"/>
    <w:rsid w:val="00C51AE7"/>
    <w:rsid w:val="00C53FCE"/>
    <w:rsid w:val="00C57283"/>
    <w:rsid w:val="00C74219"/>
    <w:rsid w:val="00C7550F"/>
    <w:rsid w:val="00C87E80"/>
    <w:rsid w:val="00C92B4B"/>
    <w:rsid w:val="00C94797"/>
    <w:rsid w:val="00C9562E"/>
    <w:rsid w:val="00CA03AE"/>
    <w:rsid w:val="00CA17E6"/>
    <w:rsid w:val="00CA3AA5"/>
    <w:rsid w:val="00CA594E"/>
    <w:rsid w:val="00CB0513"/>
    <w:rsid w:val="00CE443A"/>
    <w:rsid w:val="00CE6AD1"/>
    <w:rsid w:val="00D051A8"/>
    <w:rsid w:val="00D15B95"/>
    <w:rsid w:val="00D21B2C"/>
    <w:rsid w:val="00D270F9"/>
    <w:rsid w:val="00D41A41"/>
    <w:rsid w:val="00D47084"/>
    <w:rsid w:val="00D55AE0"/>
    <w:rsid w:val="00D641FB"/>
    <w:rsid w:val="00D70716"/>
    <w:rsid w:val="00D77599"/>
    <w:rsid w:val="00D8527B"/>
    <w:rsid w:val="00DA0650"/>
    <w:rsid w:val="00DA2B52"/>
    <w:rsid w:val="00DA4E05"/>
    <w:rsid w:val="00DD2059"/>
    <w:rsid w:val="00DE601F"/>
    <w:rsid w:val="00DE72B7"/>
    <w:rsid w:val="00E52106"/>
    <w:rsid w:val="00E56EC6"/>
    <w:rsid w:val="00E6534C"/>
    <w:rsid w:val="00EA3E56"/>
    <w:rsid w:val="00EA749F"/>
    <w:rsid w:val="00EC04B6"/>
    <w:rsid w:val="00EC63E9"/>
    <w:rsid w:val="00F035FA"/>
    <w:rsid w:val="00F07F87"/>
    <w:rsid w:val="00F1134C"/>
    <w:rsid w:val="00F1189E"/>
    <w:rsid w:val="00F138C7"/>
    <w:rsid w:val="00F13E51"/>
    <w:rsid w:val="00F144A3"/>
    <w:rsid w:val="00F261F2"/>
    <w:rsid w:val="00F31203"/>
    <w:rsid w:val="00F47C21"/>
    <w:rsid w:val="00F87064"/>
    <w:rsid w:val="00FB0AE9"/>
    <w:rsid w:val="00FB7BAF"/>
    <w:rsid w:val="00FE7C84"/>
    <w:rsid w:val="00FF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DEA0521"/>
  <w15:chartTrackingRefBased/>
  <w15:docId w15:val="{EBF118FF-A985-48E5-A195-BAF1E62D8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Tahoma"/>
      <w:sz w:val="24"/>
      <w:szCs w:val="24"/>
      <w:lang w:bidi="pl-PL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83" w:after="142"/>
      <w:jc w:val="center"/>
      <w:outlineLvl w:val="0"/>
    </w:pPr>
    <w:rPr>
      <w:rFonts w:ascii="Times New Roman" w:hAnsi="Times New Roman"/>
      <w:b/>
      <w:bCs/>
      <w:sz w:val="32"/>
      <w:szCs w:val="32"/>
    </w:rPr>
  </w:style>
  <w:style w:type="paragraph" w:styleId="Nagwek3">
    <w:name w:val="heading 3"/>
    <w:basedOn w:val="Nagwek"/>
    <w:next w:val="Tekstpodstawowy"/>
    <w:qFormat/>
    <w:pPr>
      <w:numPr>
        <w:ilvl w:val="2"/>
        <w:numId w:val="1"/>
      </w:numPr>
      <w:spacing w:before="142" w:after="142"/>
      <w:jc w:val="center"/>
      <w:outlineLvl w:val="2"/>
    </w:pPr>
    <w:rPr>
      <w:rFonts w:ascii="Times New Roman" w:hAnsi="Times New Roman"/>
      <w:b/>
      <w:bCs/>
    </w:rPr>
  </w:style>
  <w:style w:type="paragraph" w:styleId="Nagwek4">
    <w:name w:val="heading 4"/>
    <w:basedOn w:val="Nagwek"/>
    <w:next w:val="Tekstpodstawowy"/>
    <w:qFormat/>
    <w:pPr>
      <w:numPr>
        <w:ilvl w:val="3"/>
        <w:numId w:val="1"/>
      </w:numPr>
      <w:spacing w:before="142" w:after="142"/>
      <w:jc w:val="center"/>
      <w:outlineLvl w:val="3"/>
    </w:pPr>
    <w:rPr>
      <w:rFonts w:ascii="Times New Roman" w:hAnsi="Times New Roman"/>
      <w:b/>
      <w:bCs/>
      <w:iCs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116A"/>
    <w:pPr>
      <w:spacing w:before="240" w:after="60"/>
      <w:outlineLvl w:val="6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customStyle="1" w:styleId="bold">
    <w:name w:val="bold"/>
    <w:basedOn w:val="Domylnaczcionkaakapitu1"/>
  </w:style>
  <w:style w:type="character" w:customStyle="1" w:styleId="content">
    <w:name w:val="content"/>
    <w:basedOn w:val="Domylnaczcionkaakapitu1"/>
  </w:style>
  <w:style w:type="character" w:customStyle="1" w:styleId="TekstdymkaZnak">
    <w:name w:val="Tekst dymka Znak"/>
    <w:rPr>
      <w:rFonts w:ascii="Tahoma" w:eastAsia="Lucida Sans Unicode" w:hAnsi="Tahoma" w:cs="Tahoma"/>
      <w:sz w:val="16"/>
      <w:szCs w:val="16"/>
      <w:lang w:eastAsia="pl-PL" w:bidi="pl-PL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</w:style>
  <w:style w:type="paragraph" w:styleId="Lista">
    <w:name w:val="List"/>
    <w:basedOn w:val="Tekstpodstawowy"/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Nagwekzprawej">
    <w:name w:val="Nagłówek z prawej"/>
    <w:basedOn w:val="Normalny"/>
    <w:pPr>
      <w:suppressLineNumbers/>
      <w:tabs>
        <w:tab w:val="center" w:pos="4819"/>
        <w:tab w:val="right" w:pos="9638"/>
      </w:tabs>
      <w:jc w:val="right"/>
    </w:pPr>
  </w:style>
  <w:style w:type="paragraph" w:styleId="Stopka">
    <w:name w:val="foot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Stopkazprawej">
    <w:name w:val="Stopka z prawej"/>
    <w:basedOn w:val="Normalny"/>
    <w:pPr>
      <w:suppressLineNumbers/>
      <w:tabs>
        <w:tab w:val="center" w:pos="4819"/>
        <w:tab w:val="right" w:pos="9638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Stopkaporodku">
    <w:name w:val="Stopka po środku"/>
    <w:basedOn w:val="Normalny"/>
    <w:pPr>
      <w:jc w:val="center"/>
    </w:pPr>
  </w:style>
  <w:style w:type="paragraph" w:styleId="Tekstdymka">
    <w:name w:val="Balloon Text"/>
    <w:basedOn w:val="Normalny"/>
    <w:rPr>
      <w:rFonts w:ascii="Tahoma" w:hAnsi="Tahoma"/>
      <w:sz w:val="16"/>
      <w:szCs w:val="16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57300"/>
    <w:pPr>
      <w:widowControl/>
      <w:suppressAutoHyphens w:val="0"/>
      <w:ind w:left="720"/>
      <w:contextualSpacing/>
    </w:pPr>
    <w:rPr>
      <w:rFonts w:ascii="Aptos" w:eastAsia="Times New Roman" w:hAnsi="Aptos" w:cs="Times New Roman"/>
      <w:lang w:eastAsia="en-GB" w:bidi="ar-SA"/>
    </w:rPr>
  </w:style>
  <w:style w:type="character" w:customStyle="1" w:styleId="Nagwek7Znak">
    <w:name w:val="Nagłówek 7 Znak"/>
    <w:link w:val="Nagwek7"/>
    <w:uiPriority w:val="9"/>
    <w:semiHidden/>
    <w:rsid w:val="00AA116A"/>
    <w:rPr>
      <w:rFonts w:ascii="Calibri" w:eastAsia="Times New Roman" w:hAnsi="Calibri" w:cs="Times New Roman"/>
      <w:sz w:val="24"/>
      <w:szCs w:val="24"/>
      <w:lang w:bidi="pl-PL"/>
    </w:rPr>
  </w:style>
  <w:style w:type="character" w:styleId="Odwoaniedokomentarza">
    <w:name w:val="annotation reference"/>
    <w:uiPriority w:val="99"/>
    <w:semiHidden/>
    <w:unhideWhenUsed/>
    <w:rsid w:val="008A15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A15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8A1580"/>
    <w:rPr>
      <w:rFonts w:eastAsia="Lucida Sans Unicode" w:cs="Tahoma"/>
      <w:lang w:bidi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15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A1580"/>
    <w:rPr>
      <w:rFonts w:eastAsia="Lucida Sans Unicode" w:cs="Tahoma"/>
      <w:b/>
      <w:bCs/>
      <w:lang w:bidi="pl-PL"/>
    </w:rPr>
  </w:style>
  <w:style w:type="paragraph" w:styleId="Poprawka">
    <w:name w:val="Revision"/>
    <w:hidden/>
    <w:uiPriority w:val="99"/>
    <w:semiHidden/>
    <w:rsid w:val="004F082E"/>
    <w:rPr>
      <w:rFonts w:eastAsia="Lucida Sans Unicode" w:cs="Tahoma"/>
      <w:sz w:val="24"/>
      <w:szCs w:val="24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9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5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85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26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4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6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9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5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4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55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41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6600">
          <w:marLeft w:val="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0470">
          <w:marLeft w:val="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37509">
          <w:marLeft w:val="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21344">
          <w:marLeft w:val="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79257">
          <w:marLeft w:val="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92573">
          <w:marLeft w:val="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3402">
          <w:marLeft w:val="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38286">
          <w:marLeft w:val="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4643">
          <w:marLeft w:val="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69225">
          <w:marLeft w:val="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0799">
          <w:marLeft w:val="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39361">
          <w:marLeft w:val="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08944">
          <w:marLeft w:val="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04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06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5A483-DF9F-48FF-9D97-C55E0A411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1488</Words>
  <Characters>8931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>Microsoft</Company>
  <LinksUpToDate>false</LinksUpToDate>
  <CharactersWithSpaces>10399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subject/>
  <dc:creator>Piotr Maciejewski</dc:creator>
  <cp:keywords/>
  <cp:lastModifiedBy>Iwona Zerbin</cp:lastModifiedBy>
  <cp:revision>3</cp:revision>
  <cp:lastPrinted>2026-05-27T05:49:00Z</cp:lastPrinted>
  <dcterms:created xsi:type="dcterms:W3CDTF">2026-05-27T05:50:00Z</dcterms:created>
  <dcterms:modified xsi:type="dcterms:W3CDTF">2026-05-27T05:50:00Z</dcterms:modified>
</cp:coreProperties>
</file>