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368414-2026 - Procedura konkurencyjna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Polska – Środki przeciwnowotworowe i immunomodulacyjne – Dostawy sukcesywne produktów leczniczych stosowanych w ramach Szpitalnych Programów Lekowych oraz Chemioterapii na okres 24 miesięcy dla 10 Wojskowego Szpitala Klinicznego z Polikliniką SPZOZ w Bydgoszczy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OJ S 102/2026 29/05/2026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o zamówieniu lub ogłoszenie o koncesji – tryb standardowy - Ogłoszenie o zmianie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 Nabywca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Status prawny nabywcy: Podmiot prawa publicznego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Sektor działalności instytucji zamawiającej: Zdrowie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 Procedura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Dostawy sukcesywne produktów leczniczych stosowanych w ramach Szpitalnych Programów Lekowych oraz Chemioterapii na okres 24 miesięcy dla 10 Wojskowego Szpitala Klinicznego z Polikliniką SPZOZ w Bydgoszczy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Dostawy sukcesywne produktów leczniczych stosowanych w ramach Szpitalnych Programów Lekowych oraz Chemioterapii na okres 24 miesięcy dla 10 Wojskowego Szpitala Klinicznego z Polikliniką SPZOZ w Bydgoszczy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 procedury: 06a60556-c6be-4aba-844e-a55e765256a8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62/2026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procedury: Otwarta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Procedura jest przyspieszona: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Uzasadnienie procedury przyspieszonej: Zamawiający, działając na podstawie art. 138 ust. 2 pkt 2 ustawy z dnia 11 września 2019 r. – Prawo zamówień publicznych, skraca termin składania ofert do 15 dni, ponieważ w niniejszym postępowaniu zachodzi pilna potrzeba udzielenia zamówienia, a skrócenie terminu jest obiektywnie uzasadnione okolicznościami faktycznymi oraz interesem publicznym. Przedmiot zamówienia obejmuje dostawy wysokospecjalistycznych produktów leczniczych stosowanych w ramach Szpitalnych Programów Lekowych (SZPL) oraz Szpitalnych Programów Chemioterapii (SZPCH). Produkty te są bezpośrednio związane z realizacją terapii pacjentów, w szczególności w obszarach onkologii, hematologii, neurologii, immunologii oraz innych dziedzin medycyny specjalistycznej, i mają kluczowe znaczenie dla zachowania ciągłości leczenia. W przypadku terapii realizowanych w ramach SZPL i SZPCH: • leczenie odbywa się według ściśle określonych schematów terapeutycznych i harmonogramów podań, • brak dostępności produktu leczniczego w wyznaczonym terminie skutkuje koniecznością przerwania lub przesunięcia terapii, • opóźnienia mogą prowadzić do pogorszenia stanu zdrowia pacjenta, utraty efektu terapeutycznego oraz konieczności stosowania alternatywnych, często mniej efektywnych lub bardziej kosztownych metod leczenia. Dodatkowo wskazać należy, iż od 1 kwietnia 2026 r. weszły w życie zmiany w wykazie leków refundowanych, obejmujące wprowadzenie nowych produktów leczniczych oraz rozszerzenie wskazań terapeutycznych w ramach programów lekowych. Zmiany te skutkują koniecznością niezwłocznego dostosowania asortymentu zamawianych produktów do aktualnych decyzji refundacyjnych, a tym samym pilnego przeprowadzenia postępowania w celu zabezpieczenia dostępności nowych terapii dla pacjentów kwalifikujących się do leczenia zgodnie z obowiązującymi przepisami. Brak szybkiego wdrożenia nowych leków objętych refundacją mógłby prowadzić do: • ograniczenia dostępu pacjentów do aktualnych, refundowanych terapii, • konieczności stosowania terapii mniej optymalnych klinicznie, • ryzyka niewykorzystania możliwości terapeutycznych przewidzianych w obowiązujących programach lekowych, • powstania niezgodności pomiędzy realizowanymi świadczeniami a aktualnym stanem prawnym. Potrzeba pilnego udzielenia zamówienia wynika również z konieczności zapewnienia nieprzerwanej dostępności leków przed upływem terminów obowiązywania aktualnych umów oraz przed wyczerpaniem zabezpieczeń kontraktowych. Zastosowanie podstawowego terminu składania ofert mogłoby doprowadzić do istotnych negatywnych skutków, w szczególności: • zagrożenia ciągłości terapii pacjentów objętych programami lekowymi i chemioterapią, • konieczności podejmowania działań interwencyjnych i zakupów doraźnych poza procedurą, • realizacji zakupów na mniej korzystnych warunkach ekonomicznych, • wzrostu kosztów po stronie Zamawiającego, • ryzyka niewykonania lub nienależytego wykonania świadczeń finansowanych ze środków publicznych. Podkreślenia wymaga, iż „pilna potrzeba” w rozumieniu przepisów p.z.p. nie jest tożsama z wystąpieniem zdarzeń nadzwyczajnych lub siły wyższej, lecz obejmuje również sytuacje wymagające przyspieszenia procedury w celu zapobieżenia negatywnym skutkom organizacyjnym, finansowym i klinicznym. W niniejszej sprawie potrzeba ta ma charakter realny i aktualny, a jej źródłem jest konieczność zapewnienia ciągłości leczenia pacjentów oraz dostosowania działalności Zamawiającego do aktualnych regulacji refundacyjnych. Dodatkowo należy wskazać, iż rynek produktów leczniczych objętych programami lekowymi i chemioterapią ma charakter specyficzny. W odniesieniu do wielu pozycji objętych zamówieniem: • występuje ograniczona liczba wykonawców, często jeden wykonawca (producent lub podmiot posiadający wyłączną dystrybucję), • brak jest realnej konkurencji w zakresie zamienności produktów w ramach danego programu terapeutycznego, • produkty są ściśle zdefiniowane i funkcjonują w ramach uregulowanego systemu refundacyjnego.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w trakcie realizacji </w:t>
      </w: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umowy przewiduje możliwość zastosowania prawa opcji, o którym mowa w art. 441 ustawy Pzp, polegającego na zwiększeniu ilości asortymentu o maksymalnie 50% pierwotnie zapotrzebowanych ilości lub poprzez wydłużenie terminu realizacji umowy o maksymalnie 12 miesięcy.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2.1.4.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Podstawa prawna: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Dyrektywa 2014/24/UE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na które jeden oferent może składać oferty: 25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Maksymalna liczba części zamówienia, których można udzielić jednemu oferentowi: 25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2.1.6.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Powody wykluczenia źródła: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Aktywami zarządza likwidator: Dotyczy art. 109 ust. 1 pkt. 4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Działalność gospodarcza jest zawieszona: Dotyczy art. 109 ust. 1 pkt. 4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Niewypłacalność: Dotyczy art. 109 ust. 1 pkt. 4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płatności podatków: Dotyczy art. 108 ust. 1 pkt. 3 ustawy PZP oraz art. 109 ust. 1 pkt. 1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obowiązku opłacenia składek na ubezpieczenie społeczne: Dotyczy art. 108 ust. 1 pkt. 3 ustawy PZP oraz art. 109 ust. 1 pkt. 1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Układ z wierzycielami: Dotyczy art. 109 ust. 1 pkt. 4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Upadłość: Dotyczy art. 109 ust. 1 pkt. 4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Porozumienia z innymi wykonawcami mające na celu zakłócenie konkurencji: Dotyczy art. 108 ust. 1 pkt. 5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Inna sytuacja podobna do upadłości wynikająca z prawa krajowego: Dotyczy art. 108 ust. 1 pkt. 5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wykluczenia o charakterze wyłącznie krajowym: Dotyczy art. 108 ust. 1 pkt. 1 lit. g) oraz art.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Podstawy związane z wyrokami skazującymi za przestępstwo: Dotyczy art. 108 ust. 1 lit a) oraz art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Praca dzieci i inne formy handlu ludźmi: Dotyczy art. 108 ust. 1 pkt 1 lit b, f) oraz art.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Korupcja: Dotyczy art. 108 ust. 1 pkt 1 lit c) oraz art.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Pranie pieniędzy lub finansowanie terroryzmu: Dotyczy art. 108 ust. 1 pkt 1 lit d) oraz art.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Naruszenie obowiązków w dziedzinie prawa pracy: Dotyczy art. 108 ust. 1 pkt 1 lit h) oraz art. 108 ust 1 pkt 2 ustawy PZP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 Część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1. Toxinum botulinicum typum A ad iniectabile - proszek do sporządzenia roztworu do wstrzykiwań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opcji: 1. Zamawiający w trakcie realizacji umowy przewiduje możliwość zastosowania prawa opcji, o którym mowa w art. 441 ustawy Pzp, polegającego na zwiększeniu ilości asortymentu wskazanego w Załączniku nr 1 do umowy o maksymalnie 50% pierwotnie zapotrzebowanych ilości lub poprzez wydłużenie terminu realizacji umowy o maksymalnie 12 miesięcy. 2. Zamawiający przewiduje możliwość do skorzystania z prawa opcji w przypadku zaistnienia jednej z poniższych okoliczności: a) zwiększenie wykorzystania ilościowego asortymentu objętego Załącznikiem nr 1 do umowy przed upływem terminu zakończenia umowy, b) przedłużenie kończącego się terminu obowiązywania umowy przy jednoczesnym niewykorzystaniu asortymentu, c) zwiększenie i przedłużenie przy jednoczesnym wykorzystaniu ilościowym asortymentu wraz z kończącym się terminem obowiązywania umowy. 3. Prawo opcji oznacza, że asortyment objęty prawem opcji zostanie zakupiony w zależności od potrzeb i posiadanych środków przez Zamawiającego zgodnie z następującymi zasadami: a) dostawy na podstawie skorzystania z prawa opcji realizowane będą na takich samych warunkach jak zamówienie podstawowe, również w zakresie terminów określonych w §2 I. ust. 1 oraz konsekwencji ich niedotrzymania, b) ceny jednostkowe netto/brutto określa Załącznik nr 1 do niniejszej umowy. 4. Wykonawca będzie zobowiązany dostarczyć przedmiot umowy objęty opcją po uprzednim otrzymaniu zawiadomienia od Zamawiającego o realizacji prawa opcji ze wskazaniem zakresu tej opcji. 5. Warunkiem uruchomienia prawa opcji jest złożenie przez Zamawiającego zawiadomienia o skorzystaniu z prawa opcji w określonym przez niego zakresie. Zamawiający uprawniony jest do złożenia zawiadomienia o skorzystaniu z prawa opcji wielokrotnie, do wyczerpania wartości wskazanej w §1 ust.3 w okresie obowiązywania umowy. 6. Zawiadomienie, o którym mowa w ust. 5 Zamawiający przekaże Wykonawcy w terminie nie krótszym niż 15 dni przed rozpoczęciem realizacji zakresu objętego prawem opcji. 7. Realizowanie prawa opcji jest jednostronnym uprawnieniem Zamawiającego. Nieskorzystanie z prawa opcji nie rodzi po stronie Wykonawcy żadnych roszczeń w </w:t>
      </w: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stosunku do Zamawiającego z tego tytułu, w tym o zapłatę odszkodowania. 8. Realizacja prawa opcji nie wymaga zawarcia aneksu do umowy.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</w:t>
      </w: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LOT-0002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2. Interferonum beta-1a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LOT-0003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3. Interferonum beta-1a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3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LOT-0004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4. Interferonum beta-1b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4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1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1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LOT-0005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5. Teriflunomidum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5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1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6. Peginterferonum beta-1a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6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LOT-0007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7. Cladribinum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7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2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LOT-0008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8. Glatirameri acetas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8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2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2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LOT-0009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9. Tofersenum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9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LOT-0010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10. Certolizumabum pegol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3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Miejsce: Otwarcie ofert odbędzie się w siedzibie Zamawiającego, za pośrednictwem platformy </w:t>
      </w:r>
      <w:hyperlink r:id="rId3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11. Sekukinumab - roztwór do wstrzykiwań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3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Adres na potrzeby zgłoszenia: </w:t>
      </w:r>
      <w:hyperlink r:id="rId3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3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LOT-0012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12. Pirfenidonum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12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LOT-0013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13. Daratumumabum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13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LOT-0014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14. Luspaterceptum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14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4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4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LOT-0015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15. Elranatamab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15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4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16. Talquetamabum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16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LOT-0017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17. Teclistamabum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17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5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LOT-0018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18. Mitoxantronum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18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5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5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LOT-0019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19. Doxorubicinum (w pegylowanych liposomach)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19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LOT-0020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20. Fludarabini phosphas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21. Imatinibum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6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6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6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LOT-0022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22. Bendamustini hydrochloridum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22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 xml:space="preserve"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</w:t>
      </w: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LOT-0023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23. Risdiplamum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23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LOT-0024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24. Afliberceptum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24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7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7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Część zamówienia: LOT-0025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Tytuł: 25. Dexamethasonum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zgodnie z zapisami SWZ i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Wewnętrzny identyfikator: 25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Przeznaczenie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Charakter zamówienia: Dostawy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Główna klasyfikacja (cpv): 33652000 Środki przeciwnowotworowe i immunomodulacyjne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Opcje: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opcji: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 realizacji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5.1.3.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Szacowany okres obowiązywania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 obowiązywania: 24 Miesiące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ogólne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Zastrzeżony udział: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Udział nie jest zastrzeżony.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Projekt zamówienia niefinansowany z funduszy UE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Zamówienie jest objęte zakresem Porozumienia w sprawie zamówień rządowych (GPA):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Przedmiotowe zamówienie jest odpowiednie również dla małych i średnich przedsiębiorstw (MŚP):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5.1.9.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kwalifikacji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Źródła kryteriów wyboru: Uwaga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Wpis do odpowiedniego rejestru zawodowego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 kryterium selekcji: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– dotyczy wszystkich zadań.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5.1.10.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Kryteria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Nazwa: Cena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najniższa spośród wszystkich ofert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Kategoria kryterium udzielenia zamówienia waga: Waga (wartość procentowa, dokładna)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Kryterium udzielenia - Liczba: 100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Dokumenty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dokumenty zamówienia są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dokumentów zamówienia: </w:t>
      </w:r>
      <w:hyperlink r:id="rId7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5.1.12.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udzielenia zamówienia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zgłoszenia: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Zgłoszenie elektroniczne: Wymagane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zgłoszenia: </w:t>
      </w:r>
      <w:hyperlink r:id="rId8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można składać oferty lub wnioski o dopuszczenie do udziału: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Katalog elektroniczny: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Oferty wariantowe: Niedozwolone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Termin składania ofert: 10/06/2026 08:00:00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Okres, przez który oferta musi pozostać ważna: 90 Dni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na temat publicznego otwarcia: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otwarcia: 10/06/2026 08:30:00 (UTC+02:00) czas wschodnioeuropejski, czas środkowoeuropejski letni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Miejsce: Otwarcie ofert odbędzie się w siedzibie Zamawiającego, za pośrednictwem platformy </w:t>
      </w:r>
      <w:hyperlink r:id="rId8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http://e-propublico.pl</w:t>
        </w:r>
      </w:hyperlink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 na karcie Oferty/Załączniki, poprzez ich otwarcie, które jest jednoczesne z ich upublicznieniem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Warunki zamówienia: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Wykonanie zamówienia musi odbywać się w ramach programów zatrudnienia chronionego: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Wymagana jest umowa o poufności: 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Fakturowanie elektroniczne: Dozwolone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zlecenia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Stosowane będą płatności elektroniczne: tak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5.1.15.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Techniki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Umowa ramowa: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umowy ramowej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dynamicznym systemie zakupów: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Brak dynamicznego systemu zakupów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5.1.16.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Dalsze informacje, mediacja i odwołanie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terminach odwołania: JAK DLA LOT-0001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 Organizacje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8.1.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10 Wojskowy Szpital Kliniczny z Polikliniką Samodzielny Publiczny Zakład Opieki Zdrowotnej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090538318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Departament: Sekcja Zamówień Publicznych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Powstańców Warszawy 5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Bydgoszcz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85-681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Bydgosko-Toruński (PL613)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8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8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szulczynska7502@10wsk.mil.pl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+48 261 417 448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8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www.10wsk.mil.pl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85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https://e-propublico.pl/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Nabywca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ORG-0003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KRAJOWA IZBA ODWOŁAWCZA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010828091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Postępu 17a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02-676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Warszawski wschodni (PL912)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</w:t>
      </w:r>
      <w:hyperlink r:id="rId86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https://www.uzp.gov.pl/kio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87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odwolania@uzp.gov.pl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224587809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Faks: +48 224587800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88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89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https://www.gov.pl/web/uzp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odwoławczy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Organizacja udzielająca dodatkowych informacji na temat procedur odwoławczych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ORG-0004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140264957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pocztowy: ul. Krucza 36 / Wspólna 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Warszawa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00-522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Miasto Warszawa (PL911)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Polska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Punkt kontaktowy: Sąd Polubowny przy Prokuratorii Generalnej Rzeczypospolitej Polskiej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90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sp@prokuratoria.gov.pl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+48 226958504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91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na potrzeby wymiany informacji (URL): </w:t>
      </w:r>
      <w:hyperlink r:id="rId92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https://www.gov.pl/web/sp-prokuratoria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Organ mediacyjny</w:t>
      </w:r>
    </w:p>
    <w:p w:rsidR="00CE0DD9" w:rsidRPr="00CE0DD9" w:rsidRDefault="00CE0DD9" w:rsidP="00CE0DD9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8.1.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ORG-0000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Oficjalna nazwa: Publications Office of the European Union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rejestracyjny: PUBL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Miejscowość: Luxembourg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Kod pocztowy: 2417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Podpodział krajowy (NUTS): Luxembourg (LU000)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Kraj: Luksemburg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E-mail: </w:t>
      </w:r>
      <w:hyperlink r:id="rId93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ted@publications.europa.eu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Telefon: +352 29291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Adres strony internetowej: </w:t>
      </w:r>
      <w:hyperlink r:id="rId94" w:history="1">
        <w:r w:rsidRPr="00CE0DD9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pl-PL"/>
          </w:rPr>
          <w:t>https://op.europa.eu</w:t>
        </w:r>
      </w:hyperlink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Role tej organizacji: 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TED eSender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10. Zmiana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Poprzednia wersja ogłoszenia, która jest zmieniana: 353473-2026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Główny powód zmiany: Aktualizacja informacji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Opis: zmiana terminu związania ofertą, zmiana terminu otwarcia i składania ofert w związku z udzielonymi odpowiedziami na pytania wykonawców, aktualizacja formularza cenowego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Informacje o ogłoszeniu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Identyfikator/wersja ogłoszenia: 6397258c-f1b8-4d58-aebb-109d92ffca2d  -  01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lastRenderedPageBreak/>
        <w:t>Typ formularza: Procedura konkurencyjna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Rodzaj ogłoszenia: Ogłoszenie o zamówieniu lub ogłoszenie o koncesji – tryb standardowy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Podrodzaj ogłoszenia: 16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Ogłoszenie – data wysłania: 28/05/2026 10:19:00 (UTC+00:00) czas zachodnioeuropejski, GMT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Języki, w których przedmiotowe ogłoszenie jest oficjalnie dostępne: polski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publikacji ogłoszenia: 368414-2026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Numer wydania Dz.U. S: 102/2026</w:t>
      </w:r>
    </w:p>
    <w:p w:rsidR="00CE0DD9" w:rsidRPr="00CE0DD9" w:rsidRDefault="00CE0DD9" w:rsidP="00CE0DD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</w:pPr>
      <w:r w:rsidRPr="00CE0DD9">
        <w:rPr>
          <w:rFonts w:ascii="Arial Narrow" w:eastAsia="Times New Roman" w:hAnsi="Arial Narrow" w:cs="Times New Roman"/>
          <w:color w:val="444444"/>
          <w:sz w:val="18"/>
          <w:szCs w:val="18"/>
          <w:lang w:eastAsia="pl-PL"/>
        </w:rPr>
        <w:t>Data publikacji: 29/05/2026</w:t>
      </w:r>
    </w:p>
    <w:p w:rsidR="00EB29E1" w:rsidRPr="00CE0DD9" w:rsidRDefault="006A3890">
      <w:pPr>
        <w:rPr>
          <w:rFonts w:ascii="Arial Narrow" w:hAnsi="Arial Narrow"/>
          <w:sz w:val="18"/>
          <w:szCs w:val="18"/>
        </w:rPr>
      </w:pPr>
    </w:p>
    <w:p w:rsidR="00CE0DD9" w:rsidRPr="00CE0DD9" w:rsidRDefault="00CE0DD9" w:rsidP="00CE0DD9">
      <w:pPr>
        <w:jc w:val="right"/>
        <w:rPr>
          <w:rFonts w:ascii="Arial Narrow" w:hAnsi="Arial Narrow"/>
          <w:sz w:val="18"/>
          <w:szCs w:val="18"/>
        </w:rPr>
      </w:pPr>
      <w:r w:rsidRPr="00CE0DD9">
        <w:rPr>
          <w:rFonts w:ascii="Arial Narrow" w:hAnsi="Arial Narrow"/>
          <w:sz w:val="18"/>
          <w:szCs w:val="18"/>
        </w:rPr>
        <w:t>Zamawiający</w:t>
      </w:r>
    </w:p>
    <w:p w:rsidR="00CE0DD9" w:rsidRPr="00CE0DD9" w:rsidRDefault="00CE0DD9" w:rsidP="00CE0DD9">
      <w:pPr>
        <w:jc w:val="right"/>
        <w:rPr>
          <w:rFonts w:ascii="Arial Narrow" w:hAnsi="Arial Narrow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DD9">
        <w:rPr>
          <w:rFonts w:ascii="Arial Narrow" w:hAnsi="Arial Narrow" w:cs="Times New Roman"/>
          <w:sz w:val="18"/>
          <w:szCs w:val="18"/>
        </w:rPr>
        <w:t>Wykonano w 1 egz. na 3</w:t>
      </w:r>
      <w:r>
        <w:rPr>
          <w:rFonts w:ascii="Arial Narrow" w:hAnsi="Arial Narrow" w:cs="Times New Roman"/>
          <w:sz w:val="18"/>
          <w:szCs w:val="18"/>
        </w:rPr>
        <w:t>2</w:t>
      </w:r>
      <w:r w:rsidRPr="00CE0DD9">
        <w:rPr>
          <w:rFonts w:ascii="Arial Narrow" w:hAnsi="Arial Narrow" w:cs="Times New Roman"/>
          <w:sz w:val="18"/>
          <w:szCs w:val="18"/>
        </w:rPr>
        <w:t xml:space="preserve"> str.</w:t>
      </w: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DD9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DD9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95" w:history="1">
        <w:r w:rsidRPr="00CE0DD9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CE0DD9" w:rsidRPr="00CE0DD9" w:rsidRDefault="00CE0DD9" w:rsidP="00CE0DD9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CE0DD9">
        <w:rPr>
          <w:rFonts w:ascii="Arial Narrow" w:hAnsi="Arial Narrow" w:cs="Times New Roman"/>
          <w:sz w:val="18"/>
          <w:szCs w:val="18"/>
        </w:rPr>
        <w:t xml:space="preserve">Data: </w:t>
      </w:r>
      <w:r>
        <w:rPr>
          <w:rFonts w:ascii="Arial Narrow" w:hAnsi="Arial Narrow" w:cs="Times New Roman"/>
          <w:sz w:val="18"/>
          <w:szCs w:val="18"/>
        </w:rPr>
        <w:t>29</w:t>
      </w:r>
      <w:r w:rsidRPr="00CE0DD9">
        <w:rPr>
          <w:rFonts w:ascii="Arial Narrow" w:hAnsi="Arial Narrow" w:cs="Times New Roman"/>
          <w:sz w:val="18"/>
          <w:szCs w:val="18"/>
        </w:rPr>
        <w:t>.05.2026 r.</w:t>
      </w:r>
    </w:p>
    <w:p w:rsidR="00CE0DD9" w:rsidRPr="00CE0DD9" w:rsidRDefault="00CE0DD9" w:rsidP="00CE0DD9">
      <w:pPr>
        <w:rPr>
          <w:rFonts w:ascii="Arial Narrow" w:hAnsi="Arial Narrow"/>
          <w:sz w:val="18"/>
          <w:szCs w:val="18"/>
        </w:rPr>
      </w:pPr>
    </w:p>
    <w:p w:rsidR="00CE0DD9" w:rsidRPr="00CE0DD9" w:rsidRDefault="00CE0DD9">
      <w:pPr>
        <w:rPr>
          <w:rFonts w:ascii="Arial Narrow" w:hAnsi="Arial Narrow"/>
          <w:sz w:val="18"/>
          <w:szCs w:val="18"/>
        </w:rPr>
      </w:pPr>
    </w:p>
    <w:sectPr w:rsidR="00CE0DD9" w:rsidRPr="00CE0DD9" w:rsidSect="00CE0DD9">
      <w:headerReference w:type="default" r:id="rId96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890" w:rsidRDefault="006A3890" w:rsidP="00CE0DD9">
      <w:pPr>
        <w:spacing w:after="0" w:line="240" w:lineRule="auto"/>
      </w:pPr>
      <w:r>
        <w:separator/>
      </w:r>
    </w:p>
  </w:endnote>
  <w:endnote w:type="continuationSeparator" w:id="1">
    <w:p w:rsidR="006A3890" w:rsidRDefault="006A3890" w:rsidP="00CE0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890" w:rsidRDefault="006A3890" w:rsidP="00CE0DD9">
      <w:pPr>
        <w:spacing w:after="0" w:line="240" w:lineRule="auto"/>
      </w:pPr>
      <w:r>
        <w:separator/>
      </w:r>
    </w:p>
  </w:footnote>
  <w:footnote w:type="continuationSeparator" w:id="1">
    <w:p w:rsidR="006A3890" w:rsidRDefault="006A3890" w:rsidP="00CE0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DD9" w:rsidRDefault="00CE0DD9">
    <w:pPr>
      <w:pStyle w:val="Nagwek"/>
    </w:pPr>
    <w:r>
      <w:t>Sprawa 62/2026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DD9"/>
    <w:rsid w:val="002A2FBF"/>
    <w:rsid w:val="00541F64"/>
    <w:rsid w:val="006A3890"/>
    <w:rsid w:val="008D58A6"/>
    <w:rsid w:val="00CE0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F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CE0DD9"/>
  </w:style>
  <w:style w:type="character" w:customStyle="1" w:styleId="label">
    <w:name w:val="label"/>
    <w:basedOn w:val="Domylnaczcionkaakapitu"/>
    <w:rsid w:val="00CE0DD9"/>
  </w:style>
  <w:style w:type="character" w:customStyle="1" w:styleId="data">
    <w:name w:val="data"/>
    <w:basedOn w:val="Domylnaczcionkaakapitu"/>
    <w:rsid w:val="00CE0DD9"/>
  </w:style>
  <w:style w:type="character" w:styleId="Hipercze">
    <w:name w:val="Hyperlink"/>
    <w:basedOn w:val="Domylnaczcionkaakapitu"/>
    <w:uiPriority w:val="99"/>
    <w:semiHidden/>
    <w:unhideWhenUsed/>
    <w:rsid w:val="00CE0DD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E0DD9"/>
    <w:rPr>
      <w:color w:val="800080"/>
      <w:u w:val="single"/>
    </w:rPr>
  </w:style>
  <w:style w:type="character" w:customStyle="1" w:styleId="line">
    <w:name w:val="line"/>
    <w:basedOn w:val="Domylnaczcionkaakapitu"/>
    <w:rsid w:val="00CE0DD9"/>
  </w:style>
  <w:style w:type="paragraph" w:styleId="Nagwek">
    <w:name w:val="header"/>
    <w:basedOn w:val="Normalny"/>
    <w:link w:val="NagwekZnak"/>
    <w:uiPriority w:val="99"/>
    <w:semiHidden/>
    <w:unhideWhenUsed/>
    <w:rsid w:val="00CE0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E0DD9"/>
  </w:style>
  <w:style w:type="paragraph" w:styleId="Stopka">
    <w:name w:val="footer"/>
    <w:basedOn w:val="Normalny"/>
    <w:link w:val="StopkaZnak"/>
    <w:uiPriority w:val="99"/>
    <w:semiHidden/>
    <w:unhideWhenUsed/>
    <w:rsid w:val="00CE0D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0D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84" Type="http://schemas.openxmlformats.org/officeDocument/2006/relationships/hyperlink" Target="http://www.10wsk.mil.pl/" TargetMode="External"/><Relationship Id="rId89" Type="http://schemas.openxmlformats.org/officeDocument/2006/relationships/hyperlink" Target="https://www.gov.pl/web/uzp" TargetMode="External"/><Relationship Id="rId97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mailto:odwolania@uzp.gov.pl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://www.10wsk.mil.pl/" TargetMode="External"/><Relationship Id="rId90" Type="http://schemas.openxmlformats.org/officeDocument/2006/relationships/hyperlink" Target="mailto:sp@prokuratoria.gov.pl" TargetMode="External"/><Relationship Id="rId95" Type="http://schemas.openxmlformats.org/officeDocument/2006/relationships/hyperlink" Target="mailto:szulczynska5702@10wsk.mil.pl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77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mailto:ted@publications.europa.eu" TargetMode="External"/><Relationship Id="rId98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mailto:szulczynska7502@10wsk.mil.pl" TargetMode="External"/><Relationship Id="rId88" Type="http://schemas.openxmlformats.org/officeDocument/2006/relationships/hyperlink" Target="https://www.gov.pl/web/uzp" TargetMode="External"/><Relationship Id="rId91" Type="http://schemas.openxmlformats.org/officeDocument/2006/relationships/hyperlink" Target="https://www.gov.pl/web/sp-prokuratoria" TargetMode="External"/><Relationship Id="rId9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www.uzp.gov.pl/kio" TargetMode="External"/><Relationship Id="rId94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32</Pages>
  <Words>15180</Words>
  <Characters>91084</Characters>
  <Application>Microsoft Office Word</Application>
  <DocSecurity>0</DocSecurity>
  <Lines>759</Lines>
  <Paragraphs>212</Paragraphs>
  <ScaleCrop>false</ScaleCrop>
  <Company/>
  <LinksUpToDate>false</LinksUpToDate>
  <CharactersWithSpaces>106052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2026-05-29T05:26:00Z</dcterms:created>
  <dcterms:modified xsi:type="dcterms:W3CDTF">2026-05-29T05:29:00Z</dcterms:modified>
</cp:coreProperties>
</file>