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EE7EB" w14:textId="0CAFBFDC" w:rsidR="00035DEC" w:rsidRPr="00AD45A9" w:rsidRDefault="0054640A" w:rsidP="007F5075">
      <w:pPr>
        <w:jc w:val="right"/>
        <w:rPr>
          <w:rFonts w:ascii="Arial" w:hAnsi="Arial" w:cs="Arial"/>
          <w:sz w:val="24"/>
          <w:szCs w:val="24"/>
        </w:rPr>
      </w:pPr>
      <w:r w:rsidRPr="0054640A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54640A">
        <w:rPr>
          <w:rFonts w:ascii="Arial" w:hAnsi="Arial" w:cs="Arial"/>
          <w:sz w:val="24"/>
          <w:szCs w:val="24"/>
        </w:rPr>
        <w:t>2026-06-09</w:t>
      </w:r>
    </w:p>
    <w:p w14:paraId="40A9D3FB" w14:textId="77777777" w:rsidR="0054640A" w:rsidRPr="0054640A" w:rsidRDefault="0054640A" w:rsidP="007F5075">
      <w:pPr>
        <w:rPr>
          <w:rFonts w:ascii="Arial" w:hAnsi="Arial" w:cs="Arial"/>
          <w:b/>
          <w:bCs/>
          <w:sz w:val="24"/>
          <w:szCs w:val="24"/>
        </w:rPr>
      </w:pPr>
      <w:r w:rsidRPr="0054640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CA3F851" w14:textId="4E361F85" w:rsidR="00035DEC" w:rsidRPr="00AD45A9" w:rsidRDefault="0054640A" w:rsidP="007F5075">
      <w:pPr>
        <w:rPr>
          <w:rFonts w:ascii="Arial" w:hAnsi="Arial" w:cs="Arial"/>
          <w:b/>
          <w:bCs/>
          <w:sz w:val="24"/>
          <w:szCs w:val="24"/>
        </w:rPr>
      </w:pPr>
      <w:r w:rsidRPr="0054640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979FC05" w14:textId="199362C4" w:rsidR="00035DEC" w:rsidRPr="00AD45A9" w:rsidRDefault="0054640A" w:rsidP="007F5075">
      <w:pPr>
        <w:rPr>
          <w:rFonts w:ascii="Arial" w:hAnsi="Arial" w:cs="Arial"/>
          <w:sz w:val="24"/>
          <w:szCs w:val="24"/>
        </w:rPr>
      </w:pPr>
      <w:r w:rsidRPr="0054640A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4640A">
        <w:rPr>
          <w:rFonts w:ascii="Arial" w:hAnsi="Arial" w:cs="Arial"/>
          <w:sz w:val="24"/>
          <w:szCs w:val="24"/>
        </w:rPr>
        <w:t>7/19</w:t>
      </w:r>
    </w:p>
    <w:p w14:paraId="27C5EEF6" w14:textId="78ED5E7B" w:rsidR="00035DEC" w:rsidRPr="00AD45A9" w:rsidRDefault="0054640A" w:rsidP="007F5075">
      <w:pPr>
        <w:rPr>
          <w:rFonts w:ascii="Arial" w:hAnsi="Arial" w:cs="Arial"/>
          <w:sz w:val="24"/>
          <w:szCs w:val="24"/>
        </w:rPr>
      </w:pPr>
      <w:r w:rsidRPr="0054640A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4640A">
        <w:rPr>
          <w:rFonts w:ascii="Arial" w:hAnsi="Arial" w:cs="Arial"/>
          <w:sz w:val="24"/>
          <w:szCs w:val="24"/>
        </w:rPr>
        <w:t>Poznań</w:t>
      </w:r>
    </w:p>
    <w:p w14:paraId="162464CE" w14:textId="77777777" w:rsidR="007F5075" w:rsidRDefault="007F5075" w:rsidP="007F507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6C5283EF" w14:textId="046E4A48" w:rsidR="00035DEC" w:rsidRPr="00AD45A9" w:rsidRDefault="00035DEC" w:rsidP="007F507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49C615C" w14:textId="77777777" w:rsidR="00035DEC" w:rsidRDefault="00035DEC" w:rsidP="007F507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5544CE3" w14:textId="77777777" w:rsidR="007F5075" w:rsidRDefault="007F5075" w:rsidP="007F507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8ADA117" w14:textId="77777777" w:rsidR="007F5075" w:rsidRDefault="007F5075" w:rsidP="007F507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E4FD1DF" w14:textId="77777777" w:rsidR="00035DEC" w:rsidRPr="004E4B64" w:rsidRDefault="00035DEC" w:rsidP="007F507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6F38DB8" w14:textId="77777777" w:rsidTr="00B32FF9">
        <w:tc>
          <w:tcPr>
            <w:tcW w:w="2269" w:type="dxa"/>
          </w:tcPr>
          <w:p w14:paraId="073354D9" w14:textId="77777777" w:rsidR="00035DEC" w:rsidRPr="004E4B64" w:rsidRDefault="00035DEC" w:rsidP="007F507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74AAD9F" w14:textId="703756DD" w:rsidR="00035DEC" w:rsidRPr="004E4B64" w:rsidRDefault="0054640A" w:rsidP="007F507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640A">
              <w:rPr>
                <w:rFonts w:ascii="Arial" w:hAnsi="Arial" w:cs="Arial"/>
                <w:bCs/>
                <w:sz w:val="24"/>
                <w:szCs w:val="24"/>
              </w:rPr>
              <w:t>Dostawa leków do Szpitala Wojewódzkiego w Poznaniu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4640A" w:rsidRPr="004E4B64" w14:paraId="4EE9666C" w14:textId="77777777" w:rsidTr="00C20E16">
        <w:tc>
          <w:tcPr>
            <w:tcW w:w="2269" w:type="dxa"/>
          </w:tcPr>
          <w:p w14:paraId="5ABBE15F" w14:textId="77777777" w:rsidR="0054640A" w:rsidRPr="004E4B64" w:rsidRDefault="0054640A" w:rsidP="007F507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4C1EE8C" w14:textId="237B45D6" w:rsidR="0054640A" w:rsidRPr="004E4B64" w:rsidRDefault="0054640A" w:rsidP="007F507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640A">
              <w:rPr>
                <w:rFonts w:ascii="Arial" w:hAnsi="Arial" w:cs="Arial"/>
                <w:bCs/>
                <w:sz w:val="24"/>
                <w:szCs w:val="24"/>
              </w:rPr>
              <w:t>SZW/DZP/37/2026</w:t>
            </w:r>
          </w:p>
        </w:tc>
      </w:tr>
    </w:tbl>
    <w:p w14:paraId="2E3D147B" w14:textId="77777777" w:rsidR="00035DEC" w:rsidRPr="00AD45A9" w:rsidRDefault="00035DEC" w:rsidP="007F507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69B35BB2" w14:textId="77777777" w:rsidTr="00B32FF9">
        <w:tc>
          <w:tcPr>
            <w:tcW w:w="9330" w:type="dxa"/>
            <w:shd w:val="clear" w:color="auto" w:fill="F2F2F2"/>
            <w:hideMark/>
          </w:tcPr>
          <w:p w14:paraId="78477DD5" w14:textId="77777777" w:rsidR="00035DEC" w:rsidRPr="00AD45A9" w:rsidRDefault="00035DEC" w:rsidP="007F507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4C9D647" w14:textId="77777777" w:rsidR="007F5075" w:rsidRDefault="007F5075" w:rsidP="007F5075">
      <w:pPr>
        <w:jc w:val="both"/>
        <w:rPr>
          <w:rFonts w:ascii="Arial" w:hAnsi="Arial" w:cs="Arial"/>
          <w:sz w:val="24"/>
          <w:szCs w:val="24"/>
        </w:rPr>
      </w:pPr>
    </w:p>
    <w:p w14:paraId="5AECB2FA" w14:textId="77777777" w:rsidR="007F5075" w:rsidRDefault="007F5075" w:rsidP="007F5075">
      <w:pPr>
        <w:jc w:val="both"/>
        <w:rPr>
          <w:rFonts w:ascii="Arial" w:hAnsi="Arial" w:cs="Arial"/>
          <w:sz w:val="24"/>
          <w:szCs w:val="24"/>
        </w:rPr>
      </w:pPr>
    </w:p>
    <w:p w14:paraId="20D1BDAB" w14:textId="50367FF9" w:rsidR="0012774F" w:rsidRPr="009003D1" w:rsidRDefault="00520165" w:rsidP="007F5075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54640A" w:rsidRPr="0054640A">
        <w:rPr>
          <w:rFonts w:ascii="Arial" w:hAnsi="Arial" w:cs="Arial"/>
          <w:b/>
          <w:sz w:val="24"/>
          <w:szCs w:val="24"/>
        </w:rPr>
        <w:t>Szpital Wojewódzki w Poznaniu</w:t>
      </w:r>
      <w:r w:rsidR="007F5075">
        <w:rPr>
          <w:rFonts w:ascii="Arial" w:hAnsi="Arial" w:cs="Arial"/>
          <w:b/>
          <w:sz w:val="24"/>
          <w:szCs w:val="24"/>
        </w:rPr>
        <w:t xml:space="preserve">, </w:t>
      </w:r>
      <w:r w:rsidR="0054640A" w:rsidRPr="0054640A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54640A" w:rsidRPr="0054640A">
        <w:rPr>
          <w:rFonts w:ascii="Arial" w:hAnsi="Arial" w:cs="Arial"/>
          <w:sz w:val="24"/>
          <w:szCs w:val="24"/>
        </w:rPr>
        <w:t>(</w:t>
      </w:r>
      <w:proofErr w:type="spellStart"/>
      <w:r w:rsidR="0054640A" w:rsidRPr="0054640A">
        <w:rPr>
          <w:rFonts w:ascii="Arial" w:hAnsi="Arial" w:cs="Arial"/>
          <w:sz w:val="24"/>
          <w:szCs w:val="24"/>
        </w:rPr>
        <w:t>t.j</w:t>
      </w:r>
      <w:proofErr w:type="spellEnd"/>
      <w:r w:rsidR="0054640A" w:rsidRPr="0054640A">
        <w:rPr>
          <w:rFonts w:ascii="Arial" w:hAnsi="Arial" w:cs="Arial"/>
          <w:sz w:val="24"/>
          <w:szCs w:val="24"/>
        </w:rPr>
        <w:t>. Dz. U. z 2024 r. poz. 1320 ze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640A" w:rsidRPr="009003D1" w14:paraId="6251CA23" w14:textId="77777777" w:rsidTr="00C20E16">
        <w:tc>
          <w:tcPr>
            <w:tcW w:w="9356" w:type="dxa"/>
          </w:tcPr>
          <w:p w14:paraId="66B8472B" w14:textId="77777777" w:rsidR="007F5075" w:rsidRDefault="007F5075" w:rsidP="007F5075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BBCC1CB" w14:textId="55D8516B" w:rsid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rozdziału 11. INFORMACJA O PRZEDMIOTOWYCH ŚRODKACH DOWODOWYCH w SWZ. W punkcie 11.1. dot. wymaganych dokumentów czy Zamawiający poprzez "Deklaracje o dopuszczeniu do obrotu na terenie Rzeczypospolitej Polskiej" ma na myśli, złożenia wraz z ofertą Oświadczenia Wykonawcy o posiadaniu dokumentów dopuszczenia do obrotu produktów leczniczych i okazanie ich na każde wezwanie Zamawiającego? Jednocześnie pragniemy nadmienić, iż w/w dokumenty dla produkty lecznicze są dostępne w bezpłatnych i ogólnodostępnych bazach danych, znajdujących się pod następującymi adresami: 1. https://rejestry.ezdrowie.gov.pl/rpl/search/public https://ec.europa.eu/health/documents/community-register/html/reg_hum_act.htm?sort=a Odpowiedź: Tak, Zamawiający wymaga złożenia oświadczenia Wykonawcy o posiadaniu w/wym. dokumentów.</w:t>
            </w:r>
          </w:p>
          <w:p w14:paraId="5438A705" w14:textId="77777777" w:rsidR="007F5075" w:rsidRPr="0054640A" w:rsidRDefault="007F5075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9F1F20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1.Czy w celu miarkowania kar umownych Zamawiający dokona modyfikacji postanowień projektu przyszłej umowy w zakresie zapisów: § 17 ust.1-3:</w:t>
            </w:r>
          </w:p>
          <w:p w14:paraId="2F9FC6F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W przypadku zwłoki Wykonawcy w dostawie zamówionego Asortymentu, Zamawiającemu może naliczyć Wykonawcy karę umowną w wysokości 0,5% wartości zamówionego towaru (w danym jednostkowym zapotrzebowaniu) za każdy dzień zwłoki, ponad termin określony umową.</w:t>
            </w:r>
          </w:p>
          <w:p w14:paraId="236FB630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W przypadku zwłoki Wykonawcy, w dostawie towaru pełnowartościowego, po zgłoszeniu reklamacji przez Zamawiającego, Zamawiający może naliczyć Wykonawcy karę umowna w wysokości 0,5% wartości zareklamowanego towaru (z danego jednostkowego zapotrzebowania), za każdy dzień oczekiwania na wymianę, ponad termin określony umową.</w:t>
            </w:r>
          </w:p>
          <w:p w14:paraId="0DDD3F68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3.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 xml:space="preserve">W przypadku naruszenia postanowień umowy przez Wykonawcę, którego skutkiem będzie wypowiedzenie lub odstąpienie od umowy przez Zamawiającego z przyczyn dotyczących Wykonawcy,  Zamawiający ma prawo do obciążenia Wykonawcy </w:t>
            </w:r>
            <w:r w:rsidRPr="0054640A">
              <w:rPr>
                <w:rFonts w:ascii="Arial" w:hAnsi="Arial" w:cs="Arial"/>
                <w:sz w:val="24"/>
                <w:szCs w:val="24"/>
              </w:rPr>
              <w:lastRenderedPageBreak/>
              <w:t>karę umowną w wysokości 10% niezrealizowanej kwoty brutto określonej w § 7 ust. 1 umowy. W przypadku wypowiedzenia umowy w części, kara umowna zostanie naliczona w wysokości 10% kwoty brutto wartości tej części umowy (pakietu lub pozycji), którą Zamawiający wypowiedział.</w:t>
            </w:r>
          </w:p>
          <w:p w14:paraId="0683971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Odpowiedź: Zgodnie z treścią wzoru umowy.</w:t>
            </w:r>
          </w:p>
          <w:p w14:paraId="5642F77F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7FC3C7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2. Czy w związku z wejściem w życie z dniem 01.02.2026 r. nowelizacji ustawy o podatku od towarów i usług (VAT) wprowadzającej dla dużych przedsiębiorców obowiązek wystawiania i wysyłania faktur online wyłącznie w systemie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, Zamawiający zastąpi zapisy umowy odnoszące się do procesu wystawiania i doręczania faktur, zapisami zgodnymi z powyższą ustawą, których wzorcową treść zamieszczamy poniżej: </w:t>
            </w:r>
          </w:p>
          <w:p w14:paraId="4358360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[W związku z wejściem w życie obowiązku korzystania z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, wszystkie faktury ustrukturyzowane, dokumentujące transakcje objęte tym systemem, będą wystawiane i przesyłane Wykonawcę/Dostawcę/Sprzedawcę* oraz odbierane prze Zamawiającego/Odbiorcę/Kupującego* wyłącznie za pośrednictwem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, na czas trwania przeszkody faktury będą wystawiane w formie elektronicznej jako pliki PDF i przesyłane z adresu e-mail _______ na adres e-mail: _______.]</w:t>
            </w:r>
          </w:p>
          <w:p w14:paraId="736831B9" w14:textId="77777777" w:rsid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Odpowiedź: Zgodnie z treścią wzoru umowy.</w:t>
            </w:r>
          </w:p>
          <w:p w14:paraId="67A0EDFF" w14:textId="77777777" w:rsidR="007F5075" w:rsidRPr="0054640A" w:rsidRDefault="007F5075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8AC7A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Dotyczy pakietów</w:t>
            </w:r>
          </w:p>
          <w:p w14:paraId="52198EC8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1. Czy Zamawiający wyrazi zgodę na zmianę postaci proponowanych preparatów -</w:t>
            </w:r>
          </w:p>
          <w:p w14:paraId="11D0DB8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tabletki na tabletki powlekane lub kapsułki lub drażetki i odwrotnie? Odpowiedź: Tak. Zamawiający wyraża zgodę.</w:t>
            </w:r>
          </w:p>
          <w:p w14:paraId="75AE1F9E" w14:textId="1164933A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2. Czy Zamawiający wyrazi zgodę na zmianę postaci proponowanych preparatów - fiolki na</w:t>
            </w:r>
            <w:r w:rsidR="007F50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640A">
              <w:rPr>
                <w:rFonts w:ascii="Arial" w:hAnsi="Arial" w:cs="Arial"/>
                <w:sz w:val="24"/>
                <w:szCs w:val="24"/>
              </w:rPr>
              <w:t>ampułki i odwrotnie? Odpowiedź: Tak. Zamawiający wyraża zgodę.</w:t>
            </w:r>
          </w:p>
          <w:p w14:paraId="64D01D8D" w14:textId="3576DD70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3. Czy Zamawiający wyrazi zgodę na zamianę pojemnika na ampułkę i odwrotnie? (dotyczy</w:t>
            </w:r>
            <w:r w:rsidR="007F50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640A">
              <w:rPr>
                <w:rFonts w:ascii="Arial" w:hAnsi="Arial" w:cs="Arial"/>
                <w:sz w:val="24"/>
                <w:szCs w:val="24"/>
              </w:rPr>
              <w:t>leków do nebulizacji). Odpowiedź: Tak. Zamawiający wyraża zgodę.</w:t>
            </w:r>
          </w:p>
          <w:p w14:paraId="7BA89CD1" w14:textId="7548BB6F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4. Czy Zamawiający wyraża zgodę na zmianę wielkości opakowania? Proszę podać sposób</w:t>
            </w:r>
            <w:r w:rsidR="007F50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640A">
              <w:rPr>
                <w:rFonts w:ascii="Arial" w:hAnsi="Arial" w:cs="Arial"/>
                <w:sz w:val="24"/>
                <w:szCs w:val="24"/>
              </w:rPr>
              <w:t xml:space="preserve">przeliczenia - do 2 miejsc po przecinku czy do pełnego opakowania w górę? Odpowiedź: Tak. Zamawiający wyraża zgodę. Do pełnego  opakowania w górę. </w:t>
            </w:r>
          </w:p>
          <w:p w14:paraId="36A35DD4" w14:textId="3BADCB83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5. Czy Zamawiający pod pojęciem możliwości zmiany wielkości opakowania rozumie również</w:t>
            </w:r>
            <w:r w:rsidR="007F50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640A">
              <w:rPr>
                <w:rFonts w:ascii="Arial" w:hAnsi="Arial" w:cs="Arial"/>
                <w:sz w:val="24"/>
                <w:szCs w:val="24"/>
              </w:rPr>
              <w:t>zmianę gramatury (gramy, kilogramy, mililitry, litry itd.) Przykładowo: Zamawiający wymaga</w:t>
            </w:r>
            <w:r w:rsidR="007F50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640A">
              <w:rPr>
                <w:rFonts w:ascii="Arial" w:hAnsi="Arial" w:cs="Arial"/>
                <w:sz w:val="24"/>
                <w:szCs w:val="24"/>
              </w:rPr>
              <w:t>maści w opakowaniu 25g, czy można zaoferować maść w opakowaniu 20g lub 30g? Odpowiedź: Tak. Zamawiający wyraża zgodę.</w:t>
            </w:r>
          </w:p>
          <w:p w14:paraId="53FD3FD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6. Czy w przypadku zakończenia produkcji leku Zamawiający dopuści wycenę po ostatniej cenie oraz podanie odpowiedniej informacji? W przypadku odpowiedzi negatywnej prosimy o określenie jak postąpić w sytuacji zakończenia produkcji leku. Odpowiedź: Zamawiający prosi wycenę po ostatniej cenie i podanie informacji o zakończeniu produkcji.</w:t>
            </w:r>
          </w:p>
          <w:p w14:paraId="4697D8E8" w14:textId="30BC0873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7. Czy w przypadku wstrzymania/braku produkcji leku Zamawiający dopuści wycenę po</w:t>
            </w:r>
            <w:r w:rsidR="007F50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640A">
              <w:rPr>
                <w:rFonts w:ascii="Arial" w:hAnsi="Arial" w:cs="Arial"/>
                <w:sz w:val="24"/>
                <w:szCs w:val="24"/>
              </w:rPr>
              <w:t>ostatniej cenie oraz podanie odpowiedniej informacji? W przypadku odpowiedzi negatywnej</w:t>
            </w:r>
            <w:r w:rsidR="007F50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640A">
              <w:rPr>
                <w:rFonts w:ascii="Arial" w:hAnsi="Arial" w:cs="Arial"/>
                <w:sz w:val="24"/>
                <w:szCs w:val="24"/>
              </w:rPr>
              <w:t>prosimy o określenie jak postąpić w sytuacji wstrzymania/braku produkcji leku. Odpowiedź: Zamawiający prosi wycenę po ostatniej cenie i podanie informacji o zakończeniu produkcji.</w:t>
            </w:r>
          </w:p>
          <w:p w14:paraId="79434030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lastRenderedPageBreak/>
              <w:t>8. Czy Zamawiający dopuści zaoferowanie preparatów dopuszczonych do obrotu na podstawie jednorazowej zgody MZ, w sytuacji gdy tylko taki produkt leczniczy jest dostępny na rynku. Odpowiedź: Tak. Zamawiający dopuszcza.</w:t>
            </w:r>
          </w:p>
          <w:p w14:paraId="0CEE10FB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01D9D1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31.</w:t>
            </w:r>
          </w:p>
          <w:p w14:paraId="0A32288C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Czy Zamawiający dopuści wycenę produktu w postaci kaps. twardej? Odpowiedź: Tak. Zamawiający dopuszcza.</w:t>
            </w:r>
          </w:p>
          <w:p w14:paraId="550B0A5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00C695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38.</w:t>
            </w:r>
          </w:p>
          <w:p w14:paraId="153A5AB1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Gensulin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M30 (30/70), 300jm/3ml,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zaw.do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wstrzyk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., 5 wkładów? Odpowiedź: Tak. Zamawiający dopuszcza.</w:t>
            </w:r>
          </w:p>
          <w:p w14:paraId="2FC7071B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6F07B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3.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39.</w:t>
            </w:r>
          </w:p>
          <w:p w14:paraId="35EEA4A0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Gensulin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M40 (40/60), 300jm/3ml,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zaw.do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wstrzyk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., 5 wkładów? Odpowiedź: Tak. Zamawiający dopuszcza.</w:t>
            </w:r>
          </w:p>
          <w:p w14:paraId="4F63426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7CD61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4.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40.</w:t>
            </w:r>
          </w:p>
          <w:p w14:paraId="4F7EDC47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Gensulin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M50 (50/50), 300jm/3ml,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zaw.do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wstrzyk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., 5 wkładów? Odpowiedź: Tak. Zamawiający dopuszcza.</w:t>
            </w:r>
          </w:p>
          <w:p w14:paraId="283946E5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8FAF40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5.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46.</w:t>
            </w:r>
          </w:p>
          <w:p w14:paraId="12D7541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Marelim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, 360 mg, tabl.dojelit.,120 szt.? Odpowiedź: Zamawiający nie dopuszcza, Zamawiający wymaga wyceny preparatu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Mycophenolic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Acid</w:t>
            </w:r>
            <w:proofErr w:type="spellEnd"/>
          </w:p>
          <w:p w14:paraId="5435F9ED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BA3C5B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6.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60.</w:t>
            </w:r>
          </w:p>
          <w:p w14:paraId="29705D9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Alkala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T, tabl., 100 szt.?</w:t>
            </w:r>
          </w:p>
          <w:p w14:paraId="65EE3C8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(1 tabletka zawiera 1 g dwuwęglanu sodu) Odpowiedź: Tak. Zamawiający dopuszcza.</w:t>
            </w:r>
          </w:p>
          <w:p w14:paraId="3B81FE0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152E4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7.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60.</w:t>
            </w:r>
          </w:p>
          <w:p w14:paraId="75B93F6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Calperos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1000, 400mg jonów wapnia,kaps.twar,100szt.?</w:t>
            </w:r>
          </w:p>
          <w:p w14:paraId="198606A5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(CALCII CARBONAS O 1-D 0,4 G WAPNIA) Odpowiedź: Zamawiający wymaga wyceny preparatu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Alkala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T.</w:t>
            </w:r>
          </w:p>
          <w:p w14:paraId="7FF6023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DE225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8.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64.</w:t>
            </w:r>
          </w:p>
          <w:p w14:paraId="6B870440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Dekristol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Pro, 25 000 IU,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kaps.twarde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, 10 szt. w ilości x12opak.? Odpowiedź: Tak. Zamawiający dopuszcza.</w:t>
            </w:r>
          </w:p>
          <w:p w14:paraId="628E0014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418A14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9.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 xml:space="preserve">Dotyczy pakietu nr 1 poz. 68. </w:t>
            </w:r>
          </w:p>
          <w:p w14:paraId="74119A9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preparatu o nazwie handlowej CosmoFer,50mgFe(III)/ml; 2ml,rozt.d/wstrz,inf,5amp? Odpowiedź: Nie, Zamawiający nie dopuszcza. Zamawiający wymaga preparatu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Venofer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, zgodnie z opisem.</w:t>
            </w:r>
          </w:p>
          <w:p w14:paraId="6CC8C9CC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3F718D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10.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73.</w:t>
            </w:r>
          </w:p>
          <w:p w14:paraId="134C25EC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Abasaglar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, 100 j.m./ml;3ml,roztw.d/wst.,10wkł.szkl? Odpowiedź: Tak. Zamawiający dopuszcza.</w:t>
            </w:r>
          </w:p>
          <w:p w14:paraId="173982A5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9F678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11.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74.</w:t>
            </w:r>
          </w:p>
          <w:p w14:paraId="5D4137A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lastRenderedPageBreak/>
              <w:t xml:space="preserve">Czy Zamawiający dopuści wycenę produktu Resource Glutamin,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prosz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., 100 g, (5 g x 20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sasz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.) w ilości 15 opak.? Odpowiedź: Tak. Zamawiający dopuszcza.</w:t>
            </w:r>
          </w:p>
          <w:p w14:paraId="099C7588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8E97D0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12.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77.</w:t>
            </w:r>
          </w:p>
          <w:p w14:paraId="6CC03025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wymaga tabl.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powl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. pakowanych x10 czy x14? Odpowiedź:  Zamawiający wymaga opakowania x 14 tabl.</w:t>
            </w:r>
          </w:p>
          <w:p w14:paraId="475E202D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07951B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13.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78.</w:t>
            </w:r>
          </w:p>
          <w:p w14:paraId="7AA130ED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Andazol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, 400 mg,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tabl.powl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., 3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(Zg.MZ/TR)? Odpowiedź: Tak. Zamawiający dopuszcza.</w:t>
            </w:r>
          </w:p>
          <w:p w14:paraId="493D950F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25FDB7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14.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75, 78.</w:t>
            </w:r>
          </w:p>
          <w:p w14:paraId="1C9F467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Prosimy o wykreślenie pozycji z uwagi na problemy z dostępnością. Odpowiedź:  Zamawiający prosi wycenę po ostatniej cenie i podanie informacji o zakończeniu produkcji.</w:t>
            </w:r>
          </w:p>
          <w:p w14:paraId="58ACA5C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B0E140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15.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79, 80, 81.</w:t>
            </w:r>
          </w:p>
          <w:p w14:paraId="3E3D9995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preparatów w postaci kaps.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elast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.? Odpowiedź: Tak. Zamawiający dopuszcza.</w:t>
            </w:r>
          </w:p>
          <w:p w14:paraId="301EA89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6FBF20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16.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 poz. 84</w:t>
            </w:r>
          </w:p>
          <w:p w14:paraId="10FD223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preparatów w postaci kaps.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dojelit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.? Odpowiedź: Tak. Zamawiający dopuszcza.</w:t>
            </w:r>
          </w:p>
          <w:p w14:paraId="301E11A5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67716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17.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Dotyczy pakiet nr 13 poz. 1.</w:t>
            </w:r>
          </w:p>
          <w:p w14:paraId="620B188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dopuści wycenę produktu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Sufentanil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hameln,5mcg/ml;10ml,r.d/wst,inf,10amp w ilości x 630 opak.? Odpowiedź: Tak. Zamawiający dopuszcza.</w:t>
            </w:r>
          </w:p>
          <w:p w14:paraId="08B4AD2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14AB4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18.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 xml:space="preserve">Dotyczy pakietu nr 1 poz. 10. </w:t>
            </w:r>
          </w:p>
          <w:p w14:paraId="430C350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Czy Zamawiający wymaga, aby leki w poz.10 i 11  pochodziły od jednego producenta? Odpowiedź: Tak, Zamawiający wymaga, aby leki pochodziły od jednego producenta.</w:t>
            </w:r>
          </w:p>
          <w:p w14:paraId="1CE3BF8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C6431C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19.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 xml:space="preserve">Dotyczy pakietu nr 11 poz. 1. </w:t>
            </w:r>
          </w:p>
          <w:p w14:paraId="4D2B9E48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Czy Zamawiający wymaga zaoferowania preparatu posiadającego status leku dopuszczonego i zarejestrowanego na terenie RP? Odpowiedź: Zamawiający nie wymaga.</w:t>
            </w:r>
          </w:p>
          <w:p w14:paraId="2316BF58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C6B3F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20.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 xml:space="preserve">Prosimy o podanie, w jaki sposób prawidłowo przeliczyć ilość opakowań handlowych </w:t>
            </w:r>
          </w:p>
          <w:p w14:paraId="743C27F5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w przypadku występowania na rynku opakowań posiadających inną ilość sztuk (tabletek, ampułek, kilogramów itp.), niż umieszczone w SWZ: </w:t>
            </w:r>
          </w:p>
          <w:p w14:paraId="2239FE3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o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podawać pełne ilości opakowań zaokrąglone w górę , czy też</w:t>
            </w:r>
          </w:p>
          <w:p w14:paraId="69A11097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o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ilość opakowań przeliczyć do dwóch miejsc po przecinku?</w:t>
            </w:r>
          </w:p>
          <w:p w14:paraId="791BF3D7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Odpowiedź: Do pełnego opakowania w górę.</w:t>
            </w:r>
          </w:p>
          <w:p w14:paraId="37B3057F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BD435C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21.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 xml:space="preserve">Czy Zamawiający wyrazi zgodę na zmianę wielkości opakowań płynów, syropów, maści, kremów itp. Celem zaproponowania korzystniejszej oferty np. Zamawiający wymaga maści 25 g, czy można zaoferować maść w opakowaniu 20 g lub 30g?   </w:t>
            </w:r>
          </w:p>
          <w:p w14:paraId="3B7170F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lastRenderedPageBreak/>
              <w:t>Przeliczenie ilości opakowań miałoby miejsce w oparciu o mg, ml itp.; zgodnie ze wskazanym przez Zamawiającego  sposobem  przeliczenia ilości opakowań handlowych. Odpowiedź: Zamawiający wyraża zgodę.</w:t>
            </w:r>
          </w:p>
          <w:p w14:paraId="692374BB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0DAF18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22.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Czy Zamawiający dopuści do wyceny lek równoważny pod względem składu chemicznego i dawki  lecz różniący się postacią przy zachowaniu tej samej drogi podania np. tabletka, a równoważnik ma postać  tabletki powlekanej , kapsułki ( twarde, miękkie), drażetki, tabletki dojelitowe i odwrotnie? Odpowiedź: Tak. Zamawiający dopuszcza.</w:t>
            </w:r>
          </w:p>
          <w:p w14:paraId="6C9449A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74135B5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23.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 xml:space="preserve">Czy z uwagi na fakt, iż na rynku są zarejestrowane różne postaci leku, pod tą samą nazwą międzynarodową, Zamawiający wyrazi zgodę na zamianę w przedmiocie zamówienia występującej postaci iniekcyjnej leku w obrębie tej samej drogi podania np.: </w:t>
            </w:r>
          </w:p>
          <w:p w14:paraId="0682DB0F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ampułki na fiolki ; </w:t>
            </w:r>
          </w:p>
          <w:p w14:paraId="452250D4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fiolki na ampułki ? Odpowiedź: Zamawiający wyraża zgodę.</w:t>
            </w:r>
          </w:p>
          <w:p w14:paraId="6902A045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64350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24.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Zwracamy się z prośbą o określenie w jaki sposób postąpić w przypadku tymczasowego braku dostępności lub zakończonej produkcji danego preparatu.</w:t>
            </w:r>
          </w:p>
          <w:p w14:paraId="2D2CE97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Czy Zamawiający wyrazi zgodę na podanie ostatniej ceny oraz zawarcie stosownej informacji pod pakietem?  Odpowiedź: Tak, Zamawiający dopuszcza</w:t>
            </w:r>
          </w:p>
          <w:p w14:paraId="5990C32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E0383D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25.</w:t>
            </w:r>
            <w:r w:rsidRPr="0054640A">
              <w:rPr>
                <w:rFonts w:ascii="Arial" w:hAnsi="Arial" w:cs="Arial"/>
                <w:sz w:val="24"/>
                <w:szCs w:val="24"/>
              </w:rPr>
              <w:tab/>
              <w:t>Czy Zamawiający dopuści do wyceny preparaty dostępne na jednorazowe zezwolenie Ministra Zdrowia w przypadku gdy tylko takie są dostępne ? Odpowiedź: Tak. Zamawiający dopuszcza.</w:t>
            </w:r>
          </w:p>
          <w:p w14:paraId="69819971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57B81C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Pytania do wzoru umowy: </w:t>
            </w:r>
          </w:p>
          <w:p w14:paraId="7AB4E9B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1. Do §6 wzoru umowy: Wykonawca wnosi o zmianę treści postanowienia §6 wzoru umowy, w ten sposób, aby ewentualne przedłużenie terminu obowiązywania umowy, mogło nastąpić na okres nie dłuższy niż 6 miesięcy, po obopólnym wyrażeniu zgody przez obie strony umowy, w formie aneksu. Wskazujemy, że przedłużenie okresu obowiązywania umowy stanowi istotną zmianę treści umowy, a co za tym idzie, nie może być zależne jedynie od jednostronnej czynności prawnej dokonanej przez Zamawiającego, tym bardziej, że w myśl art. 432 PZP, umowa w sprawie zamówienia publicznego, a zatem również wszelkie jej zmiany, wymaga, pod rygorem nieważności, zachowania formy pisemnej. Odpowiedź: Zgodnie z treścią wzoru umowy.</w:t>
            </w:r>
          </w:p>
          <w:p w14:paraId="420943E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C89FF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2. Do §10 ust. 2 pkt 5 wzoru umowy. Wnosimy o obniżenie do 5% minimalnego progu uprawniającego do ubiegania się o zmianę wynagrodzenia. Wskazujemy przy tym, że proponowany przez Zamawiającego próg 10% spowodować może konieczność ponoszenia rażących strat po stronie wykonawcy zamówienia i sprzedaż poniżej kosztów zakupu. Odpowiedź: Zgodnie z treścią wzoru umowy.</w:t>
            </w:r>
          </w:p>
          <w:p w14:paraId="665D2A24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04E3B2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3. Do §12 ust.2 projektu umowy prosimy o zmianę zapisu i nadanie brzmienia:"… Na żądanie Zamawiającego Wykonawca przekaże stosowne oświadczenie o dostarczeniu i przechowywaniu przedmiotu umowy w warunkach zgodnych za zapisami ustawy Prawo Farmaceutyczne i Dobrej Praktyki Dystrybucyjnej". Odpowiedź: Zgodnie z treścią wzoru umowy.</w:t>
            </w:r>
          </w:p>
          <w:p w14:paraId="774E7B0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4. Do §12 ust.3 projektu umowy. Prosimy o doprecyzowanie zapisu i nadanie mu brzmienia:" W przypadku potwierdzenia transportu poza określonym zakresem temperatur, Zamawiający może odmówić przyjęcia lub zgłosić reklamację do działu </w:t>
            </w:r>
            <w:r w:rsidRPr="0054640A">
              <w:rPr>
                <w:rFonts w:ascii="Arial" w:hAnsi="Arial" w:cs="Arial"/>
                <w:sz w:val="24"/>
                <w:szCs w:val="24"/>
              </w:rPr>
              <w:lastRenderedPageBreak/>
              <w:t>reklamacji i zażądać wymiany partii na koszt Wykonawcy. Odpowiedź: Zgodnie z treścią wzoru umowy.</w:t>
            </w:r>
          </w:p>
          <w:p w14:paraId="699B0574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5. Do §14 ust. 1 wzoru umowy. Wykonawca wnosi o usunięcie zapisu §14 ust. 1 wzoru umowy, dotyczącego obowiązku utylizacji, gdyż w prowadzonym postępowaniu, przedmiotem umowy, określonym zarówno w specyfikacji warunków zamówienia, jak również w projekcie umowy, jest sukcesywna dostawa produktów farmaceutycznych. Natomiast zobowiązanie Wykonawcy do utylizacji odpadów medycznych zdecydowanie wykracza poza przedmiot zamówienia, stanowiąc czynność odbioru oraz utylizacji odpadów. Dodatkowo, nadmienić należy, że Zamawiający w rozdziale 5 SWZ zawierającym opis przedmiotu zamówienia, wyspecyfikował dokładnie czego dotyczyć będzie zawarta w postępowaniu umowa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. zakupu leków i brak jest tutaj kodu odpowiedniego dla usługi wywozu odpadów. Odpowiedź: Zgodnie z treścią wzoru umowy.</w:t>
            </w:r>
          </w:p>
          <w:p w14:paraId="75A5B004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6. Do §14 ust. 2 wzoru umowy. Wykonawca wnosi o usunięcie postanowienia §14 ust. 2 wzoru umowy, ponieważ wykonawca zamówienia publicznego nie jest stroną umowy Zamawiającego z NFZ, nie ma wpływu na decyzje dotyczące finansowania procedur medycznych przez NFZ, a co za tym idzie, nie może być obarczany koniecznością zwrotu równowartości utraconego finansowania w związku z odwołaniem lub nieprzeprowadzeniem zaplanowanych procedur refundowanych przez NFZ. W przypadku uzasadnionej reklamacji spowodowanej wadą jakościową, wykonawca w procedurze reklamacyjnej dostarcza nowy produkt wolny od wad oraz ponosi już odpowiedzialność w postaci konieczności zapłaty kary umownej za dostarczenia wadliwego asortymentu w wysokości 5% wartości brutto wadliwej partii towaru, określonej w §14 ust. 1 wzoru umowy. Odpowiedź: Zgodnie z treścią wzoru umowy.</w:t>
            </w:r>
          </w:p>
          <w:p w14:paraId="1AACC33D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7. Do §15 projektu umowy. Prosimy o modyfikację treści §15 projektu umowy, poprzez skonkretyzowanie granicznych wartości dla poszczególnych pozycji asortymentowych, jakie Zamawiający zamierza zrealizować w ramach prawa opcji. Aktualna treść §6 ust.3 umowy jest na tyle ogólna i nieprecyzyjna, że na ich podstawie wykonawcy nie są w stanie określić faktycznej wielkości przedmiotu zamówienia w zakresie jego poszczególnych pozycji asortymentowych, a tym samym nie są w stanie dokonać prawidłowej kalkulacji cen na potrzeby składanej oferty. Zgodnie z regulacją art. 441 ust. 1 oraz ust. 2 PZP, aby skutecznie zastrzec prawo opcji, Zamawiający bezwzględnie zobowiązany jest opisać je w postaci zrozumiałych, precyzyjnych i jednoznacznych postanowień, a tym samym spełnić łącznie trzy wskazane przez ustawodawcę przesłanki: określić rodzaj i maksymalną wielkość opcji oraz określić okoliczności skorzystania z niej, a przy tym nie może za pomocą opcji doprowadzić do modyfikacji ogólnego charakteru umowy. Odpowiedź: Zgodnie z treścią wzoru umowy.</w:t>
            </w:r>
          </w:p>
          <w:p w14:paraId="4D18056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8. Do treści §17 ust.1 wzoru umowy. Czy Zamawiający wyrazi zgodę na zmianę zapisu dotyczącego kar umownych za niedostarczenie w terminie zamówionej partii towaru poprzez wprowadzenie zapisu o karze w wysokości 1% wartości nie dostarczonej w terminie części przedmiotu zamówienia za każdy dzień zwłoki? Odpowiedź: Zgodnie z treścią wzoru umowy.</w:t>
            </w:r>
          </w:p>
          <w:p w14:paraId="77DF4459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9. Do treści §17 ust.2 wzoru umowy. Czy Zamawiający wyrazi zgodę na zmianę zapisu dotyczącego kar umownych za niedostarczenie w terminie zareklamowanej partii towaru poprzez wprowadzenie zapisu o karze w wysokości 1% dziennie liczonej od wartości brutto nie dostarczonego w terminie zamówienia podlegającego reklamacji? Odpowiedź: Zgodnie z treścią wzoru umowy.</w:t>
            </w:r>
          </w:p>
          <w:p w14:paraId="0BE89C3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E8BB0B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Pytanie nr 1: dotyczy pakietu 1 pozycja 87</w:t>
            </w:r>
          </w:p>
          <w:p w14:paraId="2BD98E8F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lastRenderedPageBreak/>
              <w:t>Czy w pakiecie 1 pozycja 87 zamawiający oczekuje wyspecyfikowanego mleka początkowego dla niemowląt od urodzenia, zawierające częściowo zhydrolizowane białko w opakowaniu :</w:t>
            </w:r>
          </w:p>
          <w:p w14:paraId="0615944F" w14:textId="3A1A6E59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proszek 400 g? Jeżeli tak , proszę o potwierdzenie ilości opakowań o gramaturze 400 g.</w:t>
            </w:r>
            <w:r w:rsidR="00BF1C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640A">
              <w:rPr>
                <w:rFonts w:ascii="Arial" w:hAnsi="Arial" w:cs="Arial"/>
                <w:sz w:val="24"/>
                <w:szCs w:val="24"/>
              </w:rPr>
              <w:t>Pozostałe parametry zgodnie z SWZ. Odpowiedź: Tak, Zamawiający oczekuje wyceny n/wym. preparatu w opakowaniu a 400g</w:t>
            </w:r>
          </w:p>
          <w:p w14:paraId="39895C31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7F2C7B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Pytanie do Pakietu nr. 2 - Szczepionka - Leczenie nieinwazyjnego raka nabłonkowego pęcherza moczowego.</w:t>
            </w:r>
          </w:p>
          <w:p w14:paraId="06AC1AAB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Czy Zamawiający zgodzi się na zmianę opisu pozycji w Pakiecie nr 2, opisanej w załączniku nr 2 do SWZ, poprzez dopuszczenie składania ofert na produkty lecznicze oraz certyfikowane wyroby medyczne stanowiące zestawy do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rekonstytucji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i podawania w systemie zamkniętym, jeżeli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leku zawiera informację o kompatybilności leku z takim wyrobem, a instrukcja przygotowania produktu leczniczego przy użyciu wyrobu znajduje się w instrukcji wyrobu medycznego? Uzasadnienie: Należy podkreślić, że utrzymanie wymogu ograniczającego możliwość składania ofert wyłącznie do produktów, których sposób przygotowania i podania przez konkretny rodzaj wyrobu medycznego (zestaw do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rekonstytucji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i podawania) wynika wprost z Charakterystyki Produktu Leczniczego (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), w sposób nieuzasadniony ogranicza konkurencję oraz pozostaje w sprzeczności z obowiązującymi przepisami prawa, w tym prawa unijnego, regulującego zasady dopuszczania do obrotu oraz stosowania wyrobów medycznych. Należy podkreślić, że certyfikowane wyroby medyczne, w tym zestawy do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rekonstytucji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i podawania leków w systemach zamkniętych, podlegają rygorystycznym procedurom oceny zgodności, wynikających z rozporządzenia Parlamentu Europejskiego i Rady (UE) 2017/745 (MDR). Instrukcja użytkowania wyrobu medycznego również podlega badaniu w toku certyfikacji wyrobu medycznego przez jednostkę notyfikowaną, co poprzedza i warunkuje zgodne z prawem wprowadzenie wyrobu medycznego do obrotu. Instrukcja używania takiego wyrobu stanowi integralny element jego dokumentacji technicznej i ma charakter wiążący dla użytkownika - w tym również personelu medycznego - co wynika bezpośrednio z treści art. 63 ust. 1 ustawy z dnia 7 kwietnia 2022 r. o wyrobach medycznych. Należy bowiem podkreślić, że personel medyczny nie jest związany treścią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, ale jest związany prawnie instrukcją wyrobu medycznego, do której ma obowiązek się stosować. Instrukcja wyrobu medycznego zapewnia więc wyższy poziom bezpieczeństwa użytkowania niż informacje zawarte w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, które nie mają charakteru wiążącego dla personelu medycznego. Ograniczenie się przez Zamawiającego wyłącznie do zapisów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pomija fakt, że zgodnie z obowiązującymi regulacjami prawnymi instrukcja wyrobu medycznego stanowi pełnoprawne źródło informacji dotyczących bezpiecznego i prawidłowego stosowania produktu, w tym sposobu przygotowania i podania produktu leczniczego w połączeniu z wyrobem. Co więcej, instrukcja wyrobu medycznego jest dokumentem zatwierdzanym w toku procedury oceny zgodności i uwzględnia aktualny stan wiedzy technicznej oraz wyniki badań kompatybilności. W związku z powyższym zasadne jest dopuszczenie składania ofert obejmujących zarówno produkty lecznicze, jak i certyfikowane wyroby medyczne stanowiące zestawy do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rekonstytucji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i podawania w systemie zamkniętym, pod warunkiem kompatybilności leku z wyrobem oraz zapewnienia, że instrukcja jego zastosowania jest określona w dokumentacji wyrobu medycznego. Takie rozwiązanie zapewni zgodność postępowania z obowiązującymi przepisami prawa, zwiększy konkurencyjność oraz umożliwi Zamawiającemu wybór rozwiązań gwarantujących wyższy poziom bezpieczeństwa zarówno dla pacjentów, jak i personelu medycznego. Odpowiedź: Zgodnie z SWZ.</w:t>
            </w:r>
          </w:p>
          <w:p w14:paraId="0ABE76E2" w14:textId="77777777" w:rsidR="00BF1CC8" w:rsidRDefault="00BF1CC8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E80DED" w14:textId="2308269F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Pakiet nr 3 pozycja 1:</w:t>
            </w:r>
          </w:p>
          <w:p w14:paraId="0EAC433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 Prosimy o potwierdzenie, że Zamawiający wymaga formaliny kompatybilnej z posiadanym przez Zamawiającego urządzeniem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UltraSafe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>. Odpowiedź: Tak.</w:t>
            </w:r>
          </w:p>
          <w:p w14:paraId="209426F8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1.       Czy Zamawiający wyraża zgodę na zmianę wielkości opakowania? Proszę podać sposób przeliczenia - do 2 miejsc po przecinku czy do pełnego opakowania w górę? Odpowiedź: tak, do pełnego op. w górę.</w:t>
            </w:r>
          </w:p>
          <w:p w14:paraId="0399525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2.       Czy Zamawiający wyrazi zgodę na zmianę postaci proponowanych preparatów - tabletki na tabletki powlekane lub kapsułki lub drażetki i odwrotnie? Odpowiedź: tak.</w:t>
            </w:r>
          </w:p>
          <w:p w14:paraId="1E0EF06A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3.       Czy Zamawiający wyrazi zgodę na zmianę postaci proponowanych preparatów - fiolki na ampułki i odwrotnie? Odpowiedź: tak.</w:t>
            </w:r>
          </w:p>
          <w:p w14:paraId="479A8CD3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 xml:space="preserve">4.       Dotyczy pakietu 1 poz. 77 proszę o podanie  jakiej wielkości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wymaga Zamawiający w ilości 300 </w:t>
            </w:r>
            <w:proofErr w:type="spellStart"/>
            <w:r w:rsidRPr="0054640A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  <w:r w:rsidRPr="0054640A">
              <w:rPr>
                <w:rFonts w:ascii="Arial" w:hAnsi="Arial" w:cs="Arial"/>
                <w:sz w:val="24"/>
                <w:szCs w:val="24"/>
              </w:rPr>
              <w:t xml:space="preserve"> ? Odpowiedź: dowolnie w zależności od dostępności.</w:t>
            </w:r>
          </w:p>
          <w:p w14:paraId="44F1FA24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5.       Czy w przypadku wstrzymania/braku produkcji leku Zamawiający dopuści wycenę po ostatniej cenie oraz podanie odpowiedniej informacji? W przypadku odpowiedzi negatywnej prosimy o określenie jak postąpić w sytuacji wstrzymania/braku produkcji leku. Odpowiedź: tak.</w:t>
            </w:r>
          </w:p>
          <w:p w14:paraId="72E480EE" w14:textId="77777777" w:rsidR="0054640A" w:rsidRPr="0054640A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Pakiet Nr 16</w:t>
            </w:r>
          </w:p>
          <w:p w14:paraId="0C3B845E" w14:textId="1A550BD3" w:rsidR="0054640A" w:rsidRPr="00035DEC" w:rsidRDefault="0054640A" w:rsidP="007F507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40A">
              <w:rPr>
                <w:rFonts w:ascii="Arial" w:hAnsi="Arial" w:cs="Arial"/>
                <w:sz w:val="24"/>
                <w:szCs w:val="24"/>
              </w:rPr>
              <w:t>Czy Zamawiający w Pakiecie Nr 16 Pozycja Nr 1- Test do wykrywania pęknięcia błon płodowych- dopuści opakowania po 10 sztuk z odpowiednim przeliczeniem liczby opakowań? Odpowiedź: tak, do pełnego opakowania w górę.</w:t>
            </w:r>
          </w:p>
        </w:tc>
      </w:tr>
    </w:tbl>
    <w:p w14:paraId="553AC4A2" w14:textId="77777777" w:rsidR="00BE7BFD" w:rsidRPr="009003D1" w:rsidRDefault="00BE7BFD" w:rsidP="007F5075">
      <w:pPr>
        <w:jc w:val="both"/>
        <w:rPr>
          <w:rFonts w:ascii="Arial" w:hAnsi="Arial" w:cs="Arial"/>
          <w:sz w:val="22"/>
          <w:szCs w:val="22"/>
        </w:rPr>
      </w:pPr>
    </w:p>
    <w:p w14:paraId="4A964EC5" w14:textId="77777777" w:rsidR="006D4AB3" w:rsidRDefault="006D4AB3" w:rsidP="007F507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2BCFDE71" w14:textId="77777777" w:rsidR="00BF1CC8" w:rsidRDefault="00BF1CC8" w:rsidP="007F507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68761A3" w14:textId="77777777" w:rsidR="00BF1CC8" w:rsidRPr="009D2A76" w:rsidRDefault="00BF1CC8" w:rsidP="00BF1CC8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14:paraId="32B968DB" w14:textId="77777777" w:rsidR="00BF1CC8" w:rsidRPr="009D2A76" w:rsidRDefault="00BF1CC8" w:rsidP="00BF1CC8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14:paraId="0DF86DB5" w14:textId="77777777" w:rsidR="00BF1CC8" w:rsidRPr="009D2A76" w:rsidRDefault="00BF1CC8" w:rsidP="00BF1CC8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14:paraId="0E956B8F" w14:textId="77777777" w:rsidR="00BF1CC8" w:rsidRPr="00903B39" w:rsidRDefault="00BF1CC8" w:rsidP="00BF1CC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E2E051F" w14:textId="77777777" w:rsidR="00BF1CC8" w:rsidRPr="009003D1" w:rsidRDefault="00BF1CC8" w:rsidP="007F507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BF1CC8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CC994" w14:textId="77777777" w:rsidR="00FA6254" w:rsidRDefault="00FA6254">
      <w:r>
        <w:separator/>
      </w:r>
    </w:p>
  </w:endnote>
  <w:endnote w:type="continuationSeparator" w:id="0">
    <w:p w14:paraId="1C3A9BE2" w14:textId="77777777" w:rsidR="00FA6254" w:rsidRDefault="00FA6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5D0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5F93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D20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18613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E94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9501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6FC14A" w14:textId="77777777" w:rsidR="006D4AB3" w:rsidRDefault="006D4AB3">
    <w:pPr>
      <w:pStyle w:val="Stopka"/>
      <w:tabs>
        <w:tab w:val="clear" w:pos="4536"/>
        <w:tab w:val="left" w:pos="6237"/>
      </w:tabs>
    </w:pPr>
  </w:p>
  <w:p w14:paraId="45571EB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A3C9B" w14:textId="77777777" w:rsidR="00FA6254" w:rsidRDefault="00FA6254">
      <w:r>
        <w:separator/>
      </w:r>
    </w:p>
  </w:footnote>
  <w:footnote w:type="continuationSeparator" w:id="0">
    <w:p w14:paraId="23C4B62A" w14:textId="77777777" w:rsidR="00FA6254" w:rsidRDefault="00FA6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64104" w14:textId="77777777" w:rsidR="0054640A" w:rsidRDefault="00546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12351" w14:textId="77777777" w:rsidR="0054640A" w:rsidRDefault="00546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37E2C" w14:textId="77777777" w:rsidR="0054640A" w:rsidRDefault="005464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4614926">
    <w:abstractNumId w:val="3"/>
  </w:num>
  <w:num w:numId="2" w16cid:durableId="635258087">
    <w:abstractNumId w:val="6"/>
  </w:num>
  <w:num w:numId="3" w16cid:durableId="161553293">
    <w:abstractNumId w:val="2"/>
  </w:num>
  <w:num w:numId="4" w16cid:durableId="684595937">
    <w:abstractNumId w:val="5"/>
  </w:num>
  <w:num w:numId="5" w16cid:durableId="1613434065">
    <w:abstractNumId w:val="0"/>
  </w:num>
  <w:num w:numId="6" w16cid:durableId="1330792265">
    <w:abstractNumId w:val="1"/>
  </w:num>
  <w:num w:numId="7" w16cid:durableId="1910457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C9"/>
    <w:rsid w:val="00031374"/>
    <w:rsid w:val="00035DEC"/>
    <w:rsid w:val="000643A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640A"/>
    <w:rsid w:val="005B1B08"/>
    <w:rsid w:val="00632C3C"/>
    <w:rsid w:val="00662BDB"/>
    <w:rsid w:val="006A5DF1"/>
    <w:rsid w:val="006B7198"/>
    <w:rsid w:val="006D4AB3"/>
    <w:rsid w:val="006E08C9"/>
    <w:rsid w:val="006F3B81"/>
    <w:rsid w:val="007D7198"/>
    <w:rsid w:val="007F5075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BF1CC8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62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2AEA80"/>
  <w15:chartTrackingRefBased/>
  <w15:docId w15:val="{16DAF59F-F518-4470-A097-5047F6F8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F1CC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3076</Words>
  <Characters>18458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2026-06-09T09:10:00Z</cp:lastPrinted>
  <dcterms:created xsi:type="dcterms:W3CDTF">2026-06-09T09:10:00Z</dcterms:created>
  <dcterms:modified xsi:type="dcterms:W3CDTF">2026-06-09T09:10:00Z</dcterms:modified>
</cp:coreProperties>
</file>