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EA515" w14:textId="0DD8E690" w:rsidR="0029606A" w:rsidRPr="00281038" w:rsidRDefault="00C21276" w:rsidP="00281038">
      <w:pPr>
        <w:spacing w:after="240"/>
        <w:jc w:val="right"/>
        <w:rPr>
          <w:sz w:val="22"/>
          <w:szCs w:val="22"/>
        </w:rPr>
      </w:pPr>
      <w:r w:rsidRPr="00281038">
        <w:rPr>
          <w:sz w:val="22"/>
          <w:szCs w:val="22"/>
        </w:rPr>
        <w:t>Kraków</w:t>
      </w:r>
      <w:r w:rsidR="006A5DF1" w:rsidRPr="00281038">
        <w:rPr>
          <w:sz w:val="22"/>
          <w:szCs w:val="22"/>
        </w:rPr>
        <w:t xml:space="preserve"> dnia: </w:t>
      </w:r>
      <w:r w:rsidRPr="00281038">
        <w:rPr>
          <w:sz w:val="22"/>
          <w:szCs w:val="22"/>
        </w:rPr>
        <w:t>2026-06-</w:t>
      </w:r>
      <w:r w:rsidR="00281038">
        <w:rPr>
          <w:sz w:val="22"/>
          <w:szCs w:val="22"/>
        </w:rPr>
        <w:t>10</w:t>
      </w:r>
    </w:p>
    <w:p w14:paraId="53DFEEAB" w14:textId="77777777" w:rsidR="006A5DF1" w:rsidRPr="00281038" w:rsidRDefault="00BE62A3" w:rsidP="006A5DF1">
      <w:pPr>
        <w:rPr>
          <w:b/>
          <w:bCs/>
          <w:sz w:val="22"/>
          <w:szCs w:val="22"/>
        </w:rPr>
      </w:pPr>
      <w:r w:rsidRPr="00281038">
        <w:rPr>
          <w:b/>
          <w:bCs/>
          <w:sz w:val="22"/>
          <w:szCs w:val="22"/>
        </w:rPr>
        <w:t xml:space="preserve">Szpital Miejski Specjalistyczny </w:t>
      </w:r>
    </w:p>
    <w:p w14:paraId="50D4005E" w14:textId="77777777" w:rsidR="00BE62A3" w:rsidRPr="00281038" w:rsidRDefault="00BE62A3" w:rsidP="006A5DF1">
      <w:pPr>
        <w:rPr>
          <w:sz w:val="22"/>
          <w:szCs w:val="22"/>
        </w:rPr>
      </w:pPr>
      <w:r w:rsidRPr="00281038">
        <w:rPr>
          <w:b/>
          <w:bCs/>
          <w:sz w:val="22"/>
          <w:szCs w:val="22"/>
        </w:rPr>
        <w:t>im. Gabriela Narutowicza w Krakowie</w:t>
      </w:r>
    </w:p>
    <w:p w14:paraId="701F05B7" w14:textId="77777777" w:rsidR="006A5DF1" w:rsidRPr="00281038" w:rsidRDefault="00BE62A3" w:rsidP="006A5DF1">
      <w:pPr>
        <w:pStyle w:val="Nagwek"/>
        <w:tabs>
          <w:tab w:val="clear" w:pos="4536"/>
          <w:tab w:val="clear" w:pos="9072"/>
        </w:tabs>
        <w:rPr>
          <w:sz w:val="22"/>
          <w:szCs w:val="22"/>
        </w:rPr>
      </w:pPr>
      <w:r w:rsidRPr="00281038">
        <w:rPr>
          <w:sz w:val="22"/>
          <w:szCs w:val="22"/>
        </w:rPr>
        <w:t>ul. Prądnicka 35-37</w:t>
      </w:r>
    </w:p>
    <w:p w14:paraId="1FD3B7D0" w14:textId="2F73D8C3" w:rsidR="006A5DF1" w:rsidRPr="00281038" w:rsidRDefault="00BE62A3" w:rsidP="00281038">
      <w:pPr>
        <w:pStyle w:val="Nagwek"/>
        <w:tabs>
          <w:tab w:val="clear" w:pos="4536"/>
          <w:tab w:val="clear" w:pos="9072"/>
        </w:tabs>
        <w:rPr>
          <w:sz w:val="22"/>
          <w:szCs w:val="22"/>
        </w:rPr>
      </w:pPr>
      <w:r w:rsidRPr="00281038">
        <w:rPr>
          <w:sz w:val="22"/>
          <w:szCs w:val="22"/>
        </w:rPr>
        <w:t>31-202 Kraków</w:t>
      </w:r>
      <w:r w:rsidR="006A5DF1" w:rsidRPr="00281038">
        <w:rPr>
          <w:sz w:val="22"/>
          <w:szCs w:val="22"/>
        </w:rPr>
        <w:t xml:space="preserve"> </w:t>
      </w:r>
    </w:p>
    <w:p w14:paraId="183F6E6C" w14:textId="77777777" w:rsidR="006A5DF1" w:rsidRPr="00281038" w:rsidRDefault="006A5DF1" w:rsidP="006A5DF1">
      <w:pPr>
        <w:pStyle w:val="Nagwek"/>
        <w:tabs>
          <w:tab w:val="clear" w:pos="4536"/>
          <w:tab w:val="clear" w:pos="9072"/>
        </w:tabs>
        <w:rPr>
          <w:sz w:val="22"/>
          <w:szCs w:val="22"/>
        </w:rPr>
      </w:pPr>
    </w:p>
    <w:p w14:paraId="547BE021" w14:textId="77777777" w:rsidR="006A5DF1" w:rsidRPr="00281038" w:rsidRDefault="006A5DF1" w:rsidP="009003D1">
      <w:pPr>
        <w:tabs>
          <w:tab w:val="left" w:pos="708"/>
          <w:tab w:val="center" w:pos="4536"/>
          <w:tab w:val="right" w:pos="9072"/>
        </w:tabs>
        <w:spacing w:after="20"/>
        <w:ind w:left="4820"/>
        <w:rPr>
          <w:b/>
          <w:sz w:val="22"/>
          <w:szCs w:val="22"/>
        </w:rPr>
      </w:pPr>
      <w:r w:rsidRPr="00281038">
        <w:rPr>
          <w:b/>
          <w:sz w:val="22"/>
          <w:szCs w:val="22"/>
        </w:rPr>
        <w:t>WYKONAWCY</w:t>
      </w:r>
    </w:p>
    <w:p w14:paraId="2F5222FD" w14:textId="77777777" w:rsidR="006A5DF1" w:rsidRPr="00281038" w:rsidRDefault="006A5DF1" w:rsidP="009003D1">
      <w:pPr>
        <w:tabs>
          <w:tab w:val="left" w:pos="708"/>
          <w:tab w:val="center" w:pos="4536"/>
          <w:tab w:val="right" w:pos="9072"/>
        </w:tabs>
        <w:spacing w:after="20"/>
        <w:ind w:left="4820"/>
        <w:rPr>
          <w:sz w:val="22"/>
          <w:szCs w:val="22"/>
        </w:rPr>
      </w:pPr>
      <w:r w:rsidRPr="00281038">
        <w:rPr>
          <w:sz w:val="22"/>
          <w:szCs w:val="22"/>
        </w:rPr>
        <w:t>ubiegający się o zamówienie publiczne</w:t>
      </w:r>
    </w:p>
    <w:p w14:paraId="7F94BEE3" w14:textId="77777777" w:rsidR="006D4AB3" w:rsidRPr="00281038" w:rsidRDefault="006D4AB3">
      <w:pPr>
        <w:pStyle w:val="Nagwek"/>
        <w:tabs>
          <w:tab w:val="clear" w:pos="4536"/>
          <w:tab w:val="clear" w:pos="9072"/>
        </w:tabs>
        <w:rPr>
          <w:sz w:val="22"/>
          <w:szCs w:val="22"/>
        </w:rPr>
      </w:pPr>
    </w:p>
    <w:p w14:paraId="086BFD1C" w14:textId="6587597C" w:rsidR="00632C3C" w:rsidRPr="00281038" w:rsidRDefault="00E21B49" w:rsidP="0029606A">
      <w:pPr>
        <w:pStyle w:val="Nagwek1"/>
        <w:spacing w:after="480" w:line="276" w:lineRule="auto"/>
        <w:jc w:val="center"/>
        <w:rPr>
          <w:rFonts w:ascii="Times New Roman" w:hAnsi="Times New Roman"/>
          <w:sz w:val="22"/>
          <w:szCs w:val="22"/>
        </w:rPr>
      </w:pPr>
      <w:r w:rsidRPr="00281038">
        <w:rPr>
          <w:rFonts w:ascii="Times New Roman" w:hAnsi="Times New Roman"/>
          <w:sz w:val="22"/>
          <w:szCs w:val="22"/>
        </w:rPr>
        <w:t>WYJAŚNIENI</w:t>
      </w:r>
      <w:r w:rsidR="00520165" w:rsidRPr="00281038">
        <w:rPr>
          <w:rFonts w:ascii="Times New Roman" w:hAnsi="Times New Roman"/>
          <w:sz w:val="22"/>
          <w:szCs w:val="22"/>
        </w:rPr>
        <w:t>A</w:t>
      </w:r>
      <w:r w:rsidR="00632C3C" w:rsidRPr="00281038">
        <w:rPr>
          <w:rFonts w:ascii="Times New Roman" w:hAnsi="Times New Roman"/>
          <w:sz w:val="22"/>
          <w:szCs w:val="22"/>
        </w:rPr>
        <w:t xml:space="preserve"> TREŚCI</w:t>
      </w:r>
      <w:r w:rsidR="0029606A" w:rsidRPr="00281038">
        <w:rPr>
          <w:rFonts w:ascii="Times New Roman" w:hAnsi="Times New Roman"/>
          <w:sz w:val="22"/>
          <w:szCs w:val="22"/>
        </w:rPr>
        <w:t xml:space="preserve"> SWZ</w:t>
      </w:r>
      <w:r w:rsidR="00281038" w:rsidRPr="00281038">
        <w:rPr>
          <w:rFonts w:ascii="Times New Roman" w:hAnsi="Times New Roman"/>
          <w:sz w:val="22"/>
          <w:szCs w:val="22"/>
        </w:rPr>
        <w:t>-18</w:t>
      </w:r>
    </w:p>
    <w:p w14:paraId="31D9CB5A" w14:textId="1C114F82" w:rsidR="006D4AB3" w:rsidRPr="00281038" w:rsidRDefault="00632C3C" w:rsidP="00520165">
      <w:pPr>
        <w:spacing w:after="360" w:line="276" w:lineRule="auto"/>
        <w:jc w:val="both"/>
        <w:rPr>
          <w:sz w:val="22"/>
          <w:szCs w:val="22"/>
        </w:rPr>
      </w:pPr>
      <w:r w:rsidRPr="00281038">
        <w:rPr>
          <w:sz w:val="22"/>
          <w:szCs w:val="22"/>
        </w:rPr>
        <w:t xml:space="preserve">Dotyczy: </w:t>
      </w:r>
      <w:r w:rsidR="006A5DF1" w:rsidRPr="00281038">
        <w:rPr>
          <w:sz w:val="22"/>
          <w:szCs w:val="22"/>
        </w:rPr>
        <w:t>p</w:t>
      </w:r>
      <w:r w:rsidRPr="00281038">
        <w:rPr>
          <w:sz w:val="22"/>
          <w:szCs w:val="22"/>
        </w:rPr>
        <w:t>ostępowani</w:t>
      </w:r>
      <w:r w:rsidR="006A5DF1" w:rsidRPr="00281038">
        <w:rPr>
          <w:sz w:val="22"/>
          <w:szCs w:val="22"/>
        </w:rPr>
        <w:t>a</w:t>
      </w:r>
      <w:r w:rsidRPr="00281038">
        <w:rPr>
          <w:sz w:val="22"/>
          <w:szCs w:val="22"/>
        </w:rPr>
        <w:t xml:space="preserve"> o udzielenie zamówienia publicznego, prowadzone</w:t>
      </w:r>
      <w:r w:rsidR="006A5DF1" w:rsidRPr="00281038">
        <w:rPr>
          <w:sz w:val="22"/>
          <w:szCs w:val="22"/>
        </w:rPr>
        <w:t>go</w:t>
      </w:r>
      <w:r w:rsidRPr="00281038">
        <w:rPr>
          <w:sz w:val="22"/>
          <w:szCs w:val="22"/>
        </w:rPr>
        <w:t xml:space="preserve"> w</w:t>
      </w:r>
      <w:r w:rsidR="00BE62A3" w:rsidRPr="00281038">
        <w:rPr>
          <w:sz w:val="22"/>
          <w:szCs w:val="22"/>
        </w:rPr>
        <w:t> </w:t>
      </w:r>
      <w:r w:rsidRPr="00281038">
        <w:rPr>
          <w:sz w:val="22"/>
          <w:szCs w:val="22"/>
        </w:rPr>
        <w:t xml:space="preserve">trybie </w:t>
      </w:r>
      <w:r w:rsidR="00C21276" w:rsidRPr="00281038">
        <w:rPr>
          <w:sz w:val="22"/>
          <w:szCs w:val="22"/>
        </w:rPr>
        <w:t>przetarg nieograniczony</w:t>
      </w:r>
      <w:r w:rsidRPr="00281038">
        <w:rPr>
          <w:b/>
          <w:sz w:val="22"/>
          <w:szCs w:val="22"/>
        </w:rPr>
        <w:t xml:space="preserve"> </w:t>
      </w:r>
      <w:r w:rsidRPr="00281038">
        <w:rPr>
          <w:bCs/>
          <w:sz w:val="22"/>
          <w:szCs w:val="22"/>
        </w:rPr>
        <w:t>na</w:t>
      </w:r>
      <w:r w:rsidRPr="00281038">
        <w:rPr>
          <w:b/>
          <w:sz w:val="22"/>
          <w:szCs w:val="22"/>
        </w:rPr>
        <w:t xml:space="preserve"> </w:t>
      </w:r>
      <w:r w:rsidR="00E72428" w:rsidRPr="00281038">
        <w:rPr>
          <w:bCs/>
          <w:sz w:val="22"/>
          <w:szCs w:val="22"/>
        </w:rPr>
        <w:t>”</w:t>
      </w:r>
      <w:r w:rsidR="00C21276" w:rsidRPr="00281038">
        <w:rPr>
          <w:b/>
          <w:bCs/>
          <w:sz w:val="22"/>
          <w:szCs w:val="22"/>
        </w:rPr>
        <w:t>Zakup i dostawa wyrobów medycznych dla Apteki II</w:t>
      </w:r>
      <w:r w:rsidR="00E72428" w:rsidRPr="00281038">
        <w:rPr>
          <w:bCs/>
          <w:sz w:val="22"/>
          <w:szCs w:val="22"/>
        </w:rPr>
        <w:t>”</w:t>
      </w:r>
      <w:r w:rsidRPr="00281038">
        <w:rPr>
          <w:b/>
          <w:sz w:val="22"/>
          <w:szCs w:val="22"/>
        </w:rPr>
        <w:t xml:space="preserve"> </w:t>
      </w:r>
      <w:r w:rsidRPr="00281038">
        <w:rPr>
          <w:bCs/>
          <w:sz w:val="22"/>
          <w:szCs w:val="22"/>
        </w:rPr>
        <w:t>– znak sprawy</w:t>
      </w:r>
      <w:r w:rsidRPr="00281038">
        <w:rPr>
          <w:b/>
          <w:sz w:val="22"/>
          <w:szCs w:val="22"/>
        </w:rPr>
        <w:t xml:space="preserve"> </w:t>
      </w:r>
      <w:r w:rsidR="00C21276" w:rsidRPr="00281038">
        <w:rPr>
          <w:b/>
          <w:sz w:val="22"/>
          <w:szCs w:val="22"/>
        </w:rPr>
        <w:t>ZP/26/2026</w:t>
      </w:r>
      <w:r w:rsidRPr="00281038">
        <w:rPr>
          <w:b/>
          <w:sz w:val="22"/>
          <w:szCs w:val="22"/>
        </w:rPr>
        <w:t>.</w:t>
      </w:r>
    </w:p>
    <w:p w14:paraId="0B5B0DAC" w14:textId="77777777" w:rsidR="0012774F" w:rsidRPr="00281038" w:rsidRDefault="00520165" w:rsidP="00D8461B">
      <w:pPr>
        <w:spacing w:after="240" w:line="276" w:lineRule="auto"/>
        <w:jc w:val="both"/>
        <w:rPr>
          <w:sz w:val="22"/>
          <w:szCs w:val="22"/>
        </w:rPr>
      </w:pPr>
      <w:r w:rsidRPr="00281038">
        <w:rPr>
          <w:sz w:val="22"/>
          <w:szCs w:val="22"/>
        </w:rPr>
        <w:t xml:space="preserve">Zamawiający, działając na podstawie art. </w:t>
      </w:r>
      <w:r w:rsidR="0029606A" w:rsidRPr="00281038">
        <w:rPr>
          <w:sz w:val="22"/>
          <w:szCs w:val="22"/>
        </w:rPr>
        <w:t>1</w:t>
      </w:r>
      <w:r w:rsidRPr="00281038">
        <w:rPr>
          <w:sz w:val="22"/>
          <w:szCs w:val="22"/>
        </w:rPr>
        <w:t>3</w:t>
      </w:r>
      <w:r w:rsidR="0029606A" w:rsidRPr="00281038">
        <w:rPr>
          <w:sz w:val="22"/>
          <w:szCs w:val="22"/>
        </w:rPr>
        <w:t>5</w:t>
      </w:r>
      <w:r w:rsidRPr="00281038">
        <w:rPr>
          <w:sz w:val="22"/>
          <w:szCs w:val="22"/>
        </w:rPr>
        <w:t xml:space="preserve"> ust</w:t>
      </w:r>
      <w:r w:rsidR="00D9049C" w:rsidRPr="00281038">
        <w:rPr>
          <w:sz w:val="22"/>
          <w:szCs w:val="22"/>
        </w:rPr>
        <w:t xml:space="preserve">. </w:t>
      </w:r>
      <w:r w:rsidR="0029606A" w:rsidRPr="00281038">
        <w:rPr>
          <w:sz w:val="22"/>
          <w:szCs w:val="22"/>
        </w:rPr>
        <w:t>6</w:t>
      </w:r>
      <w:r w:rsidRPr="00281038">
        <w:rPr>
          <w:sz w:val="22"/>
          <w:szCs w:val="22"/>
        </w:rPr>
        <w:t xml:space="preserve"> ustawy z dnia </w:t>
      </w:r>
      <w:r w:rsidR="0029606A" w:rsidRPr="00281038">
        <w:rPr>
          <w:sz w:val="22"/>
          <w:szCs w:val="22"/>
        </w:rPr>
        <w:t>11</w:t>
      </w:r>
      <w:r w:rsidRPr="00281038">
        <w:rPr>
          <w:sz w:val="22"/>
          <w:szCs w:val="22"/>
        </w:rPr>
        <w:t xml:space="preserve"> </w:t>
      </w:r>
      <w:r w:rsidR="0029606A" w:rsidRPr="00281038">
        <w:rPr>
          <w:sz w:val="22"/>
          <w:szCs w:val="22"/>
        </w:rPr>
        <w:t xml:space="preserve">września </w:t>
      </w:r>
      <w:r w:rsidRPr="00281038">
        <w:rPr>
          <w:sz w:val="22"/>
          <w:szCs w:val="22"/>
        </w:rPr>
        <w:t>20</w:t>
      </w:r>
      <w:r w:rsidR="0029606A" w:rsidRPr="00281038">
        <w:rPr>
          <w:sz w:val="22"/>
          <w:szCs w:val="22"/>
        </w:rPr>
        <w:t>19</w:t>
      </w:r>
      <w:r w:rsidR="00BE62A3" w:rsidRPr="00281038">
        <w:rPr>
          <w:sz w:val="22"/>
          <w:szCs w:val="22"/>
        </w:rPr>
        <w:t> </w:t>
      </w:r>
      <w:r w:rsidRPr="00281038">
        <w:rPr>
          <w:sz w:val="22"/>
          <w:szCs w:val="22"/>
        </w:rPr>
        <w:t>r</w:t>
      </w:r>
      <w:r w:rsidR="0029606A" w:rsidRPr="00281038">
        <w:rPr>
          <w:sz w:val="22"/>
          <w:szCs w:val="22"/>
        </w:rPr>
        <w:t>.</w:t>
      </w:r>
      <w:r w:rsidRPr="00281038">
        <w:rPr>
          <w:sz w:val="22"/>
          <w:szCs w:val="22"/>
        </w:rPr>
        <w:t xml:space="preserve"> Prawo </w:t>
      </w:r>
      <w:r w:rsidR="0029606A" w:rsidRPr="00281038">
        <w:rPr>
          <w:sz w:val="22"/>
          <w:szCs w:val="22"/>
        </w:rPr>
        <w:t>z</w:t>
      </w:r>
      <w:r w:rsidRPr="00281038">
        <w:rPr>
          <w:sz w:val="22"/>
          <w:szCs w:val="22"/>
        </w:rPr>
        <w:t xml:space="preserve">amówień </w:t>
      </w:r>
      <w:r w:rsidR="0029606A" w:rsidRPr="00281038">
        <w:rPr>
          <w:sz w:val="22"/>
          <w:szCs w:val="22"/>
        </w:rPr>
        <w:t>p</w:t>
      </w:r>
      <w:r w:rsidRPr="00281038">
        <w:rPr>
          <w:sz w:val="22"/>
          <w:szCs w:val="22"/>
        </w:rPr>
        <w:t>ublicznych</w:t>
      </w:r>
      <w:r w:rsidR="00BE7BFD" w:rsidRPr="00281038">
        <w:rPr>
          <w:sz w:val="22"/>
          <w:szCs w:val="22"/>
        </w:rPr>
        <w:t xml:space="preserve"> </w:t>
      </w:r>
      <w:r w:rsidR="00D9049C" w:rsidRPr="00281038">
        <w:rPr>
          <w:sz w:val="22"/>
          <w:szCs w:val="22"/>
        </w:rPr>
        <w:t>udostępnia</w:t>
      </w:r>
      <w:r w:rsidR="00BE7BFD" w:rsidRPr="00281038">
        <w:rPr>
          <w:sz w:val="22"/>
          <w:szCs w:val="22"/>
        </w:rPr>
        <w:t xml:space="preserve"> poniżej treść zapytań do S</w:t>
      </w:r>
      <w:r w:rsidR="0012774F" w:rsidRPr="00281038">
        <w:rPr>
          <w:sz w:val="22"/>
          <w:szCs w:val="22"/>
        </w:rPr>
        <w:t>pecyfikacji Warunków Zamówienia (</w:t>
      </w:r>
      <w:r w:rsidR="0012774F" w:rsidRPr="00281038">
        <w:rPr>
          <w:sz w:val="22"/>
          <w:szCs w:val="22"/>
          <w:lang w:eastAsia="ar-SA"/>
        </w:rPr>
        <w:t>zwanej dalej</w:t>
      </w:r>
      <w:r w:rsidR="0012774F" w:rsidRPr="00281038">
        <w:rPr>
          <w:b/>
          <w:sz w:val="22"/>
          <w:szCs w:val="22"/>
          <w:lang w:eastAsia="ar-SA"/>
        </w:rPr>
        <w:t xml:space="preserve"> </w:t>
      </w:r>
      <w:r w:rsidR="0012774F" w:rsidRPr="00281038">
        <w:rPr>
          <w:bCs/>
          <w:sz w:val="22"/>
          <w:szCs w:val="22"/>
          <w:lang w:eastAsia="ar-SA"/>
        </w:rPr>
        <w:t>”SWZ”)</w:t>
      </w:r>
      <w:r w:rsidR="00D9049C" w:rsidRPr="00281038">
        <w:rPr>
          <w:bCs/>
          <w:sz w:val="22"/>
          <w:szCs w:val="22"/>
          <w:lang w:eastAsia="ar-SA"/>
        </w:rPr>
        <w:t xml:space="preserve"> </w:t>
      </w:r>
      <w:r w:rsidR="00D9049C" w:rsidRPr="00281038">
        <w:rPr>
          <w:sz w:val="22"/>
          <w:szCs w:val="22"/>
        </w:rPr>
        <w:t>wraz z wyjaśnieniami</w:t>
      </w:r>
      <w:r w:rsidR="0012774F" w:rsidRPr="00281038">
        <w:rPr>
          <w:bCs/>
          <w:sz w:val="22"/>
          <w:szCs w:val="22"/>
          <w:lang w:eastAsia="ar-SA"/>
        </w:rPr>
        <w:t>:</w:t>
      </w:r>
    </w:p>
    <w:p w14:paraId="6A031914" w14:textId="77777777" w:rsidR="00281038" w:rsidRPr="00281038" w:rsidRDefault="00281038" w:rsidP="00281038">
      <w:pPr>
        <w:suppressAutoHyphens/>
        <w:rPr>
          <w:rFonts w:eastAsia="SimSun"/>
          <w:kern w:val="2"/>
          <w:sz w:val="22"/>
          <w:szCs w:val="22"/>
          <w:lang w:eastAsia="zh-CN" w:bidi="hi-IN"/>
        </w:rPr>
      </w:pPr>
      <w:r w:rsidRPr="00281038">
        <w:rPr>
          <w:rFonts w:eastAsia="SimSun"/>
          <w:kern w:val="2"/>
          <w:sz w:val="22"/>
          <w:szCs w:val="22"/>
          <w:lang w:eastAsia="zh-CN" w:bidi="hi-IN"/>
        </w:rPr>
        <w:t>Dotyczy  pakiet 13   pozycji 1  , </w:t>
      </w:r>
    </w:p>
    <w:p w14:paraId="13E61273" w14:textId="77777777" w:rsidR="00281038" w:rsidRPr="00281038" w:rsidRDefault="00281038" w:rsidP="00281038">
      <w:pPr>
        <w:suppressAutoHyphens/>
        <w:rPr>
          <w:rFonts w:eastAsia="SimSun"/>
          <w:kern w:val="2"/>
          <w:sz w:val="22"/>
          <w:szCs w:val="22"/>
          <w:lang w:eastAsia="zh-CN" w:bidi="hi-IN"/>
        </w:rPr>
      </w:pPr>
      <w:r w:rsidRPr="00281038">
        <w:rPr>
          <w:rFonts w:eastAsia="SimSun"/>
          <w:kern w:val="2"/>
          <w:sz w:val="22"/>
          <w:szCs w:val="22"/>
          <w:lang w:eastAsia="zh-CN" w:bidi="hi-IN"/>
        </w:rPr>
        <w:t>WNIOSEK O WYJAŚNIENIE I MODYFIKACJĘ TREŚCI SPECYFIKACJI WARUNKÓW ZAMÓWIENIA (SWZ)</w:t>
      </w:r>
    </w:p>
    <w:p w14:paraId="7C5E74C1" w14:textId="77777777" w:rsidR="00281038" w:rsidRPr="00281038" w:rsidRDefault="00281038" w:rsidP="00281038">
      <w:pPr>
        <w:suppressAutoHyphens/>
        <w:rPr>
          <w:rFonts w:eastAsia="SimSun"/>
          <w:kern w:val="2"/>
          <w:sz w:val="22"/>
          <w:szCs w:val="22"/>
          <w:lang w:eastAsia="zh-CN" w:bidi="hi-IN"/>
        </w:rPr>
      </w:pPr>
      <w:r w:rsidRPr="00281038">
        <w:rPr>
          <w:rFonts w:eastAsia="SimSun"/>
          <w:kern w:val="2"/>
          <w:sz w:val="22"/>
          <w:szCs w:val="22"/>
          <w:lang w:eastAsia="zh-CN" w:bidi="hi-IN"/>
        </w:rPr>
        <w:t>Działając w imieniu Wykonawcy, zwracam się z prośbą o wyjaśnienie oraz dokonanie modyfikacji zapisów Opisu Przedmiotu Zamówienia (OPZ) w zakresie wymagań dotyczących wszczepialnych portów naczyniowych.</w:t>
      </w:r>
    </w:p>
    <w:p w14:paraId="4EB20C0B" w14:textId="77777777" w:rsidR="00281038" w:rsidRPr="00281038" w:rsidRDefault="00281038" w:rsidP="00281038">
      <w:pPr>
        <w:suppressAutoHyphens/>
        <w:rPr>
          <w:rFonts w:eastAsia="SimSun"/>
          <w:kern w:val="2"/>
          <w:sz w:val="22"/>
          <w:szCs w:val="22"/>
          <w:lang w:eastAsia="zh-CN" w:bidi="hi-IN"/>
        </w:rPr>
      </w:pPr>
      <w:r w:rsidRPr="00281038">
        <w:rPr>
          <w:rFonts w:eastAsia="SimSun"/>
          <w:kern w:val="2"/>
          <w:sz w:val="22"/>
          <w:szCs w:val="22"/>
          <w:lang w:eastAsia="zh-CN" w:bidi="hi-IN"/>
        </w:rPr>
        <w:t>Obecny opis przedmiotu zamówienia, poprzez kumulację niezwykle szczegółowych parametrów fizycznych (tolerancje rzędu 0,3 mm), konkretnych marek tworzyw sztucznych oraz niszowych elementów wyposażenia dodatkowego, jednoznacznie wskazuje na produkt tylko jednego producenta. Działanie to, przy jednoczesnym zastosowaniu kryterium oceny ofert </w:t>
      </w:r>
      <w:r w:rsidRPr="00281038">
        <w:rPr>
          <w:rFonts w:eastAsia="SimSun"/>
          <w:b/>
          <w:bCs/>
          <w:kern w:val="2"/>
          <w:sz w:val="22"/>
          <w:szCs w:val="22"/>
          <w:lang w:eastAsia="zh-CN" w:bidi="hi-IN"/>
        </w:rPr>
        <w:t>Cena 100%</w:t>
      </w:r>
      <w:r w:rsidRPr="00281038">
        <w:rPr>
          <w:rFonts w:eastAsia="SimSun"/>
          <w:kern w:val="2"/>
          <w:sz w:val="22"/>
          <w:szCs w:val="22"/>
          <w:lang w:eastAsia="zh-CN" w:bidi="hi-IN"/>
        </w:rPr>
        <w:t>, stanowi rażące naruszenie art. 99 ust. 4 ustawy PZP, zgodnie z którym przedmiotu zamówienia nie można opisywać w sposób, który mógłby utrudniać uczciwą konkurencję.</w:t>
      </w:r>
    </w:p>
    <w:p w14:paraId="1F84EC9F" w14:textId="77777777" w:rsidR="00281038" w:rsidRPr="00281038" w:rsidRDefault="00281038" w:rsidP="00281038">
      <w:pPr>
        <w:suppressAutoHyphens/>
        <w:rPr>
          <w:rFonts w:eastAsia="SimSun"/>
          <w:kern w:val="2"/>
          <w:sz w:val="22"/>
          <w:szCs w:val="22"/>
          <w:lang w:eastAsia="zh-CN" w:bidi="hi-IN"/>
        </w:rPr>
      </w:pPr>
      <w:r w:rsidRPr="00281038">
        <w:rPr>
          <w:rFonts w:eastAsia="SimSun"/>
          <w:kern w:val="2"/>
          <w:sz w:val="22"/>
          <w:szCs w:val="22"/>
          <w:lang w:eastAsia="zh-CN" w:bidi="hi-IN"/>
        </w:rPr>
        <w:t>W celu umożliwienia złożenia oferty konkurencyjnej, gwarantującej Zamawiającemu uzyskanie najkorzystniejszej ceny przy zachowaniu najwyższych standardów terapeutycznych, wnosimy o modyfikację zapisów i odpowiedź na następujące pytania:</w:t>
      </w:r>
    </w:p>
    <w:p w14:paraId="49765572" w14:textId="77777777" w:rsidR="00281038" w:rsidRPr="00281038" w:rsidRDefault="00281038" w:rsidP="00281038">
      <w:pPr>
        <w:suppressAutoHyphens/>
        <w:rPr>
          <w:rFonts w:eastAsia="SimSun"/>
          <w:kern w:val="2"/>
          <w:sz w:val="22"/>
          <w:szCs w:val="22"/>
          <w:lang w:eastAsia="zh-CN" w:bidi="hi-IN"/>
        </w:rPr>
      </w:pPr>
      <w:r w:rsidRPr="00281038">
        <w:rPr>
          <w:rFonts w:eastAsia="SimSun"/>
          <w:b/>
          <w:bCs/>
          <w:kern w:val="2"/>
          <w:sz w:val="22"/>
          <w:szCs w:val="22"/>
          <w:lang w:eastAsia="zh-CN" w:bidi="hi-IN"/>
        </w:rPr>
        <w:t>Gwarancja konkurencyjności i równoważności medycznej</w:t>
      </w:r>
    </w:p>
    <w:p w14:paraId="5BB8CD68" w14:textId="77777777" w:rsidR="00281038" w:rsidRPr="00281038" w:rsidRDefault="00281038" w:rsidP="00281038">
      <w:pPr>
        <w:numPr>
          <w:ilvl w:val="0"/>
          <w:numId w:val="8"/>
        </w:numPr>
        <w:suppressAutoHyphens/>
        <w:rPr>
          <w:rFonts w:eastAsia="SimSun"/>
          <w:kern w:val="2"/>
          <w:sz w:val="22"/>
          <w:szCs w:val="22"/>
          <w:lang w:eastAsia="zh-CN" w:bidi="hi-IN"/>
        </w:rPr>
      </w:pPr>
      <w:r w:rsidRPr="00281038">
        <w:rPr>
          <w:rFonts w:eastAsia="SimSun"/>
          <w:b/>
          <w:bCs/>
          <w:kern w:val="2"/>
          <w:sz w:val="22"/>
          <w:szCs w:val="22"/>
          <w:lang w:eastAsia="zh-CN" w:bidi="hi-IN"/>
        </w:rPr>
        <w:t>Wniosek o dopuszczenie wymiarów i objętości komory:</w:t>
      </w:r>
    </w:p>
    <w:p w14:paraId="5BACE433" w14:textId="77777777" w:rsidR="00281038" w:rsidRPr="00281038" w:rsidRDefault="00281038" w:rsidP="00281038">
      <w:pPr>
        <w:numPr>
          <w:ilvl w:val="1"/>
          <w:numId w:val="9"/>
        </w:numPr>
        <w:suppressAutoHyphens/>
        <w:rPr>
          <w:rFonts w:eastAsia="SimSun"/>
          <w:kern w:val="2"/>
          <w:sz w:val="22"/>
          <w:szCs w:val="22"/>
          <w:lang w:eastAsia="zh-CN" w:bidi="hi-IN"/>
        </w:rPr>
      </w:pPr>
      <w:r w:rsidRPr="00281038">
        <w:rPr>
          <w:rFonts w:eastAsia="SimSun"/>
          <w:b/>
          <w:bCs/>
          <w:kern w:val="2"/>
          <w:sz w:val="22"/>
          <w:szCs w:val="22"/>
          <w:lang w:eastAsia="zh-CN" w:bidi="hi-IN"/>
        </w:rPr>
        <w:t>Pytanie:</w:t>
      </w:r>
      <w:r w:rsidRPr="00281038">
        <w:rPr>
          <w:rFonts w:eastAsia="SimSun"/>
          <w:kern w:val="2"/>
          <w:sz w:val="22"/>
          <w:szCs w:val="22"/>
          <w:lang w:eastAsia="zh-CN" w:bidi="hi-IN"/>
        </w:rPr>
        <w:t> Czy Zamawiający dopuści port o szerokości podstawy 25,5 mm (w miejsce 25,8 mm), wysokości 10,4 mm oraz objętości komory wynoszącej 0,3 ml (w miejsce 0,35 ml)?</w:t>
      </w:r>
    </w:p>
    <w:p w14:paraId="12BB5511" w14:textId="77777777" w:rsidR="00281038" w:rsidRDefault="00281038" w:rsidP="00281038">
      <w:pPr>
        <w:numPr>
          <w:ilvl w:val="1"/>
          <w:numId w:val="9"/>
        </w:numPr>
        <w:suppressAutoHyphens/>
        <w:rPr>
          <w:rFonts w:eastAsia="SimSun"/>
          <w:kern w:val="2"/>
          <w:sz w:val="22"/>
          <w:szCs w:val="22"/>
          <w:lang w:eastAsia="zh-CN" w:bidi="hi-IN"/>
        </w:rPr>
      </w:pPr>
      <w:r w:rsidRPr="00281038">
        <w:rPr>
          <w:rFonts w:eastAsia="SimSun"/>
          <w:b/>
          <w:bCs/>
          <w:kern w:val="2"/>
          <w:sz w:val="22"/>
          <w:szCs w:val="22"/>
          <w:lang w:eastAsia="zh-CN" w:bidi="hi-IN"/>
        </w:rPr>
        <w:t>Uzasadnienie:</w:t>
      </w:r>
      <w:r w:rsidRPr="00281038">
        <w:rPr>
          <w:rFonts w:eastAsia="SimSun"/>
          <w:kern w:val="2"/>
          <w:sz w:val="22"/>
          <w:szCs w:val="22"/>
          <w:lang w:eastAsia="zh-CN" w:bidi="hi-IN"/>
        </w:rPr>
        <w:t> Różnica w szerokości podstawy wynosi zaledwie 0,3 mm, a w wysokości 0,3 mm, co jest całkowicie niezauważalne w praktyce chirurgicznej i pozostaje bez wpływu na procedurę implantacji czy komfort pacjenta. Z kolei mniejsza objętość komory (0,3 ml) stanowi cechę pożądaną klinicznie – ogranicza tzw. przestrzeń martwą, zmniejsza ryzyko zalegania płynów lub powstawania skrzeplin oraz pozwala na szybsze i efektywniejsze płukanie portu.</w:t>
      </w:r>
    </w:p>
    <w:p w14:paraId="269A0B32" w14:textId="38F01D58" w:rsidR="00281038" w:rsidRDefault="00281038" w:rsidP="00281038">
      <w:pPr>
        <w:suppressAutoHyphens/>
        <w:ind w:left="1440"/>
        <w:rPr>
          <w:rFonts w:eastAsia="SimSun"/>
          <w:kern w:val="2"/>
          <w:sz w:val="22"/>
          <w:szCs w:val="22"/>
          <w:lang w:eastAsia="zh-CN" w:bidi="hi-IN"/>
        </w:rPr>
      </w:pPr>
      <w:r>
        <w:rPr>
          <w:rFonts w:eastAsia="SimSun"/>
          <w:b/>
          <w:bCs/>
          <w:kern w:val="2"/>
          <w:sz w:val="22"/>
          <w:szCs w:val="22"/>
          <w:lang w:eastAsia="zh-CN" w:bidi="hi-IN"/>
        </w:rPr>
        <w:t>Odpowiedź:</w:t>
      </w:r>
      <w:r w:rsidR="00100194">
        <w:rPr>
          <w:rFonts w:eastAsia="SimSun"/>
          <w:b/>
          <w:bCs/>
          <w:kern w:val="2"/>
          <w:sz w:val="22"/>
          <w:szCs w:val="22"/>
          <w:lang w:eastAsia="zh-CN" w:bidi="hi-IN"/>
        </w:rPr>
        <w:t xml:space="preserve"> Zamawiający dopuszcza.</w:t>
      </w:r>
    </w:p>
    <w:p w14:paraId="32344F13" w14:textId="77777777" w:rsidR="00281038" w:rsidRDefault="00281038" w:rsidP="00281038">
      <w:pPr>
        <w:suppressAutoHyphens/>
        <w:ind w:left="1440"/>
        <w:rPr>
          <w:rFonts w:eastAsia="SimSun"/>
          <w:kern w:val="2"/>
          <w:sz w:val="22"/>
          <w:szCs w:val="22"/>
          <w:lang w:eastAsia="zh-CN" w:bidi="hi-IN"/>
        </w:rPr>
      </w:pPr>
    </w:p>
    <w:p w14:paraId="09703476" w14:textId="77777777" w:rsidR="00281038" w:rsidRDefault="00281038" w:rsidP="00281038">
      <w:pPr>
        <w:suppressAutoHyphens/>
        <w:ind w:left="1440"/>
        <w:rPr>
          <w:rFonts w:eastAsia="SimSun"/>
          <w:kern w:val="2"/>
          <w:sz w:val="22"/>
          <w:szCs w:val="22"/>
          <w:lang w:eastAsia="zh-CN" w:bidi="hi-IN"/>
        </w:rPr>
      </w:pPr>
    </w:p>
    <w:p w14:paraId="036BACCD" w14:textId="77777777" w:rsidR="00281038" w:rsidRDefault="00281038" w:rsidP="00281038">
      <w:pPr>
        <w:suppressAutoHyphens/>
        <w:ind w:left="1440"/>
        <w:rPr>
          <w:rFonts w:eastAsia="SimSun"/>
          <w:kern w:val="2"/>
          <w:sz w:val="22"/>
          <w:szCs w:val="22"/>
          <w:lang w:eastAsia="zh-CN" w:bidi="hi-IN"/>
        </w:rPr>
      </w:pPr>
    </w:p>
    <w:p w14:paraId="6B373FC7" w14:textId="77777777" w:rsidR="00281038" w:rsidRPr="00281038" w:rsidRDefault="00281038" w:rsidP="00281038">
      <w:pPr>
        <w:suppressAutoHyphens/>
        <w:ind w:left="1440"/>
        <w:rPr>
          <w:rFonts w:eastAsia="SimSun"/>
          <w:kern w:val="2"/>
          <w:sz w:val="22"/>
          <w:szCs w:val="22"/>
          <w:lang w:eastAsia="zh-CN" w:bidi="hi-IN"/>
        </w:rPr>
      </w:pPr>
    </w:p>
    <w:p w14:paraId="37BB2D2A" w14:textId="77777777" w:rsidR="00281038" w:rsidRPr="00281038" w:rsidRDefault="00281038" w:rsidP="00281038">
      <w:pPr>
        <w:numPr>
          <w:ilvl w:val="0"/>
          <w:numId w:val="10"/>
        </w:numPr>
        <w:suppressAutoHyphens/>
        <w:rPr>
          <w:rFonts w:eastAsia="SimSun"/>
          <w:kern w:val="2"/>
          <w:sz w:val="22"/>
          <w:szCs w:val="22"/>
          <w:lang w:eastAsia="zh-CN" w:bidi="hi-IN"/>
        </w:rPr>
      </w:pPr>
      <w:r w:rsidRPr="00281038">
        <w:rPr>
          <w:rFonts w:eastAsia="SimSun"/>
          <w:b/>
          <w:bCs/>
          <w:kern w:val="2"/>
          <w:sz w:val="22"/>
          <w:szCs w:val="22"/>
          <w:lang w:eastAsia="zh-CN" w:bidi="hi-IN"/>
        </w:rPr>
        <w:lastRenderedPageBreak/>
        <w:t>Wniosek o dopuszczenie materiału obudowy (Polisulfon):</w:t>
      </w:r>
    </w:p>
    <w:p w14:paraId="22C082BF" w14:textId="77777777" w:rsidR="00281038" w:rsidRPr="00281038" w:rsidRDefault="00281038" w:rsidP="00281038">
      <w:pPr>
        <w:numPr>
          <w:ilvl w:val="1"/>
          <w:numId w:val="11"/>
        </w:numPr>
        <w:suppressAutoHyphens/>
        <w:rPr>
          <w:rFonts w:eastAsia="SimSun"/>
          <w:kern w:val="2"/>
          <w:sz w:val="22"/>
          <w:szCs w:val="22"/>
          <w:lang w:eastAsia="zh-CN" w:bidi="hi-IN"/>
        </w:rPr>
      </w:pPr>
      <w:r w:rsidRPr="00281038">
        <w:rPr>
          <w:rFonts w:eastAsia="SimSun"/>
          <w:b/>
          <w:bCs/>
          <w:kern w:val="2"/>
          <w:sz w:val="22"/>
          <w:szCs w:val="22"/>
          <w:lang w:eastAsia="zh-CN" w:bidi="hi-IN"/>
        </w:rPr>
        <w:t>Pytanie:</w:t>
      </w:r>
      <w:r w:rsidRPr="00281038">
        <w:rPr>
          <w:rFonts w:eastAsia="SimSun"/>
          <w:kern w:val="2"/>
          <w:sz w:val="22"/>
          <w:szCs w:val="22"/>
          <w:lang w:eastAsia="zh-CN" w:bidi="hi-IN"/>
        </w:rPr>
        <w:t> Czy Zamawiający dopuści port, którego zewnętrzna obudowa wykonana jest z biokompatybilnego polisulfonu (zamiast polioksymetylenu), posiadający komorę tytanową?</w:t>
      </w:r>
    </w:p>
    <w:p w14:paraId="4E648EBC" w14:textId="77777777" w:rsidR="00281038" w:rsidRDefault="00281038" w:rsidP="00281038">
      <w:pPr>
        <w:numPr>
          <w:ilvl w:val="1"/>
          <w:numId w:val="11"/>
        </w:numPr>
        <w:suppressAutoHyphens/>
        <w:rPr>
          <w:rFonts w:eastAsia="SimSun"/>
          <w:kern w:val="2"/>
          <w:sz w:val="22"/>
          <w:szCs w:val="22"/>
          <w:lang w:eastAsia="zh-CN" w:bidi="hi-IN"/>
        </w:rPr>
      </w:pPr>
      <w:r w:rsidRPr="00281038">
        <w:rPr>
          <w:rFonts w:eastAsia="SimSun"/>
          <w:b/>
          <w:bCs/>
          <w:kern w:val="2"/>
          <w:sz w:val="22"/>
          <w:szCs w:val="22"/>
          <w:lang w:eastAsia="zh-CN" w:bidi="hi-IN"/>
        </w:rPr>
        <w:t>Uzasadnienie:</w:t>
      </w:r>
      <w:r w:rsidRPr="00281038">
        <w:rPr>
          <w:rFonts w:eastAsia="SimSun"/>
          <w:kern w:val="2"/>
          <w:sz w:val="22"/>
          <w:szCs w:val="22"/>
          <w:lang w:eastAsia="zh-CN" w:bidi="hi-IN"/>
        </w:rPr>
        <w:t> Zarówno polioksymetylen, jak i polisulfon są wysokiej klasy tworzywami polimerowymi powszechnie certyfikowanymi do kontaktu z tkankami. Oba materiały wykazują tożsamą, doskonałą odporność chemiczną na leki cytostatyczne oraz mechaniczną przy wstrzyknięciach wysokociśnieniowych. Ograniczenie wyboru do jednego tworzywa sztucznego sztucznie zawęża krąg oferentów.</w:t>
      </w:r>
    </w:p>
    <w:p w14:paraId="616A9313" w14:textId="77777777" w:rsidR="00100194" w:rsidRDefault="00100194" w:rsidP="00100194">
      <w:pPr>
        <w:suppressAutoHyphens/>
        <w:ind w:left="720"/>
        <w:rPr>
          <w:rFonts w:eastAsia="SimSun"/>
          <w:kern w:val="2"/>
          <w:sz w:val="22"/>
          <w:szCs w:val="22"/>
          <w:lang w:eastAsia="zh-CN" w:bidi="hi-IN"/>
        </w:rPr>
      </w:pPr>
      <w:r>
        <w:rPr>
          <w:rFonts w:eastAsia="SimSun"/>
          <w:b/>
          <w:bCs/>
          <w:kern w:val="2"/>
          <w:sz w:val="22"/>
          <w:szCs w:val="22"/>
          <w:lang w:eastAsia="zh-CN" w:bidi="hi-IN"/>
        </w:rPr>
        <w:t>Odpowiedź: Zamawiający dopuszcza.</w:t>
      </w:r>
    </w:p>
    <w:p w14:paraId="4B84747D" w14:textId="77777777" w:rsidR="00281038" w:rsidRPr="00281038" w:rsidRDefault="00281038" w:rsidP="00100194">
      <w:pPr>
        <w:suppressAutoHyphens/>
        <w:rPr>
          <w:rFonts w:eastAsia="SimSun"/>
          <w:kern w:val="2"/>
          <w:sz w:val="22"/>
          <w:szCs w:val="22"/>
          <w:lang w:eastAsia="zh-CN" w:bidi="hi-IN"/>
        </w:rPr>
      </w:pPr>
    </w:p>
    <w:p w14:paraId="02C4A8BA" w14:textId="77777777" w:rsidR="00281038" w:rsidRPr="00281038" w:rsidRDefault="00281038" w:rsidP="00281038">
      <w:pPr>
        <w:numPr>
          <w:ilvl w:val="0"/>
          <w:numId w:val="12"/>
        </w:numPr>
        <w:suppressAutoHyphens/>
        <w:rPr>
          <w:rFonts w:eastAsia="SimSun"/>
          <w:kern w:val="2"/>
          <w:sz w:val="22"/>
          <w:szCs w:val="22"/>
          <w:lang w:eastAsia="zh-CN" w:bidi="hi-IN"/>
        </w:rPr>
      </w:pPr>
      <w:r w:rsidRPr="00281038">
        <w:rPr>
          <w:rFonts w:eastAsia="SimSun"/>
          <w:b/>
          <w:bCs/>
          <w:kern w:val="2"/>
          <w:sz w:val="22"/>
          <w:szCs w:val="22"/>
          <w:lang w:eastAsia="zh-CN" w:bidi="hi-IN"/>
        </w:rPr>
        <w:t>Wniosek o dopuszczenie cewnika o wyższym przepływie (8,5 Fr / 50 cm):</w:t>
      </w:r>
    </w:p>
    <w:p w14:paraId="4D89A6A9" w14:textId="77777777" w:rsidR="00281038" w:rsidRPr="00281038" w:rsidRDefault="00281038" w:rsidP="00281038">
      <w:pPr>
        <w:numPr>
          <w:ilvl w:val="1"/>
          <w:numId w:val="13"/>
        </w:numPr>
        <w:suppressAutoHyphens/>
        <w:rPr>
          <w:rFonts w:eastAsia="SimSun"/>
          <w:kern w:val="2"/>
          <w:sz w:val="22"/>
          <w:szCs w:val="22"/>
          <w:lang w:eastAsia="zh-CN" w:bidi="hi-IN"/>
        </w:rPr>
      </w:pPr>
      <w:r w:rsidRPr="00281038">
        <w:rPr>
          <w:rFonts w:eastAsia="SimSun"/>
          <w:b/>
          <w:bCs/>
          <w:kern w:val="2"/>
          <w:sz w:val="22"/>
          <w:szCs w:val="22"/>
          <w:lang w:eastAsia="zh-CN" w:bidi="hi-IN"/>
        </w:rPr>
        <w:t>Pytanie:</w:t>
      </w:r>
      <w:r w:rsidRPr="00281038">
        <w:rPr>
          <w:rFonts w:eastAsia="SimSun"/>
          <w:kern w:val="2"/>
          <w:sz w:val="22"/>
          <w:szCs w:val="22"/>
          <w:lang w:eastAsia="zh-CN" w:bidi="hi-IN"/>
        </w:rPr>
        <w:t> Czy Zamawiający dopuści port wyposażony w odłączalny, znakowany cewnik silikonowy w rozmiarze 8,5 Fr o długości 50 cm, zapewniający przepływ do 5 ml/s przy ciśnieniu do 325 PSI?</w:t>
      </w:r>
    </w:p>
    <w:p w14:paraId="34CB78FD" w14:textId="77777777" w:rsidR="00281038" w:rsidRDefault="00281038" w:rsidP="00281038">
      <w:pPr>
        <w:numPr>
          <w:ilvl w:val="1"/>
          <w:numId w:val="13"/>
        </w:numPr>
        <w:suppressAutoHyphens/>
        <w:rPr>
          <w:rFonts w:eastAsia="SimSun"/>
          <w:kern w:val="2"/>
          <w:sz w:val="22"/>
          <w:szCs w:val="22"/>
          <w:lang w:eastAsia="zh-CN" w:bidi="hi-IN"/>
        </w:rPr>
      </w:pPr>
      <w:r w:rsidRPr="00281038">
        <w:rPr>
          <w:rFonts w:eastAsia="SimSun"/>
          <w:b/>
          <w:bCs/>
          <w:kern w:val="2"/>
          <w:sz w:val="22"/>
          <w:szCs w:val="22"/>
          <w:lang w:eastAsia="zh-CN" w:bidi="hi-IN"/>
        </w:rPr>
        <w:t>Uzasadnienie medyczne:</w:t>
      </w:r>
      <w:r w:rsidRPr="00281038">
        <w:rPr>
          <w:rFonts w:eastAsia="SimSun"/>
          <w:kern w:val="2"/>
          <w:sz w:val="22"/>
          <w:szCs w:val="22"/>
          <w:lang w:eastAsia="zh-CN" w:bidi="hi-IN"/>
        </w:rPr>
        <w:t> Rozmiar cewnika 8,5 Fr charakteryzuje się większą średnicą wewnętrzną (1,1 mm) w stosunku do cewników 6,5 F czy 7,2 F. Z punktu widzenia fizyki płynów i hemodynamiki, większe światło cewnika drastycznie zmniejsza opory hydrodynamiczne. Przekłada się to na ułatwioną i bezpieczniejszą aspirację krwi (mniejsze ryzyko hemolizy) oraz stabilniejszy profil przepływu leków. Długość cewnika 50 cm jest standardem klinicznym w pełni wystarczającym do prawidłowego wprowadzenia końcówki do ujścia żyły głównej górnej u pacjentów dorosłych. Wszelki nadmiar cewnika (w przypadku wersji 60 cm) i tak każdorazowo podlega docięciu przez chirurga podczas zabiegu.</w:t>
      </w:r>
    </w:p>
    <w:p w14:paraId="42DC5627" w14:textId="1EDDC8E1" w:rsidR="00281038" w:rsidRDefault="00281038" w:rsidP="00281038">
      <w:pPr>
        <w:suppressAutoHyphens/>
        <w:ind w:left="720"/>
        <w:rPr>
          <w:rFonts w:eastAsia="SimSun"/>
          <w:kern w:val="2"/>
          <w:sz w:val="22"/>
          <w:szCs w:val="22"/>
          <w:lang w:eastAsia="zh-CN" w:bidi="hi-IN"/>
        </w:rPr>
      </w:pPr>
      <w:r>
        <w:rPr>
          <w:rFonts w:eastAsia="SimSun"/>
          <w:b/>
          <w:bCs/>
          <w:kern w:val="2"/>
          <w:sz w:val="22"/>
          <w:szCs w:val="22"/>
          <w:lang w:eastAsia="zh-CN" w:bidi="hi-IN"/>
        </w:rPr>
        <w:t>Odpowiedź:</w:t>
      </w:r>
      <w:r w:rsidR="00100194">
        <w:rPr>
          <w:rFonts w:eastAsia="SimSun"/>
          <w:b/>
          <w:bCs/>
          <w:kern w:val="2"/>
          <w:sz w:val="22"/>
          <w:szCs w:val="22"/>
          <w:lang w:eastAsia="zh-CN" w:bidi="hi-IN"/>
        </w:rPr>
        <w:t xml:space="preserve"> Zamawiający nie dopuszcza.</w:t>
      </w:r>
    </w:p>
    <w:p w14:paraId="5255DBC1" w14:textId="77777777" w:rsidR="00281038" w:rsidRPr="00281038" w:rsidRDefault="00281038" w:rsidP="00281038">
      <w:pPr>
        <w:suppressAutoHyphens/>
        <w:ind w:left="1440"/>
        <w:rPr>
          <w:rFonts w:eastAsia="SimSun"/>
          <w:kern w:val="2"/>
          <w:sz w:val="22"/>
          <w:szCs w:val="22"/>
          <w:lang w:eastAsia="zh-CN" w:bidi="hi-IN"/>
        </w:rPr>
      </w:pPr>
    </w:p>
    <w:p w14:paraId="7CED5959" w14:textId="77777777" w:rsidR="00281038" w:rsidRPr="00281038" w:rsidRDefault="00281038" w:rsidP="00281038">
      <w:pPr>
        <w:numPr>
          <w:ilvl w:val="0"/>
          <w:numId w:val="14"/>
        </w:numPr>
        <w:suppressAutoHyphens/>
        <w:rPr>
          <w:rFonts w:eastAsia="SimSun"/>
          <w:kern w:val="2"/>
          <w:sz w:val="22"/>
          <w:szCs w:val="22"/>
          <w:lang w:eastAsia="zh-CN" w:bidi="hi-IN"/>
        </w:rPr>
      </w:pPr>
      <w:r w:rsidRPr="00281038">
        <w:rPr>
          <w:rFonts w:eastAsia="SimSun"/>
          <w:b/>
          <w:bCs/>
          <w:kern w:val="2"/>
          <w:sz w:val="22"/>
          <w:szCs w:val="22"/>
          <w:lang w:eastAsia="zh-CN" w:bidi="hi-IN"/>
        </w:rPr>
        <w:t>Wniosek o modyfikację wymogów dotyczących znakowania radiologicznego:</w:t>
      </w:r>
    </w:p>
    <w:p w14:paraId="3889AA90" w14:textId="77777777" w:rsidR="00281038" w:rsidRPr="00281038" w:rsidRDefault="00281038" w:rsidP="00281038">
      <w:pPr>
        <w:numPr>
          <w:ilvl w:val="1"/>
          <w:numId w:val="15"/>
        </w:numPr>
        <w:suppressAutoHyphens/>
        <w:rPr>
          <w:rFonts w:eastAsia="SimSun"/>
          <w:kern w:val="2"/>
          <w:sz w:val="22"/>
          <w:szCs w:val="22"/>
          <w:lang w:eastAsia="zh-CN" w:bidi="hi-IN"/>
        </w:rPr>
      </w:pPr>
      <w:r w:rsidRPr="00281038">
        <w:rPr>
          <w:rFonts w:eastAsia="SimSun"/>
          <w:b/>
          <w:bCs/>
          <w:kern w:val="2"/>
          <w:sz w:val="22"/>
          <w:szCs w:val="22"/>
          <w:lang w:eastAsia="zh-CN" w:bidi="hi-IN"/>
        </w:rPr>
        <w:t>Pytanie:</w:t>
      </w:r>
      <w:r w:rsidRPr="00281038">
        <w:rPr>
          <w:rFonts w:eastAsia="SimSun"/>
          <w:kern w:val="2"/>
          <w:sz w:val="22"/>
          <w:szCs w:val="22"/>
          <w:lang w:eastAsia="zh-CN" w:bidi="hi-IN"/>
        </w:rPr>
        <w:t> Czy Zamawiający uzna za spełniający wymagania port, którego kompatybilność ze środowiskiem CT/MRI oraz odporność na wysokie ciśnienie (325 PSI) jest potwierdzona certyfikatem CE, kartą pacjenta (paszportem) oraz dokumentacją medyczną, bez konieczności posiadania radiologicznego znacznika </w:t>
      </w:r>
      <w:r w:rsidRPr="00281038">
        <w:rPr>
          <w:rFonts w:eastAsia="SimSun"/>
          <w:i/>
          <w:iCs/>
          <w:kern w:val="2"/>
          <w:sz w:val="22"/>
          <w:szCs w:val="22"/>
          <w:lang w:eastAsia="zh-CN" w:bidi="hi-IN"/>
        </w:rPr>
        <w:t>wartości maksymalnego przepływu</w:t>
      </w:r>
      <w:r w:rsidRPr="00281038">
        <w:rPr>
          <w:rFonts w:eastAsia="SimSun"/>
          <w:kern w:val="2"/>
          <w:sz w:val="22"/>
          <w:szCs w:val="22"/>
          <w:lang w:eastAsia="zh-CN" w:bidi="hi-IN"/>
        </w:rPr>
        <w:t> bezpośrednio na porcie?</w:t>
      </w:r>
    </w:p>
    <w:p w14:paraId="14611A47" w14:textId="77777777" w:rsidR="00281038" w:rsidRDefault="00281038" w:rsidP="00281038">
      <w:pPr>
        <w:numPr>
          <w:ilvl w:val="1"/>
          <w:numId w:val="15"/>
        </w:numPr>
        <w:suppressAutoHyphens/>
        <w:rPr>
          <w:rFonts w:eastAsia="SimSun"/>
          <w:kern w:val="2"/>
          <w:sz w:val="22"/>
          <w:szCs w:val="22"/>
          <w:lang w:eastAsia="zh-CN" w:bidi="hi-IN"/>
        </w:rPr>
      </w:pPr>
      <w:r w:rsidRPr="00281038">
        <w:rPr>
          <w:rFonts w:eastAsia="SimSun"/>
          <w:b/>
          <w:bCs/>
          <w:kern w:val="2"/>
          <w:sz w:val="22"/>
          <w:szCs w:val="22"/>
          <w:lang w:eastAsia="zh-CN" w:bidi="hi-IN"/>
        </w:rPr>
        <w:t>Uzasadnienie:</w:t>
      </w:r>
      <w:r w:rsidRPr="00281038">
        <w:rPr>
          <w:rFonts w:eastAsia="SimSun"/>
          <w:kern w:val="2"/>
          <w:sz w:val="22"/>
          <w:szCs w:val="22"/>
          <w:lang w:eastAsia="zh-CN" w:bidi="hi-IN"/>
        </w:rPr>
        <w:t> Identyfikacja portu wysokociśnieniowego przed podaniem kontrastu w pracowni TK/MRI opiera się na bezwzględnej weryfikacji dokumentacji (paszportu portu, który pacjent ma przy sobie) oraz unikalnego kształtu portu widocznego w badaniu rtg/skopii. Wymóg fizycznego zakodowania cyfry konkretnego przepływu na obudowie faworyzuje jedno rozwiązanie patentowe, nie wpływając na samo bezpieczeństwo mechaniczne produktu, potwierdzone certyfikatem CE.</w:t>
      </w:r>
    </w:p>
    <w:p w14:paraId="62D6BF25" w14:textId="560C59AB" w:rsidR="00100194" w:rsidRDefault="00281038" w:rsidP="00100194">
      <w:pPr>
        <w:suppressAutoHyphens/>
        <w:ind w:left="720"/>
        <w:rPr>
          <w:rFonts w:eastAsia="SimSun"/>
          <w:kern w:val="2"/>
          <w:sz w:val="22"/>
          <w:szCs w:val="22"/>
          <w:lang w:eastAsia="zh-CN" w:bidi="hi-IN"/>
        </w:rPr>
      </w:pPr>
      <w:r>
        <w:rPr>
          <w:rFonts w:eastAsia="SimSun"/>
          <w:b/>
          <w:bCs/>
          <w:kern w:val="2"/>
          <w:sz w:val="22"/>
          <w:szCs w:val="22"/>
          <w:lang w:eastAsia="zh-CN" w:bidi="hi-IN"/>
        </w:rPr>
        <w:t>Odpowiedź:</w:t>
      </w:r>
      <w:r w:rsidR="00100194">
        <w:rPr>
          <w:rFonts w:eastAsia="SimSun"/>
          <w:b/>
          <w:bCs/>
          <w:kern w:val="2"/>
          <w:sz w:val="22"/>
          <w:szCs w:val="22"/>
          <w:lang w:eastAsia="zh-CN" w:bidi="hi-IN"/>
        </w:rPr>
        <w:t xml:space="preserve"> </w:t>
      </w:r>
      <w:r w:rsidR="00100194">
        <w:rPr>
          <w:rFonts w:eastAsia="SimSun"/>
          <w:b/>
          <w:bCs/>
          <w:kern w:val="2"/>
          <w:sz w:val="22"/>
          <w:szCs w:val="22"/>
          <w:lang w:eastAsia="zh-CN" w:bidi="hi-IN"/>
        </w:rPr>
        <w:t>Zamawiający dopuszcza.</w:t>
      </w:r>
    </w:p>
    <w:p w14:paraId="3EF14BCE" w14:textId="636FE0B5" w:rsidR="00281038" w:rsidRDefault="00281038" w:rsidP="00281038">
      <w:pPr>
        <w:suppressAutoHyphens/>
        <w:ind w:left="720"/>
        <w:rPr>
          <w:rFonts w:eastAsia="SimSun"/>
          <w:kern w:val="2"/>
          <w:sz w:val="22"/>
          <w:szCs w:val="22"/>
          <w:lang w:eastAsia="zh-CN" w:bidi="hi-IN"/>
        </w:rPr>
      </w:pPr>
    </w:p>
    <w:p w14:paraId="70BA879B" w14:textId="77777777" w:rsidR="00281038" w:rsidRPr="00281038" w:rsidRDefault="00281038" w:rsidP="00281038">
      <w:pPr>
        <w:suppressAutoHyphens/>
        <w:ind w:left="1440"/>
        <w:rPr>
          <w:rFonts w:eastAsia="SimSun"/>
          <w:kern w:val="2"/>
          <w:sz w:val="22"/>
          <w:szCs w:val="22"/>
          <w:lang w:eastAsia="zh-CN" w:bidi="hi-IN"/>
        </w:rPr>
      </w:pPr>
    </w:p>
    <w:p w14:paraId="6C39BF9A" w14:textId="77777777" w:rsidR="00281038" w:rsidRPr="00281038" w:rsidRDefault="00281038" w:rsidP="00281038">
      <w:pPr>
        <w:numPr>
          <w:ilvl w:val="0"/>
          <w:numId w:val="16"/>
        </w:numPr>
        <w:suppressAutoHyphens/>
        <w:rPr>
          <w:rFonts w:eastAsia="SimSun"/>
          <w:kern w:val="2"/>
          <w:sz w:val="22"/>
          <w:szCs w:val="22"/>
          <w:lang w:eastAsia="zh-CN" w:bidi="hi-IN"/>
        </w:rPr>
      </w:pPr>
      <w:r w:rsidRPr="00281038">
        <w:rPr>
          <w:rFonts w:eastAsia="SimSun"/>
          <w:b/>
          <w:bCs/>
          <w:kern w:val="2"/>
          <w:sz w:val="22"/>
          <w:szCs w:val="22"/>
          <w:lang w:eastAsia="zh-CN" w:bidi="hi-IN"/>
        </w:rPr>
        <w:t>Wniosek o eliminację elementów pomocniczych (akcesoria </w:t>
      </w:r>
      <w:r w:rsidRPr="00281038">
        <w:rPr>
          <w:rFonts w:eastAsia="SimSun"/>
          <w:b/>
          <w:bCs/>
          <w:i/>
          <w:iCs/>
          <w:kern w:val="2"/>
          <w:sz w:val="22"/>
          <w:szCs w:val="22"/>
          <w:lang w:eastAsia="zh-CN" w:bidi="hi-IN"/>
        </w:rPr>
        <w:t>all-in-one</w:t>
      </w:r>
      <w:r w:rsidRPr="00281038">
        <w:rPr>
          <w:rFonts w:eastAsia="SimSun"/>
          <w:b/>
          <w:bCs/>
          <w:kern w:val="2"/>
          <w:sz w:val="22"/>
          <w:szCs w:val="22"/>
          <w:lang w:eastAsia="zh-CN" w:bidi="hi-IN"/>
        </w:rPr>
        <w:t>):</w:t>
      </w:r>
    </w:p>
    <w:p w14:paraId="7E785E6B" w14:textId="77777777" w:rsidR="00281038" w:rsidRPr="00281038" w:rsidRDefault="00281038" w:rsidP="00281038">
      <w:pPr>
        <w:numPr>
          <w:ilvl w:val="1"/>
          <w:numId w:val="17"/>
        </w:numPr>
        <w:suppressAutoHyphens/>
        <w:rPr>
          <w:rFonts w:eastAsia="SimSun"/>
          <w:kern w:val="2"/>
          <w:sz w:val="22"/>
          <w:szCs w:val="22"/>
          <w:lang w:eastAsia="zh-CN" w:bidi="hi-IN"/>
        </w:rPr>
      </w:pPr>
      <w:r w:rsidRPr="00281038">
        <w:rPr>
          <w:rFonts w:eastAsia="SimSun"/>
          <w:b/>
          <w:bCs/>
          <w:kern w:val="2"/>
          <w:sz w:val="22"/>
          <w:szCs w:val="22"/>
          <w:lang w:eastAsia="zh-CN" w:bidi="hi-IN"/>
        </w:rPr>
        <w:t>Pytanie:</w:t>
      </w:r>
      <w:r w:rsidRPr="00281038">
        <w:rPr>
          <w:rFonts w:eastAsia="SimSun"/>
          <w:kern w:val="2"/>
          <w:sz w:val="22"/>
          <w:szCs w:val="22"/>
          <w:lang w:eastAsia="zh-CN" w:bidi="hi-IN"/>
        </w:rPr>
        <w:t> Czy Zamawiający dopuści zestaw portu bez dodatkowego obłożenia sterylnego, osłony na głowicę USG wraz z żelem oraz bransoletki dla pacjenta, pod warunkiem dostarczenia pełnego zestawu wszczepialnego (port, cewnik, igły Hubera, igła Seldingera, prowadnik J, tunelizator, strzykawka, łączniki, rozszerzacz)?</w:t>
      </w:r>
    </w:p>
    <w:p w14:paraId="6ACB293A" w14:textId="77777777" w:rsidR="00281038" w:rsidRPr="00281038" w:rsidRDefault="00281038" w:rsidP="00281038">
      <w:pPr>
        <w:numPr>
          <w:ilvl w:val="1"/>
          <w:numId w:val="17"/>
        </w:numPr>
        <w:suppressAutoHyphens/>
        <w:rPr>
          <w:rFonts w:eastAsia="SimSun"/>
          <w:kern w:val="2"/>
          <w:sz w:val="22"/>
          <w:szCs w:val="22"/>
          <w:lang w:eastAsia="zh-CN" w:bidi="hi-IN"/>
        </w:rPr>
      </w:pPr>
      <w:r w:rsidRPr="00281038">
        <w:rPr>
          <w:rFonts w:eastAsia="SimSun"/>
          <w:b/>
          <w:bCs/>
          <w:kern w:val="2"/>
          <w:sz w:val="22"/>
          <w:szCs w:val="22"/>
          <w:lang w:eastAsia="zh-CN" w:bidi="hi-IN"/>
        </w:rPr>
        <w:t>Uzasadnienie:</w:t>
      </w:r>
      <w:r w:rsidRPr="00281038">
        <w:rPr>
          <w:rFonts w:eastAsia="SimSun"/>
          <w:kern w:val="2"/>
          <w:sz w:val="22"/>
          <w:szCs w:val="22"/>
          <w:lang w:eastAsia="zh-CN" w:bidi="hi-IN"/>
        </w:rPr>
        <w:t> Wymaganie w ramach jednego zestawu seryjnego drobnych materiałów zużywalnych (żel, gumki, osłona USG, obłożenie) sztucznie blokuje producentów, którzy dostarczają najwyższej jakości wyroby medyczne (porty), ale nie konfekcjonują ich z galanterią zabiegową. Szpitale dysponują własnymi, sterylnymi i znacznie tańszymi seryjnymi zestawami do obłożeń pól operacyjnych oraz osłon USG. Narzucanie zakupu tych elementów wewnątrz zestawu portu generuje nieuzasadniony wzrost kosztów, co stoi w sprzeczności z dyscypliną finansów publicznych i zasadą efektywności zamówień (art. 17 PZP).</w:t>
      </w:r>
    </w:p>
    <w:p w14:paraId="0EF987BD" w14:textId="77777777" w:rsidR="00281038" w:rsidRDefault="00281038" w:rsidP="00281038">
      <w:pPr>
        <w:suppressAutoHyphens/>
        <w:rPr>
          <w:rFonts w:eastAsia="SimSun"/>
          <w:kern w:val="2"/>
          <w:sz w:val="22"/>
          <w:szCs w:val="22"/>
          <w:lang w:eastAsia="zh-CN" w:bidi="hi-IN"/>
        </w:rPr>
      </w:pPr>
      <w:r w:rsidRPr="00281038">
        <w:rPr>
          <w:rFonts w:eastAsia="SimSun"/>
          <w:kern w:val="2"/>
          <w:sz w:val="22"/>
          <w:szCs w:val="22"/>
          <w:lang w:eastAsia="zh-CN" w:bidi="hi-IN"/>
        </w:rPr>
        <w:lastRenderedPageBreak/>
        <w:t>Mając na uwadze powyższe, wnosimy o modyfikację SWZ zgodnie z przedstawionymi wnioskami. Pozwoli to Zamawiającemu na zachowanie pełnej konkurencyjności ofert, co przy kryterium ceny 100% doprowadzi do uzyskania znacznych oszczędności finansowych, bez jakiegokolwiek uszczerbku dla bezpieczeństwa pacjentów.</w:t>
      </w:r>
    </w:p>
    <w:p w14:paraId="425A871C" w14:textId="77777777" w:rsidR="00100194" w:rsidRDefault="00100194" w:rsidP="00100194">
      <w:pPr>
        <w:suppressAutoHyphens/>
        <w:rPr>
          <w:rFonts w:eastAsia="SimSun"/>
          <w:kern w:val="2"/>
          <w:sz w:val="22"/>
          <w:szCs w:val="22"/>
          <w:lang w:eastAsia="zh-CN" w:bidi="hi-IN"/>
        </w:rPr>
      </w:pPr>
      <w:r>
        <w:rPr>
          <w:rFonts w:eastAsia="SimSun"/>
          <w:b/>
          <w:bCs/>
          <w:kern w:val="2"/>
          <w:sz w:val="22"/>
          <w:szCs w:val="22"/>
          <w:lang w:eastAsia="zh-CN" w:bidi="hi-IN"/>
        </w:rPr>
        <w:t>Odpowiedź: Zamawiający dopuszcza.</w:t>
      </w:r>
    </w:p>
    <w:p w14:paraId="7C70766A" w14:textId="77777777" w:rsidR="00281038" w:rsidRPr="00281038" w:rsidRDefault="00281038" w:rsidP="00281038">
      <w:pPr>
        <w:suppressAutoHyphens/>
        <w:rPr>
          <w:rFonts w:eastAsia="SimSun"/>
          <w:kern w:val="2"/>
          <w:sz w:val="22"/>
          <w:szCs w:val="22"/>
          <w:lang w:eastAsia="zh-CN" w:bidi="hi-IN"/>
        </w:rPr>
      </w:pPr>
    </w:p>
    <w:p w14:paraId="15D92645" w14:textId="77777777" w:rsidR="00281038" w:rsidRPr="00281038" w:rsidRDefault="00281038" w:rsidP="00281038">
      <w:pPr>
        <w:suppressAutoHyphens/>
        <w:rPr>
          <w:rFonts w:eastAsia="SimSun"/>
          <w:kern w:val="2"/>
          <w:sz w:val="22"/>
          <w:szCs w:val="22"/>
          <w:lang w:eastAsia="zh-CN" w:bidi="hi-IN"/>
        </w:rPr>
      </w:pPr>
      <w:r w:rsidRPr="00281038">
        <w:rPr>
          <w:rFonts w:eastAsia="SimSun"/>
          <w:b/>
          <w:bCs/>
          <w:kern w:val="2"/>
          <w:sz w:val="22"/>
          <w:szCs w:val="22"/>
          <w:lang w:eastAsia="zh-CN" w:bidi="hi-IN"/>
        </w:rPr>
        <w:t>Pakiet 13 pozycja 2 </w:t>
      </w:r>
    </w:p>
    <w:p w14:paraId="469DD8EB" w14:textId="77777777" w:rsidR="00281038" w:rsidRPr="00281038" w:rsidRDefault="00281038" w:rsidP="00281038">
      <w:pPr>
        <w:suppressAutoHyphens/>
        <w:rPr>
          <w:rFonts w:eastAsia="SimSun"/>
          <w:kern w:val="2"/>
          <w:sz w:val="22"/>
          <w:szCs w:val="22"/>
          <w:lang w:eastAsia="zh-CN" w:bidi="hi-IN"/>
        </w:rPr>
      </w:pPr>
      <w:r w:rsidRPr="00281038">
        <w:rPr>
          <w:rFonts w:eastAsia="SimSun"/>
          <w:b/>
          <w:bCs/>
          <w:kern w:val="2"/>
          <w:sz w:val="22"/>
          <w:szCs w:val="22"/>
          <w:lang w:eastAsia="zh-CN" w:bidi="hi-IN"/>
        </w:rPr>
        <w:t>WNIOSEK O WYJAŚNIENIE I MODYFIKACJĘ TREŚCI SWZ</w:t>
      </w:r>
    </w:p>
    <w:p w14:paraId="30977D86" w14:textId="77777777" w:rsidR="00281038" w:rsidRPr="00281038" w:rsidRDefault="00281038" w:rsidP="00281038">
      <w:pPr>
        <w:suppressAutoHyphens/>
        <w:rPr>
          <w:rFonts w:eastAsia="SimSun"/>
          <w:kern w:val="2"/>
          <w:sz w:val="22"/>
          <w:szCs w:val="22"/>
          <w:lang w:eastAsia="zh-CN" w:bidi="hi-IN"/>
        </w:rPr>
      </w:pPr>
      <w:r w:rsidRPr="00281038">
        <w:rPr>
          <w:rFonts w:eastAsia="SimSun"/>
          <w:kern w:val="2"/>
          <w:sz w:val="22"/>
          <w:szCs w:val="22"/>
          <w:lang w:eastAsia="zh-CN" w:bidi="hi-IN"/>
        </w:rPr>
        <w:t>Działając w imieniu Wykonawcy, na podstawie art. 135 ust. 1 ustawy z dnia 11 września 2019 r. – Prawo zamówień publicznych, zwracamy się z wnioskiem o modyfikację zapisów Opisu Przedmiotu Zamówienia (OPZ) dla zadania obejmującego wszczepialne porty naczyniowe.</w:t>
      </w:r>
    </w:p>
    <w:p w14:paraId="3EB74277" w14:textId="77777777" w:rsidR="00281038" w:rsidRPr="00281038" w:rsidRDefault="00281038" w:rsidP="00281038">
      <w:pPr>
        <w:suppressAutoHyphens/>
        <w:rPr>
          <w:rFonts w:eastAsia="SimSun"/>
          <w:kern w:val="2"/>
          <w:sz w:val="22"/>
          <w:szCs w:val="22"/>
          <w:lang w:eastAsia="zh-CN" w:bidi="hi-IN"/>
        </w:rPr>
      </w:pPr>
      <w:r w:rsidRPr="00281038">
        <w:rPr>
          <w:rFonts w:eastAsia="SimSun"/>
          <w:kern w:val="2"/>
          <w:sz w:val="22"/>
          <w:szCs w:val="22"/>
          <w:lang w:eastAsia="zh-CN" w:bidi="hi-IN"/>
        </w:rPr>
        <w:t>Obecny opis parametrów fizycznych portu (tolerancje wymiarów rzędu dziesiętnych części milimetra) oraz unikalny, skompletowany z galanterią medyczną skład zestawu naruszają art. 99 ust. 4 ustawy PZP, uniemożliwiając złożenie ofert równoważnych przy kryterium </w:t>
      </w:r>
      <w:r w:rsidRPr="00281038">
        <w:rPr>
          <w:rFonts w:eastAsia="SimSun"/>
          <w:b/>
          <w:bCs/>
          <w:kern w:val="2"/>
          <w:sz w:val="22"/>
          <w:szCs w:val="22"/>
          <w:lang w:eastAsia="zh-CN" w:bidi="hi-IN"/>
        </w:rPr>
        <w:t>Cena 100%</w:t>
      </w:r>
      <w:r w:rsidRPr="00281038">
        <w:rPr>
          <w:rFonts w:eastAsia="SimSun"/>
          <w:kern w:val="2"/>
          <w:sz w:val="22"/>
          <w:szCs w:val="22"/>
          <w:lang w:eastAsia="zh-CN" w:bidi="hi-IN"/>
        </w:rPr>
        <w:t>. Wnosimy o modyfikację poprzez dopuszczenie poniższych parametrów:</w:t>
      </w:r>
    </w:p>
    <w:p w14:paraId="177D9F55" w14:textId="77777777" w:rsidR="00281038" w:rsidRPr="00281038" w:rsidRDefault="00281038" w:rsidP="00281038">
      <w:pPr>
        <w:suppressAutoHyphens/>
        <w:rPr>
          <w:rFonts w:eastAsia="SimSun"/>
          <w:kern w:val="2"/>
          <w:sz w:val="22"/>
          <w:szCs w:val="22"/>
          <w:lang w:eastAsia="zh-CN" w:bidi="hi-IN"/>
        </w:rPr>
      </w:pPr>
      <w:r w:rsidRPr="00281038">
        <w:rPr>
          <w:rFonts w:eastAsia="SimSun"/>
          <w:b/>
          <w:bCs/>
          <w:kern w:val="2"/>
          <w:sz w:val="22"/>
          <w:szCs w:val="22"/>
          <w:lang w:eastAsia="zh-CN" w:bidi="hi-IN"/>
        </w:rPr>
        <w:t>1. Wymiary, waga oraz objętość komory portu</w:t>
      </w:r>
    </w:p>
    <w:p w14:paraId="49563A06" w14:textId="77777777" w:rsidR="00281038" w:rsidRPr="00281038" w:rsidRDefault="00281038" w:rsidP="00281038">
      <w:pPr>
        <w:numPr>
          <w:ilvl w:val="0"/>
          <w:numId w:val="18"/>
        </w:numPr>
        <w:suppressAutoHyphens/>
        <w:rPr>
          <w:rFonts w:eastAsia="SimSun"/>
          <w:kern w:val="2"/>
          <w:sz w:val="22"/>
          <w:szCs w:val="22"/>
          <w:lang w:eastAsia="zh-CN" w:bidi="hi-IN"/>
        </w:rPr>
      </w:pPr>
      <w:r w:rsidRPr="00281038">
        <w:rPr>
          <w:rFonts w:eastAsia="SimSun"/>
          <w:b/>
          <w:bCs/>
          <w:kern w:val="2"/>
          <w:sz w:val="22"/>
          <w:szCs w:val="22"/>
          <w:lang w:eastAsia="zh-CN" w:bidi="hi-IN"/>
        </w:rPr>
        <w:t>Treść SWZ:</w:t>
      </w:r>
      <w:r w:rsidRPr="00281038">
        <w:rPr>
          <w:rFonts w:eastAsia="SimSun"/>
          <w:kern w:val="2"/>
          <w:sz w:val="22"/>
          <w:szCs w:val="22"/>
          <w:lang w:eastAsia="zh-CN" w:bidi="hi-IN"/>
        </w:rPr>
        <w:t> „rozm. 25,8 x 20,8 x 10,1 mm”, „objętość wypełnienia 0,35 ml”.</w:t>
      </w:r>
    </w:p>
    <w:p w14:paraId="0BFCD039" w14:textId="77777777" w:rsidR="00281038" w:rsidRPr="00281038" w:rsidRDefault="00281038" w:rsidP="00281038">
      <w:pPr>
        <w:numPr>
          <w:ilvl w:val="0"/>
          <w:numId w:val="18"/>
        </w:numPr>
        <w:suppressAutoHyphens/>
        <w:rPr>
          <w:rFonts w:eastAsia="SimSun"/>
          <w:kern w:val="2"/>
          <w:sz w:val="22"/>
          <w:szCs w:val="22"/>
          <w:lang w:eastAsia="zh-CN" w:bidi="hi-IN"/>
        </w:rPr>
      </w:pPr>
      <w:r w:rsidRPr="00281038">
        <w:rPr>
          <w:rFonts w:eastAsia="SimSun"/>
          <w:b/>
          <w:bCs/>
          <w:kern w:val="2"/>
          <w:sz w:val="22"/>
          <w:szCs w:val="22"/>
          <w:lang w:eastAsia="zh-CN" w:bidi="hi-IN"/>
        </w:rPr>
        <w:t>Wniosek:</w:t>
      </w:r>
      <w:r w:rsidRPr="00281038">
        <w:rPr>
          <w:rFonts w:eastAsia="SimSun"/>
          <w:kern w:val="2"/>
          <w:sz w:val="22"/>
          <w:szCs w:val="22"/>
          <w:lang w:eastAsia="zh-CN" w:bidi="hi-IN"/>
        </w:rPr>
        <w:t> Czy Zamawiający dopuści port o szerokości podstawy 25,5 mm, wysokości 10,4 mm, wadze 4,55 g oraz optymalnej objętości komory wynoszącej 0,3 ml?</w:t>
      </w:r>
    </w:p>
    <w:p w14:paraId="7CCCDE97" w14:textId="77777777" w:rsidR="00281038" w:rsidRDefault="00281038" w:rsidP="00281038">
      <w:pPr>
        <w:numPr>
          <w:ilvl w:val="0"/>
          <w:numId w:val="18"/>
        </w:numPr>
        <w:suppressAutoHyphens/>
        <w:rPr>
          <w:rFonts w:eastAsia="SimSun"/>
          <w:kern w:val="2"/>
          <w:sz w:val="22"/>
          <w:szCs w:val="22"/>
          <w:lang w:eastAsia="zh-CN" w:bidi="hi-IN"/>
        </w:rPr>
      </w:pPr>
      <w:r w:rsidRPr="00281038">
        <w:rPr>
          <w:rFonts w:eastAsia="SimSun"/>
          <w:b/>
          <w:bCs/>
          <w:kern w:val="2"/>
          <w:sz w:val="22"/>
          <w:szCs w:val="22"/>
          <w:lang w:eastAsia="zh-CN" w:bidi="hi-IN"/>
        </w:rPr>
        <w:t>Uzasadnienie:</w:t>
      </w:r>
      <w:r w:rsidRPr="00281038">
        <w:rPr>
          <w:rFonts w:eastAsia="SimSun"/>
          <w:kern w:val="2"/>
          <w:sz w:val="22"/>
          <w:szCs w:val="22"/>
          <w:lang w:eastAsia="zh-CN" w:bidi="hi-IN"/>
        </w:rPr>
        <w:t> Różnica w szerokości podstawy wynosi zaledwie 0,3 mm, a w wysokości 0,3 mm. Są to wartości całkowicie pomijalne w technice chirurgicznej i niemające wpływu na procedurę implantacji. Z kolei objętość komory wynosząca 0,3 ml (zamiast 0,35 ml) redukuje tzw. przestrzeń martwą portu. Zapobiega to zaleganiu resztek leków i krwi, co ułatwia efektywne płukanie i zmniejsza ryzyko powikłań zakrzepowo-zatorowych.</w:t>
      </w:r>
    </w:p>
    <w:p w14:paraId="25FE0BC6" w14:textId="77777777" w:rsidR="00100194" w:rsidRDefault="00100194" w:rsidP="00100194">
      <w:pPr>
        <w:suppressAutoHyphens/>
        <w:ind w:left="720"/>
        <w:rPr>
          <w:rFonts w:eastAsia="SimSun"/>
          <w:kern w:val="2"/>
          <w:sz w:val="22"/>
          <w:szCs w:val="22"/>
          <w:lang w:eastAsia="zh-CN" w:bidi="hi-IN"/>
        </w:rPr>
      </w:pPr>
      <w:r>
        <w:rPr>
          <w:rFonts w:eastAsia="SimSun"/>
          <w:b/>
          <w:bCs/>
          <w:kern w:val="2"/>
          <w:sz w:val="22"/>
          <w:szCs w:val="22"/>
          <w:lang w:eastAsia="zh-CN" w:bidi="hi-IN"/>
        </w:rPr>
        <w:t>Odpowiedź: Zamawiający dopuszcza.</w:t>
      </w:r>
    </w:p>
    <w:p w14:paraId="1C012EAB" w14:textId="77777777" w:rsidR="00281038" w:rsidRPr="00281038" w:rsidRDefault="00281038" w:rsidP="00281038">
      <w:pPr>
        <w:suppressAutoHyphens/>
        <w:ind w:left="720"/>
        <w:rPr>
          <w:rFonts w:eastAsia="SimSun"/>
          <w:kern w:val="2"/>
          <w:sz w:val="22"/>
          <w:szCs w:val="22"/>
          <w:lang w:eastAsia="zh-CN" w:bidi="hi-IN"/>
        </w:rPr>
      </w:pPr>
    </w:p>
    <w:p w14:paraId="5A84366C" w14:textId="77777777" w:rsidR="00281038" w:rsidRPr="00281038" w:rsidRDefault="00281038" w:rsidP="00281038">
      <w:pPr>
        <w:suppressAutoHyphens/>
        <w:rPr>
          <w:rFonts w:eastAsia="SimSun"/>
          <w:kern w:val="2"/>
          <w:sz w:val="22"/>
          <w:szCs w:val="22"/>
          <w:lang w:eastAsia="zh-CN" w:bidi="hi-IN"/>
        </w:rPr>
      </w:pPr>
      <w:r w:rsidRPr="00281038">
        <w:rPr>
          <w:rFonts w:eastAsia="SimSun"/>
          <w:b/>
          <w:bCs/>
          <w:kern w:val="2"/>
          <w:sz w:val="22"/>
          <w:szCs w:val="22"/>
          <w:lang w:eastAsia="zh-CN" w:bidi="hi-IN"/>
        </w:rPr>
        <w:t>2. Tworzywo obudowy zewnętrznej portu</w:t>
      </w:r>
    </w:p>
    <w:p w14:paraId="1D28B8E9" w14:textId="77777777" w:rsidR="00281038" w:rsidRPr="00281038" w:rsidRDefault="00281038" w:rsidP="00281038">
      <w:pPr>
        <w:numPr>
          <w:ilvl w:val="0"/>
          <w:numId w:val="19"/>
        </w:numPr>
        <w:suppressAutoHyphens/>
        <w:rPr>
          <w:rFonts w:eastAsia="SimSun"/>
          <w:kern w:val="2"/>
          <w:sz w:val="22"/>
          <w:szCs w:val="22"/>
          <w:lang w:eastAsia="zh-CN" w:bidi="hi-IN"/>
        </w:rPr>
      </w:pPr>
      <w:r w:rsidRPr="00281038">
        <w:rPr>
          <w:rFonts w:eastAsia="SimSun"/>
          <w:b/>
          <w:bCs/>
          <w:kern w:val="2"/>
          <w:sz w:val="22"/>
          <w:szCs w:val="22"/>
          <w:lang w:eastAsia="zh-CN" w:bidi="hi-IN"/>
        </w:rPr>
        <w:t>Treść SWZ:</w:t>
      </w:r>
      <w:r w:rsidRPr="00281038">
        <w:rPr>
          <w:rFonts w:eastAsia="SimSun"/>
          <w:kern w:val="2"/>
          <w:sz w:val="22"/>
          <w:szCs w:val="22"/>
          <w:lang w:eastAsia="zh-CN" w:bidi="hi-IN"/>
        </w:rPr>
        <w:t> „obudowa wykonana z polioksymetylenu z silikonowym wypełnieniem miejsc przeznaczonych do mocowania portu”.</w:t>
      </w:r>
    </w:p>
    <w:p w14:paraId="3E4A76CC" w14:textId="77777777" w:rsidR="00281038" w:rsidRPr="00281038" w:rsidRDefault="00281038" w:rsidP="00281038">
      <w:pPr>
        <w:numPr>
          <w:ilvl w:val="0"/>
          <w:numId w:val="19"/>
        </w:numPr>
        <w:suppressAutoHyphens/>
        <w:rPr>
          <w:rFonts w:eastAsia="SimSun"/>
          <w:kern w:val="2"/>
          <w:sz w:val="22"/>
          <w:szCs w:val="22"/>
          <w:lang w:eastAsia="zh-CN" w:bidi="hi-IN"/>
        </w:rPr>
      </w:pPr>
      <w:r w:rsidRPr="00281038">
        <w:rPr>
          <w:rFonts w:eastAsia="SimSun"/>
          <w:b/>
          <w:bCs/>
          <w:kern w:val="2"/>
          <w:sz w:val="22"/>
          <w:szCs w:val="22"/>
          <w:lang w:eastAsia="zh-CN" w:bidi="hi-IN"/>
        </w:rPr>
        <w:t>Wniosek:</w:t>
      </w:r>
      <w:r w:rsidRPr="00281038">
        <w:rPr>
          <w:rFonts w:eastAsia="SimSun"/>
          <w:kern w:val="2"/>
          <w:sz w:val="22"/>
          <w:szCs w:val="22"/>
          <w:lang w:eastAsia="zh-CN" w:bidi="hi-IN"/>
        </w:rPr>
        <w:t> Czy Zamawiający dopuści port o tytanowym rdzeniu komory, posiadający zewnętrzną obudowę wykonaną z wysokiej jakości biokompatybilnego polisulfonu, bez wymogu silikonowego wypełnienia otworów mocujących?</w:t>
      </w:r>
    </w:p>
    <w:p w14:paraId="49BC33C5" w14:textId="77777777" w:rsidR="00281038" w:rsidRDefault="00281038" w:rsidP="00281038">
      <w:pPr>
        <w:numPr>
          <w:ilvl w:val="0"/>
          <w:numId w:val="19"/>
        </w:numPr>
        <w:suppressAutoHyphens/>
        <w:rPr>
          <w:rFonts w:eastAsia="SimSun"/>
          <w:kern w:val="2"/>
          <w:sz w:val="22"/>
          <w:szCs w:val="22"/>
          <w:lang w:eastAsia="zh-CN" w:bidi="hi-IN"/>
        </w:rPr>
      </w:pPr>
      <w:r w:rsidRPr="00281038">
        <w:rPr>
          <w:rFonts w:eastAsia="SimSun"/>
          <w:b/>
          <w:bCs/>
          <w:kern w:val="2"/>
          <w:sz w:val="22"/>
          <w:szCs w:val="22"/>
          <w:lang w:eastAsia="zh-CN" w:bidi="hi-IN"/>
        </w:rPr>
        <w:t>Uzasadnienie:</w:t>
      </w:r>
      <w:r w:rsidRPr="00281038">
        <w:rPr>
          <w:rFonts w:eastAsia="SimSun"/>
          <w:kern w:val="2"/>
          <w:sz w:val="22"/>
          <w:szCs w:val="22"/>
          <w:lang w:eastAsia="zh-CN" w:bidi="hi-IN"/>
        </w:rPr>
        <w:t> Polisulfon jest polimerem medycznym o doskonałej odporności chemicznej (na cytostatyki) i mechanicznej (na wysokie ciśnienia do 325 PSI), tożsamym pod względem bezpieczeństwa z polioksymetylenem. Sposób stabilizacji portu w lożu tkankowym zależy wyłącznie od szwów chirurgicznych, a silikonowe wypełnienia otworów nie wpływają na skuteczność tej procedury. Wymóg ten sztucznie ogranicza krąg oferentów do jednego producenta.</w:t>
      </w:r>
    </w:p>
    <w:p w14:paraId="6232AB2F" w14:textId="77777777" w:rsidR="00100194" w:rsidRDefault="00100194" w:rsidP="00100194">
      <w:pPr>
        <w:suppressAutoHyphens/>
        <w:ind w:left="720"/>
        <w:rPr>
          <w:rFonts w:eastAsia="SimSun"/>
          <w:kern w:val="2"/>
          <w:sz w:val="22"/>
          <w:szCs w:val="22"/>
          <w:lang w:eastAsia="zh-CN" w:bidi="hi-IN"/>
        </w:rPr>
      </w:pPr>
      <w:bookmarkStart w:id="0" w:name="_Hlk231990708"/>
      <w:r>
        <w:rPr>
          <w:rFonts w:eastAsia="SimSun"/>
          <w:b/>
          <w:bCs/>
          <w:kern w:val="2"/>
          <w:sz w:val="22"/>
          <w:szCs w:val="22"/>
          <w:lang w:eastAsia="zh-CN" w:bidi="hi-IN"/>
        </w:rPr>
        <w:t>Odpowiedź: Zamawiający nie dopuszcza.</w:t>
      </w:r>
    </w:p>
    <w:bookmarkEnd w:id="0"/>
    <w:p w14:paraId="121B0182" w14:textId="77777777" w:rsidR="00281038" w:rsidRPr="00281038" w:rsidRDefault="00281038" w:rsidP="00281038">
      <w:pPr>
        <w:suppressAutoHyphens/>
        <w:ind w:left="720"/>
        <w:rPr>
          <w:rFonts w:eastAsia="SimSun"/>
          <w:kern w:val="2"/>
          <w:sz w:val="22"/>
          <w:szCs w:val="22"/>
          <w:lang w:eastAsia="zh-CN" w:bidi="hi-IN"/>
        </w:rPr>
      </w:pPr>
    </w:p>
    <w:p w14:paraId="541AE73B" w14:textId="77777777" w:rsidR="00281038" w:rsidRPr="00281038" w:rsidRDefault="00281038" w:rsidP="00281038">
      <w:pPr>
        <w:suppressAutoHyphens/>
        <w:rPr>
          <w:rFonts w:eastAsia="SimSun"/>
          <w:kern w:val="2"/>
          <w:sz w:val="22"/>
          <w:szCs w:val="22"/>
          <w:lang w:eastAsia="zh-CN" w:bidi="hi-IN"/>
        </w:rPr>
      </w:pPr>
      <w:r w:rsidRPr="00281038">
        <w:rPr>
          <w:rFonts w:eastAsia="SimSun"/>
          <w:b/>
          <w:bCs/>
          <w:kern w:val="2"/>
          <w:sz w:val="22"/>
          <w:szCs w:val="22"/>
          <w:lang w:eastAsia="zh-CN" w:bidi="hi-IN"/>
        </w:rPr>
        <w:t>3. Długość cewnika 6,5 Fr</w:t>
      </w:r>
    </w:p>
    <w:p w14:paraId="27259408" w14:textId="77777777" w:rsidR="00281038" w:rsidRPr="00281038" w:rsidRDefault="00281038" w:rsidP="00281038">
      <w:pPr>
        <w:numPr>
          <w:ilvl w:val="0"/>
          <w:numId w:val="20"/>
        </w:numPr>
        <w:suppressAutoHyphens/>
        <w:rPr>
          <w:rFonts w:eastAsia="SimSun"/>
          <w:kern w:val="2"/>
          <w:sz w:val="22"/>
          <w:szCs w:val="22"/>
          <w:lang w:eastAsia="zh-CN" w:bidi="hi-IN"/>
        </w:rPr>
      </w:pPr>
      <w:r w:rsidRPr="00281038">
        <w:rPr>
          <w:rFonts w:eastAsia="SimSun"/>
          <w:b/>
          <w:bCs/>
          <w:kern w:val="2"/>
          <w:sz w:val="22"/>
          <w:szCs w:val="22"/>
          <w:lang w:eastAsia="zh-CN" w:bidi="hi-IN"/>
        </w:rPr>
        <w:t>Treść SWZ:</w:t>
      </w:r>
      <w:r w:rsidRPr="00281038">
        <w:rPr>
          <w:rFonts w:eastAsia="SimSun"/>
          <w:kern w:val="2"/>
          <w:sz w:val="22"/>
          <w:szCs w:val="22"/>
          <w:lang w:eastAsia="zh-CN" w:bidi="hi-IN"/>
        </w:rPr>
        <w:t> „cewnik silikonowy w rozmiarze 6,5 F lub 7,2 F o dł. 60 cm”.</w:t>
      </w:r>
    </w:p>
    <w:p w14:paraId="67ACC953" w14:textId="77777777" w:rsidR="00281038" w:rsidRPr="00281038" w:rsidRDefault="00281038" w:rsidP="00281038">
      <w:pPr>
        <w:numPr>
          <w:ilvl w:val="0"/>
          <w:numId w:val="20"/>
        </w:numPr>
        <w:suppressAutoHyphens/>
        <w:rPr>
          <w:rFonts w:eastAsia="SimSun"/>
          <w:kern w:val="2"/>
          <w:sz w:val="22"/>
          <w:szCs w:val="22"/>
          <w:lang w:eastAsia="zh-CN" w:bidi="hi-IN"/>
        </w:rPr>
      </w:pPr>
      <w:r w:rsidRPr="00281038">
        <w:rPr>
          <w:rFonts w:eastAsia="SimSun"/>
          <w:b/>
          <w:bCs/>
          <w:kern w:val="2"/>
          <w:sz w:val="22"/>
          <w:szCs w:val="22"/>
          <w:lang w:eastAsia="zh-CN" w:bidi="hi-IN"/>
        </w:rPr>
        <w:t>Wniosek:</w:t>
      </w:r>
      <w:r w:rsidRPr="00281038">
        <w:rPr>
          <w:rFonts w:eastAsia="SimSun"/>
          <w:kern w:val="2"/>
          <w:sz w:val="22"/>
          <w:szCs w:val="22"/>
          <w:lang w:eastAsia="zh-CN" w:bidi="hi-IN"/>
        </w:rPr>
        <w:t> Czy Zamawiający dopuści port z odłączalnym, znakowanym cewnikiem silikonowym w dopuszczanym rozmiarze 6,5 Fr o długości 50 cm, zapewniającym przepływ 5 ml/s przy ciśnieniu 325 PSI?</w:t>
      </w:r>
    </w:p>
    <w:p w14:paraId="6AB46DDC" w14:textId="77777777" w:rsidR="00281038" w:rsidRDefault="00281038" w:rsidP="00281038">
      <w:pPr>
        <w:numPr>
          <w:ilvl w:val="0"/>
          <w:numId w:val="20"/>
        </w:numPr>
        <w:suppressAutoHyphens/>
        <w:rPr>
          <w:rFonts w:eastAsia="SimSun"/>
          <w:kern w:val="2"/>
          <w:sz w:val="22"/>
          <w:szCs w:val="22"/>
          <w:lang w:eastAsia="zh-CN" w:bidi="hi-IN"/>
        </w:rPr>
      </w:pPr>
      <w:r w:rsidRPr="00281038">
        <w:rPr>
          <w:rFonts w:eastAsia="SimSun"/>
          <w:b/>
          <w:bCs/>
          <w:kern w:val="2"/>
          <w:sz w:val="22"/>
          <w:szCs w:val="22"/>
          <w:lang w:eastAsia="zh-CN" w:bidi="hi-IN"/>
        </w:rPr>
        <w:t>Uzasadnienie medyczne:</w:t>
      </w:r>
      <w:r w:rsidRPr="00281038">
        <w:rPr>
          <w:rFonts w:eastAsia="SimSun"/>
          <w:kern w:val="2"/>
          <w:sz w:val="22"/>
          <w:szCs w:val="22"/>
          <w:lang w:eastAsia="zh-CN" w:bidi="hi-IN"/>
        </w:rPr>
        <w:t> Oferowany cewnik zachowuje wymagany przez Zamawiającego rozmiar 6,5 Fr, oferując jednocześnie znakomite parametry hemodynamiczne – średnicę wewnętrzną 1,05 mm oraz zewnętrzną 2,2 mm, co pozwala na bezpieczny i wysoki przepływ aż do 5 ml/s. Długość 50 cm jest standardem klinicznym, w zupełności wystarczającym do prawidłowego pozycjonowania końcówki cewnika w ujściu żyły głównej górnej u dorosłych pacjentów. Nadmiar cewnika (w przypadku wersji 60 cm) i tak jest każdorazowo docinany przez chirurga przed implantacją, więc wymaganie długości 60 cm generuje jedynie odpad medyczny.</w:t>
      </w:r>
    </w:p>
    <w:p w14:paraId="256D7CF7" w14:textId="77777777" w:rsidR="00100194" w:rsidRDefault="00100194" w:rsidP="00100194">
      <w:pPr>
        <w:suppressAutoHyphens/>
        <w:ind w:left="720"/>
        <w:rPr>
          <w:rFonts w:eastAsia="SimSun"/>
          <w:kern w:val="2"/>
          <w:sz w:val="22"/>
          <w:szCs w:val="22"/>
          <w:lang w:eastAsia="zh-CN" w:bidi="hi-IN"/>
        </w:rPr>
      </w:pPr>
      <w:r>
        <w:rPr>
          <w:rFonts w:eastAsia="SimSun"/>
          <w:b/>
          <w:bCs/>
          <w:kern w:val="2"/>
          <w:sz w:val="22"/>
          <w:szCs w:val="22"/>
          <w:lang w:eastAsia="zh-CN" w:bidi="hi-IN"/>
        </w:rPr>
        <w:t>Odpowiedź: Zamawiający dopuszcza.</w:t>
      </w:r>
    </w:p>
    <w:p w14:paraId="6B61D033" w14:textId="1959CF2C" w:rsidR="00281038" w:rsidRDefault="00281038" w:rsidP="00281038">
      <w:pPr>
        <w:suppressAutoHyphens/>
        <w:ind w:left="720"/>
        <w:rPr>
          <w:rFonts w:eastAsia="SimSun"/>
          <w:kern w:val="2"/>
          <w:sz w:val="22"/>
          <w:szCs w:val="22"/>
          <w:lang w:eastAsia="zh-CN" w:bidi="hi-IN"/>
        </w:rPr>
      </w:pPr>
    </w:p>
    <w:p w14:paraId="149320E6" w14:textId="77777777" w:rsidR="00281038" w:rsidRPr="00281038" w:rsidRDefault="00281038" w:rsidP="00281038">
      <w:pPr>
        <w:suppressAutoHyphens/>
        <w:rPr>
          <w:rFonts w:eastAsia="SimSun"/>
          <w:kern w:val="2"/>
          <w:sz w:val="22"/>
          <w:szCs w:val="22"/>
          <w:lang w:eastAsia="zh-CN" w:bidi="hi-IN"/>
        </w:rPr>
      </w:pPr>
    </w:p>
    <w:p w14:paraId="26E782AA" w14:textId="77777777" w:rsidR="00281038" w:rsidRPr="00281038" w:rsidRDefault="00281038" w:rsidP="00281038">
      <w:pPr>
        <w:suppressAutoHyphens/>
        <w:rPr>
          <w:rFonts w:eastAsia="SimSun"/>
          <w:kern w:val="2"/>
          <w:sz w:val="22"/>
          <w:szCs w:val="22"/>
          <w:lang w:eastAsia="zh-CN" w:bidi="hi-IN"/>
        </w:rPr>
      </w:pPr>
      <w:r w:rsidRPr="00281038">
        <w:rPr>
          <w:rFonts w:eastAsia="SimSun"/>
          <w:b/>
          <w:bCs/>
          <w:kern w:val="2"/>
          <w:sz w:val="22"/>
          <w:szCs w:val="22"/>
          <w:lang w:eastAsia="zh-CN" w:bidi="hi-IN"/>
        </w:rPr>
        <w:t>4. Znakowanie radiologiczne wartości przepływu</w:t>
      </w:r>
    </w:p>
    <w:p w14:paraId="1A8C8342" w14:textId="77777777" w:rsidR="00281038" w:rsidRPr="00281038" w:rsidRDefault="00281038" w:rsidP="00281038">
      <w:pPr>
        <w:numPr>
          <w:ilvl w:val="0"/>
          <w:numId w:val="21"/>
        </w:numPr>
        <w:suppressAutoHyphens/>
        <w:rPr>
          <w:rFonts w:eastAsia="SimSun"/>
          <w:kern w:val="2"/>
          <w:sz w:val="22"/>
          <w:szCs w:val="22"/>
          <w:lang w:eastAsia="zh-CN" w:bidi="hi-IN"/>
        </w:rPr>
      </w:pPr>
      <w:r w:rsidRPr="00281038">
        <w:rPr>
          <w:rFonts w:eastAsia="SimSun"/>
          <w:b/>
          <w:bCs/>
          <w:kern w:val="2"/>
          <w:sz w:val="22"/>
          <w:szCs w:val="22"/>
          <w:lang w:eastAsia="zh-CN" w:bidi="hi-IN"/>
        </w:rPr>
        <w:t>Treść SWZ:</w:t>
      </w:r>
      <w:r w:rsidRPr="00281038">
        <w:rPr>
          <w:rFonts w:eastAsia="SimSun"/>
          <w:kern w:val="2"/>
          <w:sz w:val="22"/>
          <w:szCs w:val="22"/>
          <w:lang w:eastAsia="zh-CN" w:bidi="hi-IN"/>
        </w:rPr>
        <w:t> „unikalne znakowanie radiologiczne umożliwiające łatwą identyfikację maksymalnego przepływu”.</w:t>
      </w:r>
    </w:p>
    <w:p w14:paraId="1B944A1A" w14:textId="77777777" w:rsidR="00281038" w:rsidRPr="00281038" w:rsidRDefault="00281038" w:rsidP="00281038">
      <w:pPr>
        <w:numPr>
          <w:ilvl w:val="0"/>
          <w:numId w:val="21"/>
        </w:numPr>
        <w:suppressAutoHyphens/>
        <w:rPr>
          <w:rFonts w:eastAsia="SimSun"/>
          <w:kern w:val="2"/>
          <w:sz w:val="22"/>
          <w:szCs w:val="22"/>
          <w:lang w:eastAsia="zh-CN" w:bidi="hi-IN"/>
        </w:rPr>
      </w:pPr>
      <w:r w:rsidRPr="00281038">
        <w:rPr>
          <w:rFonts w:eastAsia="SimSun"/>
          <w:b/>
          <w:bCs/>
          <w:kern w:val="2"/>
          <w:sz w:val="22"/>
          <w:szCs w:val="22"/>
          <w:lang w:eastAsia="zh-CN" w:bidi="hi-IN"/>
        </w:rPr>
        <w:t>Wniosek:</w:t>
      </w:r>
      <w:r w:rsidRPr="00281038">
        <w:rPr>
          <w:rFonts w:eastAsia="SimSun"/>
          <w:kern w:val="2"/>
          <w:sz w:val="22"/>
          <w:szCs w:val="22"/>
          <w:lang w:eastAsia="zh-CN" w:bidi="hi-IN"/>
        </w:rPr>
        <w:t> Czy Zamawiający dopuści port kompatybilny z MRI i TK, posiadający certyfikat CE na wstrzyknięcia wysokociśnieniowe (325 PSI), którego identyfikacja jako portu typu </w:t>
      </w:r>
      <w:r w:rsidRPr="00281038">
        <w:rPr>
          <w:rFonts w:eastAsia="SimSun"/>
          <w:i/>
          <w:iCs/>
          <w:kern w:val="2"/>
          <w:sz w:val="22"/>
          <w:szCs w:val="22"/>
          <w:lang w:eastAsia="zh-CN" w:bidi="hi-IN"/>
        </w:rPr>
        <w:t>Power</w:t>
      </w:r>
      <w:r w:rsidRPr="00281038">
        <w:rPr>
          <w:rFonts w:eastAsia="SimSun"/>
          <w:kern w:val="2"/>
          <w:sz w:val="22"/>
          <w:szCs w:val="22"/>
          <w:lang w:eastAsia="zh-CN" w:bidi="hi-IN"/>
        </w:rPr>
        <w:t> następuje na podstawie karty pacjenta (paszportu) oraz widocznego w badaniu RTG kształtu portu, bez konieczności radiologicznego kodowania na obudowie konkretnej wartości liczbowej przepływu?</w:t>
      </w:r>
    </w:p>
    <w:p w14:paraId="22EB9A18" w14:textId="77777777" w:rsidR="00281038" w:rsidRDefault="00281038" w:rsidP="00281038">
      <w:pPr>
        <w:numPr>
          <w:ilvl w:val="0"/>
          <w:numId w:val="21"/>
        </w:numPr>
        <w:suppressAutoHyphens/>
        <w:rPr>
          <w:rFonts w:eastAsia="SimSun"/>
          <w:kern w:val="2"/>
          <w:sz w:val="22"/>
          <w:szCs w:val="22"/>
          <w:lang w:eastAsia="zh-CN" w:bidi="hi-IN"/>
        </w:rPr>
      </w:pPr>
      <w:r w:rsidRPr="00281038">
        <w:rPr>
          <w:rFonts w:eastAsia="SimSun"/>
          <w:b/>
          <w:bCs/>
          <w:kern w:val="2"/>
          <w:sz w:val="22"/>
          <w:szCs w:val="22"/>
          <w:lang w:eastAsia="zh-CN" w:bidi="hi-IN"/>
        </w:rPr>
        <w:t>Uzasadnienie:</w:t>
      </w:r>
      <w:r w:rsidRPr="00281038">
        <w:rPr>
          <w:rFonts w:eastAsia="SimSun"/>
          <w:kern w:val="2"/>
          <w:sz w:val="22"/>
          <w:szCs w:val="22"/>
          <w:lang w:eastAsia="zh-CN" w:bidi="hi-IN"/>
        </w:rPr>
        <w:t> Umieszczanie radiologicznego znacznika konkretnej wartości przepływu na obudowie jest rozwiązaniem opatentowanym przez jednego producenta. Bezpieczeństwo pacjenta w pracowni diagnostycznej gwarantuje bezwzględny obowiązek weryfikacji paszportu portu (który pacjent ma przy sobie) oraz dokumentacji medycznej. Tytanowa komora oraz kontrastowy cewnik zapewniają pełną i wyraźną widoczność wyrobu pod rentgenem.</w:t>
      </w:r>
    </w:p>
    <w:p w14:paraId="19B3AFB6" w14:textId="77777777" w:rsidR="00100194" w:rsidRDefault="00100194" w:rsidP="00100194">
      <w:pPr>
        <w:suppressAutoHyphens/>
        <w:ind w:left="720"/>
        <w:rPr>
          <w:rFonts w:eastAsia="SimSun"/>
          <w:kern w:val="2"/>
          <w:sz w:val="22"/>
          <w:szCs w:val="22"/>
          <w:lang w:eastAsia="zh-CN" w:bidi="hi-IN"/>
        </w:rPr>
      </w:pPr>
      <w:r>
        <w:rPr>
          <w:rFonts w:eastAsia="SimSun"/>
          <w:b/>
          <w:bCs/>
          <w:kern w:val="2"/>
          <w:sz w:val="22"/>
          <w:szCs w:val="22"/>
          <w:lang w:eastAsia="zh-CN" w:bidi="hi-IN"/>
        </w:rPr>
        <w:t>Odpowiedź: Zamawiający dopuszcza.</w:t>
      </w:r>
    </w:p>
    <w:p w14:paraId="347468B0" w14:textId="77777777" w:rsidR="00281038" w:rsidRDefault="00281038" w:rsidP="00281038">
      <w:pPr>
        <w:suppressAutoHyphens/>
        <w:rPr>
          <w:rFonts w:eastAsia="SimSun"/>
          <w:kern w:val="2"/>
          <w:sz w:val="22"/>
          <w:szCs w:val="22"/>
          <w:lang w:eastAsia="zh-CN" w:bidi="hi-IN"/>
        </w:rPr>
      </w:pPr>
    </w:p>
    <w:p w14:paraId="007BBE96" w14:textId="77777777" w:rsidR="00281038" w:rsidRDefault="00281038" w:rsidP="00281038">
      <w:pPr>
        <w:suppressAutoHyphens/>
        <w:rPr>
          <w:rFonts w:eastAsia="SimSun"/>
          <w:kern w:val="2"/>
          <w:sz w:val="22"/>
          <w:szCs w:val="22"/>
          <w:lang w:eastAsia="zh-CN" w:bidi="hi-IN"/>
        </w:rPr>
      </w:pPr>
    </w:p>
    <w:p w14:paraId="2BB9DDED" w14:textId="77777777" w:rsidR="00281038" w:rsidRPr="00281038" w:rsidRDefault="00281038" w:rsidP="00281038">
      <w:pPr>
        <w:suppressAutoHyphens/>
        <w:rPr>
          <w:rFonts w:eastAsia="SimSun"/>
          <w:kern w:val="2"/>
          <w:sz w:val="22"/>
          <w:szCs w:val="22"/>
          <w:lang w:eastAsia="zh-CN" w:bidi="hi-IN"/>
        </w:rPr>
      </w:pPr>
    </w:p>
    <w:p w14:paraId="43834B9B" w14:textId="77777777" w:rsidR="00281038" w:rsidRPr="00281038" w:rsidRDefault="00281038" w:rsidP="00281038">
      <w:pPr>
        <w:suppressAutoHyphens/>
        <w:rPr>
          <w:rFonts w:eastAsia="SimSun"/>
          <w:kern w:val="2"/>
          <w:sz w:val="22"/>
          <w:szCs w:val="22"/>
          <w:lang w:eastAsia="zh-CN" w:bidi="hi-IN"/>
        </w:rPr>
      </w:pPr>
      <w:r w:rsidRPr="00281038">
        <w:rPr>
          <w:rFonts w:eastAsia="SimSun"/>
          <w:b/>
          <w:bCs/>
          <w:kern w:val="2"/>
          <w:sz w:val="22"/>
          <w:szCs w:val="22"/>
          <w:lang w:eastAsia="zh-CN" w:bidi="hi-IN"/>
        </w:rPr>
        <w:t>5. Eliminacja galanterii i akcesoriów pomocniczych z zestawu</w:t>
      </w:r>
    </w:p>
    <w:p w14:paraId="1EF85EB0" w14:textId="77777777" w:rsidR="00281038" w:rsidRPr="00281038" w:rsidRDefault="00281038" w:rsidP="00281038">
      <w:pPr>
        <w:numPr>
          <w:ilvl w:val="0"/>
          <w:numId w:val="22"/>
        </w:numPr>
        <w:suppressAutoHyphens/>
        <w:rPr>
          <w:rFonts w:eastAsia="SimSun"/>
          <w:kern w:val="2"/>
          <w:sz w:val="22"/>
          <w:szCs w:val="22"/>
          <w:lang w:eastAsia="zh-CN" w:bidi="hi-IN"/>
        </w:rPr>
      </w:pPr>
      <w:r w:rsidRPr="00281038">
        <w:rPr>
          <w:rFonts w:eastAsia="SimSun"/>
          <w:b/>
          <w:bCs/>
          <w:kern w:val="2"/>
          <w:sz w:val="22"/>
          <w:szCs w:val="22"/>
          <w:lang w:eastAsia="zh-CN" w:bidi="hi-IN"/>
        </w:rPr>
        <w:t>Treść SWZ:</w:t>
      </w:r>
      <w:r w:rsidRPr="00281038">
        <w:rPr>
          <w:rFonts w:eastAsia="SimSun"/>
          <w:kern w:val="2"/>
          <w:sz w:val="22"/>
          <w:szCs w:val="22"/>
          <w:lang w:eastAsia="zh-CN" w:bidi="hi-IN"/>
        </w:rPr>
        <w:t> Wymóg dołączenia </w:t>
      </w:r>
      <w:hyperlink r:id="rId7" w:history="1">
        <w:r w:rsidRPr="00281038">
          <w:rPr>
            <w:rFonts w:eastAsia="SimSun"/>
            <w:color w:val="0000EE"/>
            <w:kern w:val="2"/>
            <w:sz w:val="22"/>
            <w:szCs w:val="22"/>
            <w:u w:val="single"/>
            <w:lang w:eastAsia="zh-CN" w:bidi="hi-IN"/>
          </w:rPr>
          <w:t>m.in</w:t>
        </w:r>
      </w:hyperlink>
      <w:r w:rsidRPr="00281038">
        <w:rPr>
          <w:rFonts w:eastAsia="SimSun"/>
          <w:kern w:val="2"/>
          <w:sz w:val="22"/>
          <w:szCs w:val="22"/>
          <w:lang w:eastAsia="zh-CN" w:bidi="hi-IN"/>
        </w:rPr>
        <w:t>.: obłożenia sterylnego, osłony na głowicę USG z żelem i gumkami, bańki Raulersona, bransoletki oraz pakietu edukacyjnego.</w:t>
      </w:r>
    </w:p>
    <w:p w14:paraId="39555690" w14:textId="77777777" w:rsidR="00281038" w:rsidRPr="00281038" w:rsidRDefault="00281038" w:rsidP="00281038">
      <w:pPr>
        <w:numPr>
          <w:ilvl w:val="0"/>
          <w:numId w:val="22"/>
        </w:numPr>
        <w:suppressAutoHyphens/>
        <w:rPr>
          <w:rFonts w:eastAsia="SimSun"/>
          <w:kern w:val="2"/>
          <w:sz w:val="22"/>
          <w:szCs w:val="22"/>
          <w:lang w:eastAsia="zh-CN" w:bidi="hi-IN"/>
        </w:rPr>
      </w:pPr>
      <w:r w:rsidRPr="00281038">
        <w:rPr>
          <w:rFonts w:eastAsia="SimSun"/>
          <w:b/>
          <w:bCs/>
          <w:kern w:val="2"/>
          <w:sz w:val="22"/>
          <w:szCs w:val="22"/>
          <w:lang w:eastAsia="zh-CN" w:bidi="hi-IN"/>
        </w:rPr>
        <w:t>Wniosek:</w:t>
      </w:r>
      <w:r w:rsidRPr="00281038">
        <w:rPr>
          <w:rFonts w:eastAsia="SimSun"/>
          <w:kern w:val="2"/>
          <w:sz w:val="22"/>
          <w:szCs w:val="22"/>
          <w:lang w:eastAsia="zh-CN" w:bidi="hi-IN"/>
        </w:rPr>
        <w:t> Czy Zamawiający dopuści kompletny, profesjonalny zestaw chirurgiczny (zawierający: port, cewnik, strzykawkę 10ml, igłę Seldingera 18G, dwie igły proste 22G do płukania, prowadnik J, dwa łączniki, rozszerzacz z osłonką rozrywalną, tunelizator, bezpieczną igłę z motylkiem i zaciskiem, paszport i instrukcję PL), rezygnując z wymogu dostarczania w opakowaniu seryjnym obłożenia, osłony USG, bańki Raulersona i bransoletki?</w:t>
      </w:r>
    </w:p>
    <w:p w14:paraId="19E696E0" w14:textId="77777777" w:rsidR="00281038" w:rsidRDefault="00281038" w:rsidP="00281038">
      <w:pPr>
        <w:numPr>
          <w:ilvl w:val="0"/>
          <w:numId w:val="22"/>
        </w:numPr>
        <w:suppressAutoHyphens/>
        <w:rPr>
          <w:rFonts w:eastAsia="SimSun"/>
          <w:kern w:val="2"/>
          <w:sz w:val="22"/>
          <w:szCs w:val="22"/>
          <w:lang w:eastAsia="zh-CN" w:bidi="hi-IN"/>
        </w:rPr>
      </w:pPr>
      <w:r w:rsidRPr="00281038">
        <w:rPr>
          <w:rFonts w:eastAsia="SimSun"/>
          <w:b/>
          <w:bCs/>
          <w:kern w:val="2"/>
          <w:sz w:val="22"/>
          <w:szCs w:val="22"/>
          <w:lang w:eastAsia="zh-CN" w:bidi="hi-IN"/>
        </w:rPr>
        <w:t>Uzasadnienie:</w:t>
      </w:r>
      <w:r w:rsidRPr="00281038">
        <w:rPr>
          <w:rFonts w:eastAsia="SimSun"/>
          <w:kern w:val="2"/>
          <w:sz w:val="22"/>
          <w:szCs w:val="22"/>
          <w:lang w:eastAsia="zh-CN" w:bidi="hi-IN"/>
        </w:rPr>
        <w:t> Narzucanie zakupu portu w wersji </w:t>
      </w:r>
      <w:r w:rsidRPr="00281038">
        <w:rPr>
          <w:rFonts w:eastAsia="SimSun"/>
          <w:i/>
          <w:iCs/>
          <w:kern w:val="2"/>
          <w:sz w:val="22"/>
          <w:szCs w:val="22"/>
          <w:lang w:eastAsia="zh-CN" w:bidi="hi-IN"/>
        </w:rPr>
        <w:t>all-in-one</w:t>
      </w:r>
      <w:r w:rsidRPr="00281038">
        <w:rPr>
          <w:rFonts w:eastAsia="SimSun"/>
          <w:kern w:val="2"/>
          <w:sz w:val="22"/>
          <w:szCs w:val="22"/>
          <w:lang w:eastAsia="zh-CN" w:bidi="hi-IN"/>
        </w:rPr>
        <w:t> z materiałami zużywalnymi (żel, gumki, obłożenie) drastycznie podraża ofertę. Szpitale kupują te akcesoria masowo do procedur ogólnych za ułamek ceny zestawu zintegrowanego. Paszport portu w zupełności wystarcza do identyfikacji wyrobu przez pacjenta i personel medyczny, czyniąc bransoletkę zbędnym gadżetem. Wymóg ten blokuje dostawców wysokiej jakości portów naczyniowych, którzy nie pakują seryjnie galanterii operacyjnej do jednego pudełka.</w:t>
      </w:r>
    </w:p>
    <w:p w14:paraId="1D689FED" w14:textId="77777777" w:rsidR="00100194" w:rsidRDefault="00100194" w:rsidP="00100194">
      <w:pPr>
        <w:suppressAutoHyphens/>
        <w:ind w:left="720"/>
        <w:rPr>
          <w:rFonts w:eastAsia="SimSun"/>
          <w:kern w:val="2"/>
          <w:sz w:val="22"/>
          <w:szCs w:val="22"/>
          <w:lang w:eastAsia="zh-CN" w:bidi="hi-IN"/>
        </w:rPr>
      </w:pPr>
      <w:r>
        <w:rPr>
          <w:rFonts w:eastAsia="SimSun"/>
          <w:b/>
          <w:bCs/>
          <w:kern w:val="2"/>
          <w:sz w:val="22"/>
          <w:szCs w:val="22"/>
          <w:lang w:eastAsia="zh-CN" w:bidi="hi-IN"/>
        </w:rPr>
        <w:t>Odpowiedź: Zamawiający dopuszcza.</w:t>
      </w:r>
    </w:p>
    <w:p w14:paraId="0FEA56E6" w14:textId="77777777" w:rsidR="00281038" w:rsidRPr="00281038" w:rsidRDefault="00281038" w:rsidP="00281038">
      <w:pPr>
        <w:suppressAutoHyphens/>
        <w:ind w:left="720"/>
        <w:rPr>
          <w:rFonts w:eastAsia="SimSun"/>
          <w:kern w:val="2"/>
          <w:sz w:val="22"/>
          <w:szCs w:val="22"/>
          <w:lang w:eastAsia="zh-CN" w:bidi="hi-IN"/>
        </w:rPr>
      </w:pPr>
    </w:p>
    <w:p w14:paraId="3E36CA92" w14:textId="77777777" w:rsidR="00281038" w:rsidRPr="00281038" w:rsidRDefault="00281038" w:rsidP="00281038">
      <w:pPr>
        <w:suppressAutoHyphens/>
        <w:rPr>
          <w:rFonts w:eastAsia="SimSun"/>
          <w:kern w:val="2"/>
          <w:sz w:val="22"/>
          <w:szCs w:val="22"/>
          <w:lang w:eastAsia="zh-CN" w:bidi="hi-IN"/>
        </w:rPr>
      </w:pPr>
      <w:r w:rsidRPr="00281038">
        <w:rPr>
          <w:rFonts w:eastAsia="SimSun"/>
          <w:kern w:val="2"/>
          <w:sz w:val="22"/>
          <w:szCs w:val="22"/>
          <w:lang w:eastAsia="zh-CN" w:bidi="hi-IN"/>
        </w:rPr>
        <w:t>Mając na uwadze powyższe, wnosimy o modyfikację SWZ w celu umożliwienia złożenia oferty konkurencyjnej i równoważnej medycznie.</w:t>
      </w:r>
    </w:p>
    <w:p w14:paraId="5706098C" w14:textId="77777777" w:rsidR="00281038" w:rsidRPr="00281038" w:rsidRDefault="00281038" w:rsidP="00281038">
      <w:pPr>
        <w:suppressAutoHyphens/>
        <w:rPr>
          <w:rFonts w:eastAsia="SimSun"/>
          <w:kern w:val="2"/>
          <w:sz w:val="22"/>
          <w:szCs w:val="22"/>
          <w:lang w:eastAsia="zh-CN" w:bidi="hi-IN"/>
        </w:rPr>
      </w:pPr>
      <w:r w:rsidRPr="00281038">
        <w:rPr>
          <w:rFonts w:eastAsia="SimSun"/>
          <w:kern w:val="2"/>
          <w:sz w:val="22"/>
          <w:szCs w:val="22"/>
          <w:lang w:eastAsia="zh-CN" w:bidi="hi-IN"/>
        </w:rPr>
        <w:t> </w:t>
      </w:r>
    </w:p>
    <w:p w14:paraId="1DA916C7" w14:textId="77777777" w:rsidR="00281038" w:rsidRPr="00281038" w:rsidRDefault="00281038" w:rsidP="00281038">
      <w:pPr>
        <w:suppressAutoHyphens/>
        <w:rPr>
          <w:rFonts w:eastAsia="SimSun"/>
          <w:kern w:val="2"/>
          <w:sz w:val="22"/>
          <w:szCs w:val="22"/>
          <w:lang w:eastAsia="zh-CN" w:bidi="hi-IN"/>
        </w:rPr>
      </w:pPr>
      <w:r w:rsidRPr="00281038">
        <w:rPr>
          <w:rFonts w:eastAsia="SimSun"/>
          <w:kern w:val="2"/>
          <w:sz w:val="22"/>
          <w:szCs w:val="22"/>
          <w:lang w:eastAsia="zh-CN" w:bidi="hi-IN"/>
        </w:rPr>
        <w:t>Pytanie 2  dla pakietu 13 pozycja  3,4  </w:t>
      </w:r>
    </w:p>
    <w:p w14:paraId="7ADB9EBD" w14:textId="77777777" w:rsidR="00281038" w:rsidRPr="00281038" w:rsidRDefault="00281038" w:rsidP="00281038">
      <w:pPr>
        <w:suppressAutoHyphens/>
        <w:rPr>
          <w:rFonts w:eastAsia="SimSun"/>
          <w:kern w:val="2"/>
          <w:sz w:val="22"/>
          <w:szCs w:val="22"/>
          <w:lang w:eastAsia="zh-CN" w:bidi="hi-IN"/>
        </w:rPr>
      </w:pPr>
      <w:r w:rsidRPr="00281038">
        <w:rPr>
          <w:rFonts w:eastAsia="SimSun"/>
          <w:kern w:val="2"/>
          <w:sz w:val="22"/>
          <w:szCs w:val="22"/>
          <w:lang w:eastAsia="zh-CN" w:bidi="hi-IN"/>
        </w:rPr>
        <w:t>WNIOSEK O WYJAŚNIENIE I MODYFIKACJĘ TREŚCI SPECYFIKACJI WARUNKÓW ZAMÓWIENIA (SWZ)</w:t>
      </w:r>
    </w:p>
    <w:p w14:paraId="5665BFAE" w14:textId="77777777" w:rsidR="00281038" w:rsidRPr="00281038" w:rsidRDefault="00281038" w:rsidP="00281038">
      <w:pPr>
        <w:suppressAutoHyphens/>
        <w:rPr>
          <w:rFonts w:eastAsia="SimSun"/>
          <w:kern w:val="2"/>
          <w:sz w:val="22"/>
          <w:szCs w:val="22"/>
          <w:lang w:eastAsia="zh-CN" w:bidi="hi-IN"/>
        </w:rPr>
      </w:pPr>
      <w:r w:rsidRPr="00281038">
        <w:rPr>
          <w:rFonts w:eastAsia="SimSun"/>
          <w:kern w:val="2"/>
          <w:sz w:val="22"/>
          <w:szCs w:val="22"/>
          <w:lang w:eastAsia="zh-CN" w:bidi="hi-IN"/>
        </w:rPr>
        <w:t>Działając w imieniu Wykonawcy, na podstawie art. 135 ust. 1 ustawy z dnia 11 września 2019 r. – Prawo zamówień publicznych (Dz.U. z 2024 r. poz. 1320 z późn. zm.), zwracam się z formalnym wnioskiem o wyjaśnienie oraz dokonanie modyfikacji zapisów Opisu Przedmiotu Zamówienia (OPZ) w zakresie wymagań dotyczących wszczepialnych portów naczyniowych wysokociśnieniowych.</w:t>
      </w:r>
    </w:p>
    <w:p w14:paraId="18775C57" w14:textId="77777777" w:rsidR="00281038" w:rsidRPr="00281038" w:rsidRDefault="00281038" w:rsidP="00281038">
      <w:pPr>
        <w:suppressAutoHyphens/>
        <w:rPr>
          <w:rFonts w:eastAsia="SimSun"/>
          <w:kern w:val="2"/>
          <w:sz w:val="22"/>
          <w:szCs w:val="22"/>
          <w:lang w:eastAsia="zh-CN" w:bidi="hi-IN"/>
        </w:rPr>
      </w:pPr>
      <w:r w:rsidRPr="00281038">
        <w:rPr>
          <w:rFonts w:eastAsia="SimSun"/>
          <w:kern w:val="2"/>
          <w:sz w:val="22"/>
          <w:szCs w:val="22"/>
          <w:lang w:eastAsia="zh-CN" w:bidi="hi-IN"/>
        </w:rPr>
        <w:t>Obecny opis przedmiotu zamówienia poprzez kumulację skrajnie rygorystycznych parametrów geometrycznych bryły portu (wymiary podane co do dziesiętnej części milimetra), wskazanie jednej konkretnej nazwy chemicznej tworzywa obudowy oraz narzucenie niszowego, zintegrowanego składu akcesoriów pomocniczych, w sposób bezdyskusyjny uniemożliwia złożenie ofert równoważnych. Działanie to, przy zastosowaniu kryterium oceny ofert </w:t>
      </w:r>
      <w:r w:rsidRPr="00281038">
        <w:rPr>
          <w:rFonts w:eastAsia="SimSun"/>
          <w:b/>
          <w:bCs/>
          <w:kern w:val="2"/>
          <w:sz w:val="22"/>
          <w:szCs w:val="22"/>
          <w:lang w:eastAsia="zh-CN" w:bidi="hi-IN"/>
        </w:rPr>
        <w:t>Cena 100%</w:t>
      </w:r>
      <w:r w:rsidRPr="00281038">
        <w:rPr>
          <w:rFonts w:eastAsia="SimSun"/>
          <w:kern w:val="2"/>
          <w:sz w:val="22"/>
          <w:szCs w:val="22"/>
          <w:lang w:eastAsia="zh-CN" w:bidi="hi-IN"/>
        </w:rPr>
        <w:t>, stanowi rażące naruszenie art. 99 ust. 4 ustawy PZP, zgodnie z którym przedmiotu zamówienia nie można opisywać w sposób, który mógłby utrudniać uczciwą konkurencję, a także art. 16 pkt 1 ustawy PZP (zasada proporcjonalności i uczciwej konkurencji).</w:t>
      </w:r>
    </w:p>
    <w:p w14:paraId="361E3F30" w14:textId="77777777" w:rsidR="00281038" w:rsidRPr="00281038" w:rsidRDefault="00281038" w:rsidP="00281038">
      <w:pPr>
        <w:suppressAutoHyphens/>
        <w:rPr>
          <w:rFonts w:eastAsia="SimSun"/>
          <w:kern w:val="2"/>
          <w:sz w:val="22"/>
          <w:szCs w:val="22"/>
          <w:lang w:eastAsia="zh-CN" w:bidi="hi-IN"/>
        </w:rPr>
      </w:pPr>
      <w:r w:rsidRPr="00281038">
        <w:rPr>
          <w:rFonts w:eastAsia="SimSun"/>
          <w:kern w:val="2"/>
          <w:sz w:val="22"/>
          <w:szCs w:val="22"/>
          <w:lang w:eastAsia="zh-CN" w:bidi="hi-IN"/>
        </w:rPr>
        <w:t>W celu otwarcia postępowania na nowoczesne, bezpieczne rozwiązania o tożsamym przeznaczeniu medycznym, wnosimy o modyfikację zapisów i odpowiedź na następujące pytania:</w:t>
      </w:r>
    </w:p>
    <w:p w14:paraId="416AD626" w14:textId="77777777" w:rsidR="00281038" w:rsidRPr="00281038" w:rsidRDefault="00281038" w:rsidP="00281038">
      <w:pPr>
        <w:suppressAutoHyphens/>
        <w:rPr>
          <w:rFonts w:eastAsia="SimSun"/>
          <w:kern w:val="2"/>
          <w:sz w:val="22"/>
          <w:szCs w:val="22"/>
          <w:lang w:eastAsia="zh-CN" w:bidi="hi-IN"/>
        </w:rPr>
      </w:pPr>
      <w:r w:rsidRPr="00281038">
        <w:rPr>
          <w:rFonts w:eastAsia="SimSun"/>
          <w:b/>
          <w:bCs/>
          <w:kern w:val="2"/>
          <w:sz w:val="22"/>
          <w:szCs w:val="22"/>
          <w:lang w:eastAsia="zh-CN" w:bidi="hi-IN"/>
        </w:rPr>
        <w:lastRenderedPageBreak/>
        <w:t>1. Wymiary gabarytowe oraz objętość komory portu</w:t>
      </w:r>
    </w:p>
    <w:p w14:paraId="3AA6551C" w14:textId="77777777" w:rsidR="00281038" w:rsidRPr="00281038" w:rsidRDefault="00281038" w:rsidP="00281038">
      <w:pPr>
        <w:numPr>
          <w:ilvl w:val="0"/>
          <w:numId w:val="23"/>
        </w:numPr>
        <w:suppressAutoHyphens/>
        <w:rPr>
          <w:rFonts w:eastAsia="SimSun"/>
          <w:kern w:val="2"/>
          <w:sz w:val="22"/>
          <w:szCs w:val="22"/>
          <w:lang w:eastAsia="zh-CN" w:bidi="hi-IN"/>
        </w:rPr>
      </w:pPr>
      <w:r w:rsidRPr="00281038">
        <w:rPr>
          <w:rFonts w:eastAsia="SimSun"/>
          <w:b/>
          <w:bCs/>
          <w:kern w:val="2"/>
          <w:sz w:val="22"/>
          <w:szCs w:val="22"/>
          <w:lang w:eastAsia="zh-CN" w:bidi="hi-IN"/>
        </w:rPr>
        <w:t>Treść zapisu SWZ:</w:t>
      </w:r>
      <w:r w:rsidRPr="00281038">
        <w:rPr>
          <w:rFonts w:eastAsia="SimSun"/>
          <w:kern w:val="2"/>
          <w:sz w:val="22"/>
          <w:szCs w:val="22"/>
          <w:lang w:eastAsia="zh-CN" w:bidi="hi-IN"/>
        </w:rPr>
        <w:t> „rozm. 31 x 22,2 x 12,2 mm”, „objętość wypełnienia 0,6 ml”.</w:t>
      </w:r>
    </w:p>
    <w:p w14:paraId="1A1BDCD4" w14:textId="77777777" w:rsidR="00281038" w:rsidRPr="00281038" w:rsidRDefault="00281038" w:rsidP="00281038">
      <w:pPr>
        <w:numPr>
          <w:ilvl w:val="0"/>
          <w:numId w:val="23"/>
        </w:numPr>
        <w:suppressAutoHyphens/>
        <w:rPr>
          <w:rFonts w:eastAsia="SimSun"/>
          <w:kern w:val="2"/>
          <w:sz w:val="22"/>
          <w:szCs w:val="22"/>
          <w:lang w:eastAsia="zh-CN" w:bidi="hi-IN"/>
        </w:rPr>
      </w:pPr>
      <w:r w:rsidRPr="00281038">
        <w:rPr>
          <w:rFonts w:eastAsia="SimSun"/>
          <w:b/>
          <w:bCs/>
          <w:kern w:val="2"/>
          <w:sz w:val="22"/>
          <w:szCs w:val="22"/>
          <w:lang w:eastAsia="zh-CN" w:bidi="hi-IN"/>
        </w:rPr>
        <w:t>Pytanie:</w:t>
      </w:r>
      <w:r w:rsidRPr="00281038">
        <w:rPr>
          <w:rFonts w:eastAsia="SimSun"/>
          <w:kern w:val="2"/>
          <w:sz w:val="22"/>
          <w:szCs w:val="22"/>
          <w:lang w:eastAsia="zh-CN" w:bidi="hi-IN"/>
        </w:rPr>
        <w:t> Czy Zamawiający dopuści porty o szerokości podstawy 29,9 mm, wysokości do 12,0 mm, szerokości membrany 12,5 mm, wadze do 6 g oraz objętości komory wynoszącej 0,5 ml?</w:t>
      </w:r>
    </w:p>
    <w:p w14:paraId="39F379B2" w14:textId="77777777" w:rsidR="00281038" w:rsidRDefault="00281038" w:rsidP="00281038">
      <w:pPr>
        <w:numPr>
          <w:ilvl w:val="0"/>
          <w:numId w:val="23"/>
        </w:numPr>
        <w:suppressAutoHyphens/>
        <w:rPr>
          <w:rFonts w:eastAsia="SimSun"/>
          <w:kern w:val="2"/>
          <w:sz w:val="22"/>
          <w:szCs w:val="22"/>
          <w:lang w:eastAsia="zh-CN" w:bidi="hi-IN"/>
        </w:rPr>
      </w:pPr>
      <w:r w:rsidRPr="00281038">
        <w:rPr>
          <w:rFonts w:eastAsia="SimSun"/>
          <w:b/>
          <w:bCs/>
          <w:kern w:val="2"/>
          <w:sz w:val="22"/>
          <w:szCs w:val="22"/>
          <w:lang w:eastAsia="zh-CN" w:bidi="hi-IN"/>
        </w:rPr>
        <w:t>Uzasadnienie medyczne:</w:t>
      </w:r>
      <w:r w:rsidRPr="00281038">
        <w:rPr>
          <w:rFonts w:eastAsia="SimSun"/>
          <w:kern w:val="2"/>
          <w:sz w:val="22"/>
          <w:szCs w:val="22"/>
          <w:lang w:eastAsia="zh-CN" w:bidi="hi-IN"/>
        </w:rPr>
        <w:t> Proponowane przez Wykonawcę porty są rozwiązaniem bardziej kompaktowym (różnica wynosi 1,1 mm na szerokości podstawy oraz 0,2 mm na wysokości), co w nowoczesnej chirurgii implantacyjnej stanowi cechę wysoce pożądaną. Mniejsze gabaryty wyrobu pozwalają na uformowanie mniejszego łoża podskórnego, drastycznie zmniejszają uraz tkankowy, przyspieszają proces gojenia rany pooperacyjnej oraz znacząco poprawiają komfort i efekt estetyczny u pacjenta. Ponadto mniejsza objętość komory (0,5 ml zamiast 0,6 ml) ogranicza tzw. przestrzeń martwą implantu. Zmniejsza to ryzyko zalegania resztek leków, chemioterapeutyków lub krwi, co ułatwia pełne, efektywne płukanie portu i wprost obniża ryzyko powikłań zakrzepowo-zatorowych oraz infekcyjnych. Większa szerokość membrany (12,5 mm) ułatwia personelowi medycznemu bezbłędne, palpacyjne zlokalizowanie portu i bezpieczną kaniulację.</w:t>
      </w:r>
    </w:p>
    <w:p w14:paraId="3D9A3D09" w14:textId="16A41D08" w:rsidR="00281038" w:rsidRDefault="00100194" w:rsidP="00281038">
      <w:pPr>
        <w:suppressAutoHyphens/>
        <w:ind w:left="720"/>
        <w:rPr>
          <w:rFonts w:eastAsia="SimSun"/>
          <w:b/>
          <w:bCs/>
          <w:kern w:val="2"/>
          <w:sz w:val="22"/>
          <w:szCs w:val="22"/>
          <w:lang w:eastAsia="zh-CN" w:bidi="hi-IN"/>
        </w:rPr>
      </w:pPr>
      <w:r w:rsidRPr="00100194">
        <w:rPr>
          <w:rFonts w:eastAsia="SimSun"/>
          <w:b/>
          <w:bCs/>
          <w:kern w:val="2"/>
          <w:sz w:val="22"/>
          <w:szCs w:val="22"/>
          <w:lang w:eastAsia="zh-CN" w:bidi="hi-IN"/>
        </w:rPr>
        <w:t>Odpowiedź: Zamawiający dopuszcza.</w:t>
      </w:r>
    </w:p>
    <w:p w14:paraId="159DB11A" w14:textId="77777777" w:rsidR="00100194" w:rsidRPr="00281038" w:rsidRDefault="00100194" w:rsidP="00281038">
      <w:pPr>
        <w:suppressAutoHyphens/>
        <w:ind w:left="720"/>
        <w:rPr>
          <w:rFonts w:eastAsia="SimSun"/>
          <w:kern w:val="2"/>
          <w:sz w:val="22"/>
          <w:szCs w:val="22"/>
          <w:lang w:eastAsia="zh-CN" w:bidi="hi-IN"/>
        </w:rPr>
      </w:pPr>
    </w:p>
    <w:p w14:paraId="4C9082D8" w14:textId="77777777" w:rsidR="00281038" w:rsidRPr="00281038" w:rsidRDefault="00281038" w:rsidP="00281038">
      <w:pPr>
        <w:suppressAutoHyphens/>
        <w:rPr>
          <w:rFonts w:eastAsia="SimSun"/>
          <w:kern w:val="2"/>
          <w:sz w:val="22"/>
          <w:szCs w:val="22"/>
          <w:lang w:eastAsia="zh-CN" w:bidi="hi-IN"/>
        </w:rPr>
      </w:pPr>
      <w:r w:rsidRPr="00281038">
        <w:rPr>
          <w:rFonts w:eastAsia="SimSun"/>
          <w:b/>
          <w:bCs/>
          <w:kern w:val="2"/>
          <w:sz w:val="22"/>
          <w:szCs w:val="22"/>
          <w:lang w:eastAsia="zh-CN" w:bidi="hi-IN"/>
        </w:rPr>
        <w:t>2. Tworzywo obudowy zewnętrznej portu</w:t>
      </w:r>
    </w:p>
    <w:p w14:paraId="5EF888DC" w14:textId="77777777" w:rsidR="00281038" w:rsidRPr="00281038" w:rsidRDefault="00281038" w:rsidP="00281038">
      <w:pPr>
        <w:numPr>
          <w:ilvl w:val="0"/>
          <w:numId w:val="24"/>
        </w:numPr>
        <w:suppressAutoHyphens/>
        <w:rPr>
          <w:rFonts w:eastAsia="SimSun"/>
          <w:kern w:val="2"/>
          <w:sz w:val="22"/>
          <w:szCs w:val="22"/>
          <w:lang w:eastAsia="zh-CN" w:bidi="hi-IN"/>
        </w:rPr>
      </w:pPr>
      <w:r w:rsidRPr="00281038">
        <w:rPr>
          <w:rFonts w:eastAsia="SimSun"/>
          <w:b/>
          <w:bCs/>
          <w:kern w:val="2"/>
          <w:sz w:val="22"/>
          <w:szCs w:val="22"/>
          <w:lang w:eastAsia="zh-CN" w:bidi="hi-IN"/>
        </w:rPr>
        <w:t>Treść zapisu SWZ:</w:t>
      </w:r>
      <w:r w:rsidRPr="00281038">
        <w:rPr>
          <w:rFonts w:eastAsia="SimSun"/>
          <w:kern w:val="2"/>
          <w:sz w:val="22"/>
          <w:szCs w:val="22"/>
          <w:lang w:eastAsia="zh-CN" w:bidi="hi-IN"/>
        </w:rPr>
        <w:t> „obudowa wykonana z polioksymetylenu z silikonowym wypełnieniem miejsc przeznaczonych do mocowania portu”.</w:t>
      </w:r>
    </w:p>
    <w:p w14:paraId="7FA74B71" w14:textId="77777777" w:rsidR="00281038" w:rsidRPr="00281038" w:rsidRDefault="00281038" w:rsidP="00281038">
      <w:pPr>
        <w:numPr>
          <w:ilvl w:val="0"/>
          <w:numId w:val="24"/>
        </w:numPr>
        <w:suppressAutoHyphens/>
        <w:rPr>
          <w:rFonts w:eastAsia="SimSun"/>
          <w:kern w:val="2"/>
          <w:sz w:val="22"/>
          <w:szCs w:val="22"/>
          <w:lang w:eastAsia="zh-CN" w:bidi="hi-IN"/>
        </w:rPr>
      </w:pPr>
      <w:r w:rsidRPr="00281038">
        <w:rPr>
          <w:rFonts w:eastAsia="SimSun"/>
          <w:b/>
          <w:bCs/>
          <w:kern w:val="2"/>
          <w:sz w:val="22"/>
          <w:szCs w:val="22"/>
          <w:lang w:eastAsia="zh-CN" w:bidi="hi-IN"/>
        </w:rPr>
        <w:t>Pytanie:</w:t>
      </w:r>
      <w:r w:rsidRPr="00281038">
        <w:rPr>
          <w:rFonts w:eastAsia="SimSun"/>
          <w:kern w:val="2"/>
          <w:sz w:val="22"/>
          <w:szCs w:val="22"/>
          <w:lang w:eastAsia="zh-CN" w:bidi="hi-IN"/>
        </w:rPr>
        <w:t> Czy Zamawiający dopuści port z tytanowym rdzeniem komory, którego obudowa zewnętrzna wykonana jest z alternatywnego, w pełni biokompatybilnego polimeru medycznego – polisulfonu, bez wymogu silikonowego wypełnienia otworów mocujących?</w:t>
      </w:r>
    </w:p>
    <w:p w14:paraId="500620FD" w14:textId="77777777" w:rsidR="00281038" w:rsidRDefault="00281038" w:rsidP="00281038">
      <w:pPr>
        <w:numPr>
          <w:ilvl w:val="0"/>
          <w:numId w:val="24"/>
        </w:numPr>
        <w:suppressAutoHyphens/>
        <w:rPr>
          <w:rFonts w:eastAsia="SimSun"/>
          <w:kern w:val="2"/>
          <w:sz w:val="22"/>
          <w:szCs w:val="22"/>
          <w:lang w:eastAsia="zh-CN" w:bidi="hi-IN"/>
        </w:rPr>
      </w:pPr>
      <w:r w:rsidRPr="00281038">
        <w:rPr>
          <w:rFonts w:eastAsia="SimSun"/>
          <w:b/>
          <w:bCs/>
          <w:kern w:val="2"/>
          <w:sz w:val="22"/>
          <w:szCs w:val="22"/>
          <w:lang w:eastAsia="zh-CN" w:bidi="hi-IN"/>
        </w:rPr>
        <w:t>Uzasadnienie:</w:t>
      </w:r>
      <w:r w:rsidRPr="00281038">
        <w:rPr>
          <w:rFonts w:eastAsia="SimSun"/>
          <w:kern w:val="2"/>
          <w:sz w:val="22"/>
          <w:szCs w:val="22"/>
          <w:lang w:eastAsia="zh-CN" w:bidi="hi-IN"/>
        </w:rPr>
        <w:t> Zarówno polioksymetylen, jak i polisulfon są najwyższej klasy tworzywami sztucznymi powszechnie certyfikowanymi do kontaktu z tkankami i stałej implantacji. Polisulfon wykazuje doskonałą, udowodnioną odporność chemiczną na agresywne leki cytostatyczne oraz mechaniczną przy wstrzyknięciach wysokociśnieniowych (do 325 PSI), gwarantując pełne bezpieczeństwo pacjenta. Sposób stabilizacji portu w lożu tkankowym zależy wyłącznie od techniki szycia chirurgicznego, a obecność silikonowych wypełnień w otworach nie wpływa na skuteczność mocowania. Ograniczenie wyboru do jednego tworzywa sztucznego sztucznie zawęża krąg oferentów pod jednego producenta.</w:t>
      </w:r>
    </w:p>
    <w:p w14:paraId="0AA63A2C" w14:textId="5900148E" w:rsidR="00281038" w:rsidRDefault="00100194" w:rsidP="00281038">
      <w:pPr>
        <w:suppressAutoHyphens/>
        <w:ind w:left="720"/>
        <w:rPr>
          <w:rFonts w:eastAsia="SimSun"/>
          <w:b/>
          <w:bCs/>
          <w:kern w:val="2"/>
          <w:sz w:val="22"/>
          <w:szCs w:val="22"/>
          <w:lang w:eastAsia="zh-CN" w:bidi="hi-IN"/>
        </w:rPr>
      </w:pPr>
      <w:r w:rsidRPr="00100194">
        <w:rPr>
          <w:rFonts w:eastAsia="SimSun"/>
          <w:b/>
          <w:bCs/>
          <w:kern w:val="2"/>
          <w:sz w:val="22"/>
          <w:szCs w:val="22"/>
          <w:lang w:eastAsia="zh-CN" w:bidi="hi-IN"/>
        </w:rPr>
        <w:t>Odpowiedź: Zamawiający nie dopuszcza.</w:t>
      </w:r>
    </w:p>
    <w:p w14:paraId="65F8C8D0" w14:textId="77777777" w:rsidR="00100194" w:rsidRPr="00281038" w:rsidRDefault="00100194" w:rsidP="00281038">
      <w:pPr>
        <w:suppressAutoHyphens/>
        <w:ind w:left="720"/>
        <w:rPr>
          <w:rFonts w:eastAsia="SimSun"/>
          <w:kern w:val="2"/>
          <w:sz w:val="22"/>
          <w:szCs w:val="22"/>
          <w:lang w:eastAsia="zh-CN" w:bidi="hi-IN"/>
        </w:rPr>
      </w:pPr>
    </w:p>
    <w:p w14:paraId="162C7C54" w14:textId="77777777" w:rsidR="00281038" w:rsidRPr="00281038" w:rsidRDefault="00281038" w:rsidP="00281038">
      <w:pPr>
        <w:suppressAutoHyphens/>
        <w:rPr>
          <w:rFonts w:eastAsia="SimSun"/>
          <w:kern w:val="2"/>
          <w:sz w:val="22"/>
          <w:szCs w:val="22"/>
          <w:lang w:eastAsia="zh-CN" w:bidi="hi-IN"/>
        </w:rPr>
      </w:pPr>
      <w:r w:rsidRPr="00281038">
        <w:rPr>
          <w:rFonts w:eastAsia="SimSun"/>
          <w:b/>
          <w:bCs/>
          <w:kern w:val="2"/>
          <w:sz w:val="22"/>
          <w:szCs w:val="22"/>
          <w:lang w:eastAsia="zh-CN" w:bidi="hi-IN"/>
        </w:rPr>
        <w:t>3. Parametry cewników oraz odporności ciśnieniowej</w:t>
      </w:r>
    </w:p>
    <w:p w14:paraId="43AA6401" w14:textId="77777777" w:rsidR="00281038" w:rsidRPr="00281038" w:rsidRDefault="00281038" w:rsidP="00281038">
      <w:pPr>
        <w:numPr>
          <w:ilvl w:val="0"/>
          <w:numId w:val="25"/>
        </w:numPr>
        <w:suppressAutoHyphens/>
        <w:rPr>
          <w:rFonts w:eastAsia="SimSun"/>
          <w:kern w:val="2"/>
          <w:sz w:val="22"/>
          <w:szCs w:val="22"/>
          <w:lang w:eastAsia="zh-CN" w:bidi="hi-IN"/>
        </w:rPr>
      </w:pPr>
      <w:r w:rsidRPr="00281038">
        <w:rPr>
          <w:rFonts w:eastAsia="SimSun"/>
          <w:b/>
          <w:bCs/>
          <w:kern w:val="2"/>
          <w:sz w:val="22"/>
          <w:szCs w:val="22"/>
          <w:lang w:eastAsia="zh-CN" w:bidi="hi-IN"/>
        </w:rPr>
        <w:t>Treść zapisu SWZ:</w:t>
      </w:r>
      <w:r w:rsidRPr="00281038">
        <w:rPr>
          <w:rFonts w:eastAsia="SimSun"/>
          <w:kern w:val="2"/>
          <w:sz w:val="22"/>
          <w:szCs w:val="22"/>
          <w:lang w:eastAsia="zh-CN" w:bidi="hi-IN"/>
        </w:rPr>
        <w:t> „cewnik silikonowy w rozmiarze 7,2 F lub 9,5 F o dł. 60 cm”, „odporny na ciśnienie do 325 PSI”.</w:t>
      </w:r>
    </w:p>
    <w:p w14:paraId="7ACB4AC2" w14:textId="77777777" w:rsidR="00281038" w:rsidRPr="00281038" w:rsidRDefault="00281038" w:rsidP="00281038">
      <w:pPr>
        <w:numPr>
          <w:ilvl w:val="0"/>
          <w:numId w:val="25"/>
        </w:numPr>
        <w:suppressAutoHyphens/>
        <w:rPr>
          <w:rFonts w:eastAsia="SimSun"/>
          <w:kern w:val="2"/>
          <w:sz w:val="22"/>
          <w:szCs w:val="22"/>
          <w:lang w:eastAsia="zh-CN" w:bidi="hi-IN"/>
        </w:rPr>
      </w:pPr>
      <w:r w:rsidRPr="00281038">
        <w:rPr>
          <w:rFonts w:eastAsia="SimSun"/>
          <w:b/>
          <w:bCs/>
          <w:kern w:val="2"/>
          <w:sz w:val="22"/>
          <w:szCs w:val="22"/>
          <w:lang w:eastAsia="zh-CN" w:bidi="hi-IN"/>
        </w:rPr>
        <w:t>Wniosek A:</w:t>
      </w:r>
      <w:r w:rsidRPr="00281038">
        <w:rPr>
          <w:rFonts w:eastAsia="SimSun"/>
          <w:kern w:val="2"/>
          <w:sz w:val="22"/>
          <w:szCs w:val="22"/>
          <w:lang w:eastAsia="zh-CN" w:bidi="hi-IN"/>
        </w:rPr>
        <w:t> Czy Zamawiający dopuści port wysokociśnieniowy (325 PSI, przepływ 5 ml/s) wyposażony w odłączalny, znakowany cewnik silikonowy o długości 50 cm w rozmiarze 8,5 Fr?</w:t>
      </w:r>
    </w:p>
    <w:p w14:paraId="63FFF0DB" w14:textId="77777777" w:rsidR="00281038" w:rsidRDefault="00281038" w:rsidP="00281038">
      <w:pPr>
        <w:numPr>
          <w:ilvl w:val="0"/>
          <w:numId w:val="25"/>
        </w:numPr>
        <w:suppressAutoHyphens/>
        <w:rPr>
          <w:rFonts w:eastAsia="SimSun"/>
          <w:kern w:val="2"/>
          <w:sz w:val="22"/>
          <w:szCs w:val="22"/>
          <w:lang w:eastAsia="zh-CN" w:bidi="hi-IN"/>
        </w:rPr>
      </w:pPr>
      <w:r w:rsidRPr="00281038">
        <w:rPr>
          <w:rFonts w:eastAsia="SimSun"/>
          <w:b/>
          <w:bCs/>
          <w:kern w:val="2"/>
          <w:sz w:val="22"/>
          <w:szCs w:val="22"/>
          <w:lang w:eastAsia="zh-CN" w:bidi="hi-IN"/>
        </w:rPr>
        <w:t>Uzasadnienie medyczne:</w:t>
      </w:r>
      <w:r w:rsidRPr="00281038">
        <w:rPr>
          <w:rFonts w:eastAsia="SimSun"/>
          <w:kern w:val="2"/>
          <w:sz w:val="22"/>
          <w:szCs w:val="22"/>
          <w:lang w:eastAsia="zh-CN" w:bidi="hi-IN"/>
        </w:rPr>
        <w:t> Rozmiar cewnika 8,5 Fr idealnie wpisuje się w strukturę potrzeb pomiędzy wymagane rozmiary 7,2 Fr i 9,5 Fr. Zapewnia on doskonałe parametry hemodynamiczne, ułatwiając aspirację krwi do badań bez ryzyka hemolizy, a jednocześnie generuje mniejszy uraz śródbłonka naczyniowego niż cewnik 9,5 Fr. Długość cewnika 50 cm jest standardem klinicznym w zupełności wystarczającym do prawidłowego pozycjonowania końcówki w ujściu żyły głównej górnej u pacjentów dorosłych. Wszelki nadmiar cewnika (w przypadku wersji 60 cm) i tak każdorazowo podlega docięciu przez chirurga podczas zabiegu, co przy wymogu 60 cm generuje jedynie zbędny odpad medyczny.</w:t>
      </w:r>
    </w:p>
    <w:p w14:paraId="7DB62050" w14:textId="07991402" w:rsidR="00281038" w:rsidRDefault="00100194" w:rsidP="00281038">
      <w:pPr>
        <w:suppressAutoHyphens/>
        <w:ind w:left="720"/>
        <w:rPr>
          <w:rFonts w:eastAsia="SimSun"/>
          <w:b/>
          <w:bCs/>
          <w:kern w:val="2"/>
          <w:sz w:val="22"/>
          <w:szCs w:val="22"/>
          <w:lang w:eastAsia="zh-CN" w:bidi="hi-IN"/>
        </w:rPr>
      </w:pPr>
      <w:r w:rsidRPr="00100194">
        <w:rPr>
          <w:rFonts w:eastAsia="SimSun"/>
          <w:b/>
          <w:bCs/>
          <w:kern w:val="2"/>
          <w:sz w:val="22"/>
          <w:szCs w:val="22"/>
          <w:lang w:eastAsia="zh-CN" w:bidi="hi-IN"/>
        </w:rPr>
        <w:t>Odpowiedź: Zamawiający nie dopuszcza.</w:t>
      </w:r>
    </w:p>
    <w:p w14:paraId="43DF0F45" w14:textId="77777777" w:rsidR="00100194" w:rsidRPr="00281038" w:rsidRDefault="00100194" w:rsidP="00281038">
      <w:pPr>
        <w:suppressAutoHyphens/>
        <w:ind w:left="720"/>
        <w:rPr>
          <w:rFonts w:eastAsia="SimSun"/>
          <w:kern w:val="2"/>
          <w:sz w:val="22"/>
          <w:szCs w:val="22"/>
          <w:lang w:eastAsia="zh-CN" w:bidi="hi-IN"/>
        </w:rPr>
      </w:pPr>
    </w:p>
    <w:p w14:paraId="6CC7EF7A" w14:textId="77777777" w:rsidR="00281038" w:rsidRPr="00281038" w:rsidRDefault="00281038" w:rsidP="00281038">
      <w:pPr>
        <w:numPr>
          <w:ilvl w:val="0"/>
          <w:numId w:val="25"/>
        </w:numPr>
        <w:suppressAutoHyphens/>
        <w:rPr>
          <w:rFonts w:eastAsia="SimSun"/>
          <w:kern w:val="2"/>
          <w:sz w:val="22"/>
          <w:szCs w:val="22"/>
          <w:lang w:eastAsia="zh-CN" w:bidi="hi-IN"/>
        </w:rPr>
      </w:pPr>
      <w:r w:rsidRPr="00281038">
        <w:rPr>
          <w:rFonts w:eastAsia="SimSun"/>
          <w:b/>
          <w:bCs/>
          <w:kern w:val="2"/>
          <w:sz w:val="22"/>
          <w:szCs w:val="22"/>
          <w:lang w:eastAsia="zh-CN" w:bidi="hi-IN"/>
        </w:rPr>
        <w:t>Wniosek B:</w:t>
      </w:r>
      <w:r w:rsidRPr="00281038">
        <w:rPr>
          <w:rFonts w:eastAsia="SimSun"/>
          <w:kern w:val="2"/>
          <w:sz w:val="22"/>
          <w:szCs w:val="22"/>
          <w:lang w:eastAsia="zh-CN" w:bidi="hi-IN"/>
        </w:rPr>
        <w:t> Czy Zamawiający dopuści drugi, alternatywny model portu kompatybilny ze środowiskiem CT i MRI, wyposażony w cewnik silikonowy o długości 50 cm w rozmiarze 6,5 Fr, odporny na ciśnienie do 300 PSI przy zachowaniu przepływu 5 ml/s?</w:t>
      </w:r>
    </w:p>
    <w:p w14:paraId="4D3B0711" w14:textId="77777777" w:rsidR="00281038" w:rsidRDefault="00281038" w:rsidP="00281038">
      <w:pPr>
        <w:numPr>
          <w:ilvl w:val="0"/>
          <w:numId w:val="25"/>
        </w:numPr>
        <w:suppressAutoHyphens/>
        <w:rPr>
          <w:rFonts w:eastAsia="SimSun"/>
          <w:kern w:val="2"/>
          <w:sz w:val="22"/>
          <w:szCs w:val="22"/>
          <w:lang w:eastAsia="zh-CN" w:bidi="hi-IN"/>
        </w:rPr>
      </w:pPr>
      <w:r w:rsidRPr="00281038">
        <w:rPr>
          <w:rFonts w:eastAsia="SimSun"/>
          <w:b/>
          <w:bCs/>
          <w:kern w:val="2"/>
          <w:sz w:val="22"/>
          <w:szCs w:val="22"/>
          <w:lang w:eastAsia="zh-CN" w:bidi="hi-IN"/>
        </w:rPr>
        <w:t>Uzasadnienie medyczne:</w:t>
      </w:r>
      <w:r w:rsidRPr="00281038">
        <w:rPr>
          <w:rFonts w:eastAsia="SimSun"/>
          <w:kern w:val="2"/>
          <w:sz w:val="22"/>
          <w:szCs w:val="22"/>
          <w:lang w:eastAsia="zh-CN" w:bidi="hi-IN"/>
        </w:rPr>
        <w:t xml:space="preserve"> Dopuszczenie rozmiaru 6,5 Fr pozwala na bezpieczne zaopatrzenie pacjentów z węższym światłem naczyń krwionośnych (np. u kobiet lub pacjentów drobnej budowy), minimalizując ryzyko zakrzepicy wewnątrz naczynia. Parametry odpornościowe na </w:t>
      </w:r>
      <w:r w:rsidRPr="00281038">
        <w:rPr>
          <w:rFonts w:eastAsia="SimSun"/>
          <w:kern w:val="2"/>
          <w:sz w:val="22"/>
          <w:szCs w:val="22"/>
          <w:lang w:eastAsia="zh-CN" w:bidi="hi-IN"/>
        </w:rPr>
        <w:lastRenderedPageBreak/>
        <w:t>poziomie 300 PSI i przepływ 5 ml/s w pełni zabezpieczają procedury diagnostyki obrazowej z użyciem automatycznych strzykawek wysokociśnieniowych w pracowniach TK/MRI.</w:t>
      </w:r>
    </w:p>
    <w:p w14:paraId="0C7352A6" w14:textId="16D072DF" w:rsidR="00100194" w:rsidRDefault="00100194" w:rsidP="00100194">
      <w:pPr>
        <w:suppressAutoHyphens/>
        <w:ind w:left="720"/>
        <w:rPr>
          <w:rFonts w:eastAsia="SimSun"/>
          <w:b/>
          <w:bCs/>
          <w:kern w:val="2"/>
          <w:sz w:val="22"/>
          <w:szCs w:val="22"/>
          <w:lang w:eastAsia="zh-CN" w:bidi="hi-IN"/>
        </w:rPr>
      </w:pPr>
      <w:r w:rsidRPr="00100194">
        <w:rPr>
          <w:rFonts w:eastAsia="SimSun"/>
          <w:b/>
          <w:bCs/>
          <w:kern w:val="2"/>
          <w:sz w:val="22"/>
          <w:szCs w:val="22"/>
          <w:lang w:eastAsia="zh-CN" w:bidi="hi-IN"/>
        </w:rPr>
        <w:t>Odpowiedź: Zamawiający dopuszcza.</w:t>
      </w:r>
    </w:p>
    <w:p w14:paraId="58D6AA79" w14:textId="3F3652D7" w:rsidR="00281038" w:rsidRDefault="00281038" w:rsidP="00281038">
      <w:pPr>
        <w:suppressAutoHyphens/>
        <w:ind w:left="720"/>
        <w:rPr>
          <w:rFonts w:eastAsia="SimSun"/>
          <w:kern w:val="2"/>
          <w:sz w:val="22"/>
          <w:szCs w:val="22"/>
          <w:lang w:eastAsia="zh-CN" w:bidi="hi-IN"/>
        </w:rPr>
      </w:pPr>
    </w:p>
    <w:p w14:paraId="180A2914" w14:textId="77777777" w:rsidR="00281038" w:rsidRPr="00281038" w:rsidRDefault="00281038" w:rsidP="00281038">
      <w:pPr>
        <w:suppressAutoHyphens/>
        <w:ind w:left="720"/>
        <w:rPr>
          <w:rFonts w:eastAsia="SimSun"/>
          <w:kern w:val="2"/>
          <w:sz w:val="22"/>
          <w:szCs w:val="22"/>
          <w:lang w:eastAsia="zh-CN" w:bidi="hi-IN"/>
        </w:rPr>
      </w:pPr>
    </w:p>
    <w:p w14:paraId="6C8AF8CE" w14:textId="77777777" w:rsidR="00281038" w:rsidRPr="00281038" w:rsidRDefault="00281038" w:rsidP="00281038">
      <w:pPr>
        <w:suppressAutoHyphens/>
        <w:rPr>
          <w:rFonts w:eastAsia="SimSun"/>
          <w:kern w:val="2"/>
          <w:sz w:val="22"/>
          <w:szCs w:val="22"/>
          <w:lang w:eastAsia="zh-CN" w:bidi="hi-IN"/>
        </w:rPr>
      </w:pPr>
      <w:r w:rsidRPr="00281038">
        <w:rPr>
          <w:rFonts w:eastAsia="SimSun"/>
          <w:b/>
          <w:bCs/>
          <w:kern w:val="2"/>
          <w:sz w:val="22"/>
          <w:szCs w:val="22"/>
          <w:lang w:eastAsia="zh-CN" w:bidi="hi-IN"/>
        </w:rPr>
        <w:t>4. Wymóg radiologicznego znakowania wartości przepływu</w:t>
      </w:r>
    </w:p>
    <w:p w14:paraId="2A77EAAD" w14:textId="77777777" w:rsidR="00281038" w:rsidRPr="00281038" w:rsidRDefault="00281038" w:rsidP="00281038">
      <w:pPr>
        <w:numPr>
          <w:ilvl w:val="0"/>
          <w:numId w:val="26"/>
        </w:numPr>
        <w:suppressAutoHyphens/>
        <w:rPr>
          <w:rFonts w:eastAsia="SimSun"/>
          <w:kern w:val="2"/>
          <w:sz w:val="22"/>
          <w:szCs w:val="22"/>
          <w:lang w:eastAsia="zh-CN" w:bidi="hi-IN"/>
        </w:rPr>
      </w:pPr>
      <w:r w:rsidRPr="00281038">
        <w:rPr>
          <w:rFonts w:eastAsia="SimSun"/>
          <w:b/>
          <w:bCs/>
          <w:kern w:val="2"/>
          <w:sz w:val="22"/>
          <w:szCs w:val="22"/>
          <w:lang w:eastAsia="zh-CN" w:bidi="hi-IN"/>
        </w:rPr>
        <w:t>Treść zapisu SWZ:</w:t>
      </w:r>
      <w:r w:rsidRPr="00281038">
        <w:rPr>
          <w:rFonts w:eastAsia="SimSun"/>
          <w:kern w:val="2"/>
          <w:sz w:val="22"/>
          <w:szCs w:val="22"/>
          <w:lang w:eastAsia="zh-CN" w:bidi="hi-IN"/>
        </w:rPr>
        <w:t> „unikalne znakowanie radiologiczne umożliwiające łatwą identyfikację maksymalnego przepływu”.</w:t>
      </w:r>
    </w:p>
    <w:p w14:paraId="5572C1CB" w14:textId="77777777" w:rsidR="00281038" w:rsidRPr="00281038" w:rsidRDefault="00281038" w:rsidP="00281038">
      <w:pPr>
        <w:numPr>
          <w:ilvl w:val="0"/>
          <w:numId w:val="26"/>
        </w:numPr>
        <w:suppressAutoHyphens/>
        <w:rPr>
          <w:rFonts w:eastAsia="SimSun"/>
          <w:kern w:val="2"/>
          <w:sz w:val="22"/>
          <w:szCs w:val="22"/>
          <w:lang w:eastAsia="zh-CN" w:bidi="hi-IN"/>
        </w:rPr>
      </w:pPr>
      <w:r w:rsidRPr="00281038">
        <w:rPr>
          <w:rFonts w:eastAsia="SimSun"/>
          <w:b/>
          <w:bCs/>
          <w:kern w:val="2"/>
          <w:sz w:val="22"/>
          <w:szCs w:val="22"/>
          <w:lang w:eastAsia="zh-CN" w:bidi="hi-IN"/>
        </w:rPr>
        <w:t>Pytanie:</w:t>
      </w:r>
      <w:r w:rsidRPr="00281038">
        <w:rPr>
          <w:rFonts w:eastAsia="SimSun"/>
          <w:kern w:val="2"/>
          <w:sz w:val="22"/>
          <w:szCs w:val="22"/>
          <w:lang w:eastAsia="zh-CN" w:bidi="hi-IN"/>
        </w:rPr>
        <w:t> Czy Zamawiający uzna za spełniający wymagania port, którego kompatybilność z CT/MRI oraz odporność na wysokie ciśnienie potwierdzona jest certyfikatem CE oraz paszportem (kartą) pacjenta, bez konieczności stosowania radiologicznego znacznika </w:t>
      </w:r>
      <w:r w:rsidRPr="00281038">
        <w:rPr>
          <w:rFonts w:eastAsia="SimSun"/>
          <w:i/>
          <w:iCs/>
          <w:kern w:val="2"/>
          <w:sz w:val="22"/>
          <w:szCs w:val="22"/>
          <w:lang w:eastAsia="zh-CN" w:bidi="hi-IN"/>
        </w:rPr>
        <w:t>wartości maksymalnego przepływu</w:t>
      </w:r>
      <w:r w:rsidRPr="00281038">
        <w:rPr>
          <w:rFonts w:eastAsia="SimSun"/>
          <w:kern w:val="2"/>
          <w:sz w:val="22"/>
          <w:szCs w:val="22"/>
          <w:lang w:eastAsia="zh-CN" w:bidi="hi-IN"/>
        </w:rPr>
        <w:t> bezpośrednio na obudowie portu?</w:t>
      </w:r>
    </w:p>
    <w:p w14:paraId="2E816582" w14:textId="77777777" w:rsidR="00281038" w:rsidRDefault="00281038" w:rsidP="00281038">
      <w:pPr>
        <w:numPr>
          <w:ilvl w:val="0"/>
          <w:numId w:val="26"/>
        </w:numPr>
        <w:suppressAutoHyphens/>
        <w:rPr>
          <w:rFonts w:eastAsia="SimSun"/>
          <w:kern w:val="2"/>
          <w:sz w:val="22"/>
          <w:szCs w:val="22"/>
          <w:lang w:eastAsia="zh-CN" w:bidi="hi-IN"/>
        </w:rPr>
      </w:pPr>
      <w:r w:rsidRPr="00281038">
        <w:rPr>
          <w:rFonts w:eastAsia="SimSun"/>
          <w:b/>
          <w:bCs/>
          <w:kern w:val="2"/>
          <w:sz w:val="22"/>
          <w:szCs w:val="22"/>
          <w:lang w:eastAsia="zh-CN" w:bidi="hi-IN"/>
        </w:rPr>
        <w:t>Uzasadnienie:</w:t>
      </w:r>
      <w:r w:rsidRPr="00281038">
        <w:rPr>
          <w:rFonts w:eastAsia="SimSun"/>
          <w:kern w:val="2"/>
          <w:sz w:val="22"/>
          <w:szCs w:val="22"/>
          <w:lang w:eastAsia="zh-CN" w:bidi="hi-IN"/>
        </w:rPr>
        <w:t> Umieszczanie widocznego pod RTG znacznika konkretnej wartości przepływu na obudowie portu jest unikalnym rozwiązaniem chronionym patentem tylko jednego producenta. Bezwzględnym standardem bezpieczeństwa w pracowniach radiologicznych przed podaniem kontrastu jest weryfikacja dokumentacji medycznej oraz paszportu portu, który pacjent ma obowiązek posiadać przy sobie. Tytanowa komora oraz kontrastowy cewnik zapewniają pełną, wyraźną i wystarczającą widoczność wyrobu w badaniach obrazowych, a wymóg znakowania wartości liczbowej na implancie nie wpływa na jego cechy mechaniczne.</w:t>
      </w:r>
    </w:p>
    <w:p w14:paraId="2DA9B5A6" w14:textId="77777777" w:rsidR="001D0DE4" w:rsidRDefault="001D0DE4" w:rsidP="001D0DE4">
      <w:pPr>
        <w:suppressAutoHyphens/>
        <w:ind w:left="720"/>
        <w:rPr>
          <w:rFonts w:eastAsia="SimSun"/>
          <w:b/>
          <w:bCs/>
          <w:kern w:val="2"/>
          <w:sz w:val="22"/>
          <w:szCs w:val="22"/>
          <w:lang w:eastAsia="zh-CN" w:bidi="hi-IN"/>
        </w:rPr>
      </w:pPr>
      <w:r w:rsidRPr="00100194">
        <w:rPr>
          <w:rFonts w:eastAsia="SimSun"/>
          <w:b/>
          <w:bCs/>
          <w:kern w:val="2"/>
          <w:sz w:val="22"/>
          <w:szCs w:val="22"/>
          <w:lang w:eastAsia="zh-CN" w:bidi="hi-IN"/>
        </w:rPr>
        <w:t>Odpowiedź: Zamawiający dopuszcza.</w:t>
      </w:r>
    </w:p>
    <w:p w14:paraId="21DE5FB9" w14:textId="77777777" w:rsidR="00281038" w:rsidRPr="00281038" w:rsidRDefault="00281038" w:rsidP="00281038">
      <w:pPr>
        <w:suppressAutoHyphens/>
        <w:ind w:left="720"/>
        <w:rPr>
          <w:rFonts w:eastAsia="SimSun"/>
          <w:kern w:val="2"/>
          <w:sz w:val="22"/>
          <w:szCs w:val="22"/>
          <w:lang w:eastAsia="zh-CN" w:bidi="hi-IN"/>
        </w:rPr>
      </w:pPr>
    </w:p>
    <w:p w14:paraId="3520011F" w14:textId="77777777" w:rsidR="00281038" w:rsidRPr="00281038" w:rsidRDefault="00281038" w:rsidP="00281038">
      <w:pPr>
        <w:suppressAutoHyphens/>
        <w:rPr>
          <w:rFonts w:eastAsia="SimSun"/>
          <w:kern w:val="2"/>
          <w:sz w:val="22"/>
          <w:szCs w:val="22"/>
          <w:lang w:eastAsia="zh-CN" w:bidi="hi-IN"/>
        </w:rPr>
      </w:pPr>
      <w:r w:rsidRPr="00281038">
        <w:rPr>
          <w:rFonts w:eastAsia="SimSun"/>
          <w:b/>
          <w:bCs/>
          <w:kern w:val="2"/>
          <w:sz w:val="22"/>
          <w:szCs w:val="22"/>
          <w:lang w:eastAsia="zh-CN" w:bidi="hi-IN"/>
        </w:rPr>
        <w:t>5. Skład zestawu aplikacyjnego (Eliminacja galanterii medycznej)</w:t>
      </w:r>
    </w:p>
    <w:p w14:paraId="27D7D463" w14:textId="77777777" w:rsidR="00281038" w:rsidRPr="00281038" w:rsidRDefault="00281038" w:rsidP="00281038">
      <w:pPr>
        <w:numPr>
          <w:ilvl w:val="0"/>
          <w:numId w:val="27"/>
        </w:numPr>
        <w:suppressAutoHyphens/>
        <w:rPr>
          <w:rFonts w:eastAsia="SimSun"/>
          <w:kern w:val="2"/>
          <w:sz w:val="22"/>
          <w:szCs w:val="22"/>
          <w:lang w:eastAsia="zh-CN" w:bidi="hi-IN"/>
        </w:rPr>
      </w:pPr>
      <w:r w:rsidRPr="00281038">
        <w:rPr>
          <w:rFonts w:eastAsia="SimSun"/>
          <w:b/>
          <w:bCs/>
          <w:kern w:val="2"/>
          <w:sz w:val="22"/>
          <w:szCs w:val="22"/>
          <w:lang w:eastAsia="zh-CN" w:bidi="hi-IN"/>
        </w:rPr>
        <w:t>Treść zapisu SWZ:</w:t>
      </w:r>
      <w:r w:rsidRPr="00281038">
        <w:rPr>
          <w:rFonts w:eastAsia="SimSun"/>
          <w:kern w:val="2"/>
          <w:sz w:val="22"/>
          <w:szCs w:val="22"/>
          <w:lang w:eastAsia="zh-CN" w:bidi="hi-IN"/>
        </w:rPr>
        <w:t> Wymóg dołączenia w zestawie </w:t>
      </w:r>
      <w:hyperlink r:id="rId8" w:history="1">
        <w:r w:rsidRPr="00281038">
          <w:rPr>
            <w:rFonts w:eastAsia="SimSun"/>
            <w:color w:val="0000EE"/>
            <w:kern w:val="2"/>
            <w:sz w:val="22"/>
            <w:szCs w:val="22"/>
            <w:u w:val="single"/>
            <w:lang w:eastAsia="zh-CN" w:bidi="hi-IN"/>
          </w:rPr>
          <w:t>m.in</w:t>
        </w:r>
      </w:hyperlink>
      <w:r w:rsidRPr="00281038">
        <w:rPr>
          <w:rFonts w:eastAsia="SimSun"/>
          <w:kern w:val="2"/>
          <w:sz w:val="22"/>
          <w:szCs w:val="22"/>
          <w:lang w:eastAsia="zh-CN" w:bidi="hi-IN"/>
        </w:rPr>
        <w:t>.: obłożenia sterylnego, osłony na głowicę USG, gumek, żelu, bańki Raulersona, bransoletki oraz pakietu edukacyjnego dla pacjenta.</w:t>
      </w:r>
    </w:p>
    <w:p w14:paraId="1DFB9071" w14:textId="77777777" w:rsidR="00281038" w:rsidRPr="00281038" w:rsidRDefault="00281038" w:rsidP="00281038">
      <w:pPr>
        <w:numPr>
          <w:ilvl w:val="0"/>
          <w:numId w:val="27"/>
        </w:numPr>
        <w:suppressAutoHyphens/>
        <w:rPr>
          <w:rFonts w:eastAsia="SimSun"/>
          <w:kern w:val="2"/>
          <w:sz w:val="22"/>
          <w:szCs w:val="22"/>
          <w:lang w:eastAsia="zh-CN" w:bidi="hi-IN"/>
        </w:rPr>
      </w:pPr>
      <w:r w:rsidRPr="00281038">
        <w:rPr>
          <w:rFonts w:eastAsia="SimSun"/>
          <w:b/>
          <w:bCs/>
          <w:kern w:val="2"/>
          <w:sz w:val="22"/>
          <w:szCs w:val="22"/>
          <w:lang w:eastAsia="zh-CN" w:bidi="hi-IN"/>
        </w:rPr>
        <w:t>Pytanie:</w:t>
      </w:r>
      <w:r w:rsidRPr="00281038">
        <w:rPr>
          <w:rFonts w:eastAsia="SimSun"/>
          <w:kern w:val="2"/>
          <w:sz w:val="22"/>
          <w:szCs w:val="22"/>
          <w:lang w:eastAsia="zh-CN" w:bidi="hi-IN"/>
        </w:rPr>
        <w:t> Czy Zamawiający dopuści kompletny, profesjonalny zestaw chirurgiczny do implantacji portu (zawierający: port, odłączalny cewnik silikonowy, rozrywalny zestaw wprowadzający, 2 łączniki, prostą igłę Hubera 22G do płukania portu, echogeniczną igłę wprowadzającą 18G, prowadnik J w koszulce, igłę do tunelizacji, strzykawkę 10ml, igłę bezpieczną ze skrzydełkami, drenem i zaciskiem, instrukcję PL oraz kartę pacjenta), rezygnując z wymogu dostarczania w seryjnym opakowaniu obłożenia sterylnego, osłony USG z żelem, bańki Raulersona oraz dodatkowej bransoletki?</w:t>
      </w:r>
    </w:p>
    <w:p w14:paraId="56E0F48C" w14:textId="77777777" w:rsidR="00281038" w:rsidRPr="00281038" w:rsidRDefault="00281038" w:rsidP="00281038">
      <w:pPr>
        <w:numPr>
          <w:ilvl w:val="0"/>
          <w:numId w:val="27"/>
        </w:numPr>
        <w:suppressAutoHyphens/>
        <w:rPr>
          <w:rFonts w:eastAsia="SimSun"/>
          <w:kern w:val="2"/>
          <w:sz w:val="22"/>
          <w:szCs w:val="22"/>
          <w:lang w:eastAsia="zh-CN" w:bidi="hi-IN"/>
        </w:rPr>
      </w:pPr>
      <w:r w:rsidRPr="00281038">
        <w:rPr>
          <w:rFonts w:eastAsia="SimSun"/>
          <w:b/>
          <w:bCs/>
          <w:kern w:val="2"/>
          <w:sz w:val="22"/>
          <w:szCs w:val="22"/>
          <w:lang w:eastAsia="zh-CN" w:bidi="hi-IN"/>
        </w:rPr>
        <w:t>Uzasadnienie prawne i ekonomiczne:</w:t>
      </w:r>
      <w:r w:rsidRPr="00281038">
        <w:rPr>
          <w:rFonts w:eastAsia="SimSun"/>
          <w:kern w:val="2"/>
          <w:sz w:val="22"/>
          <w:szCs w:val="22"/>
          <w:lang w:eastAsia="zh-CN" w:bidi="hi-IN"/>
        </w:rPr>
        <w:t> Narzucanie zakupu portu w pakiecie z materiałami zużywalnymi ogólnego przeznaczenia (żel, gumki, osłona USG, obłożenia) sztucznie podraża ofertę i drastycznie ogranicza konkurencję. Bloki operacyjne oraz oddziały szpitalne posiadają na stanach magazynowych seryjne, dedykowane, standaryzowane obłożenia chirurgiczne oraz osłony na aparaty USG, kupowane masowo w procedurach przetargowych za ułamek ceny zestawu zintegrowanego. Narzucanie zakupu tych elementów wewnątrz opakowania portu generuje nieuzasadniony wzrost kosztów, co stoi w sprzeczności z dyscypliną finansów publicznych i zasadą efektywności zamówień (art. 17 PZP). Ponadto oficjalna karta pacjenta (paszport) w pełni zabezpiecza funkcję identyfikacyjną wyrobu medycznego, czyniąc bransoletkę zbędnym gadżetem marketingowym.</w:t>
      </w:r>
    </w:p>
    <w:p w14:paraId="0F12933A" w14:textId="5CDA0EBB" w:rsidR="00281038" w:rsidRDefault="00281038" w:rsidP="00281038">
      <w:pPr>
        <w:suppressAutoHyphens/>
        <w:rPr>
          <w:rFonts w:eastAsia="SimSun"/>
          <w:kern w:val="2"/>
          <w:sz w:val="22"/>
          <w:szCs w:val="22"/>
          <w:lang w:eastAsia="zh-CN" w:bidi="hi-IN"/>
        </w:rPr>
      </w:pPr>
      <w:r w:rsidRPr="00281038">
        <w:rPr>
          <w:rFonts w:eastAsia="SimSun"/>
          <w:kern w:val="2"/>
          <w:sz w:val="22"/>
          <w:szCs w:val="22"/>
          <w:lang w:eastAsia="zh-CN" w:bidi="hi-IN"/>
        </w:rPr>
        <w:t>Mając na uwadze powyższe argumenty, wnosimy o modyfikację SWZ zgodnie z przedstawionymi wnioskami, co pozwoli Zamawiającemu na uzyskanie konkurencyjnych ofert i optymalizację wydatków budżetowych w oparciu o100 % cena.</w:t>
      </w:r>
    </w:p>
    <w:p w14:paraId="0BF8179D" w14:textId="0EB91F21" w:rsidR="001D0DE4" w:rsidRDefault="001D0DE4" w:rsidP="001D0DE4">
      <w:pPr>
        <w:suppressAutoHyphens/>
        <w:ind w:left="720"/>
        <w:rPr>
          <w:rFonts w:eastAsia="SimSun"/>
          <w:b/>
          <w:bCs/>
          <w:kern w:val="2"/>
          <w:sz w:val="22"/>
          <w:szCs w:val="22"/>
          <w:lang w:eastAsia="zh-CN" w:bidi="hi-IN"/>
        </w:rPr>
      </w:pPr>
      <w:r w:rsidRPr="00100194">
        <w:rPr>
          <w:rFonts w:eastAsia="SimSun"/>
          <w:b/>
          <w:bCs/>
          <w:kern w:val="2"/>
          <w:sz w:val="22"/>
          <w:szCs w:val="22"/>
          <w:lang w:eastAsia="zh-CN" w:bidi="hi-IN"/>
        </w:rPr>
        <w:t>Odpowiedź: Zamawiający dopuszcza.</w:t>
      </w:r>
    </w:p>
    <w:p w14:paraId="240EC04A" w14:textId="47AE8F37" w:rsidR="00281038" w:rsidRDefault="00281038" w:rsidP="00281038">
      <w:pPr>
        <w:suppressAutoHyphens/>
        <w:ind w:left="720"/>
        <w:rPr>
          <w:rFonts w:eastAsia="SimSun"/>
          <w:kern w:val="2"/>
          <w:sz w:val="22"/>
          <w:szCs w:val="22"/>
          <w:lang w:eastAsia="zh-CN" w:bidi="hi-IN"/>
        </w:rPr>
      </w:pPr>
    </w:p>
    <w:p w14:paraId="04ABE37B" w14:textId="77777777" w:rsidR="00281038" w:rsidRPr="00281038" w:rsidRDefault="00281038" w:rsidP="00281038">
      <w:pPr>
        <w:suppressAutoHyphens/>
        <w:rPr>
          <w:rFonts w:eastAsia="SimSun"/>
          <w:kern w:val="2"/>
          <w:sz w:val="22"/>
          <w:szCs w:val="22"/>
          <w:lang w:eastAsia="zh-CN" w:bidi="hi-IN"/>
        </w:rPr>
      </w:pPr>
    </w:p>
    <w:p w14:paraId="039CAC50" w14:textId="77777777" w:rsidR="00281038" w:rsidRPr="00281038" w:rsidRDefault="00281038" w:rsidP="00D8461B">
      <w:pPr>
        <w:spacing w:before="120" w:after="120" w:line="360" w:lineRule="auto"/>
        <w:ind w:left="567"/>
        <w:jc w:val="right"/>
        <w:rPr>
          <w:sz w:val="22"/>
          <w:szCs w:val="22"/>
        </w:rPr>
      </w:pPr>
      <w:r w:rsidRPr="00281038">
        <w:rPr>
          <w:sz w:val="22"/>
          <w:szCs w:val="22"/>
        </w:rPr>
        <w:t>Przewodniczący Komisji Przetargowej</w:t>
      </w:r>
    </w:p>
    <w:p w14:paraId="33EA8836" w14:textId="6F46C877" w:rsidR="006D4AB3" w:rsidRPr="00281038" w:rsidRDefault="00281038" w:rsidP="00281038">
      <w:pPr>
        <w:spacing w:before="120" w:after="120" w:line="360" w:lineRule="auto"/>
        <w:ind w:left="567"/>
        <w:jc w:val="center"/>
        <w:rPr>
          <w:sz w:val="22"/>
          <w:szCs w:val="22"/>
        </w:rPr>
      </w:pPr>
      <w:r w:rsidRPr="00281038">
        <w:rPr>
          <w:sz w:val="22"/>
          <w:szCs w:val="22"/>
        </w:rPr>
        <w:t xml:space="preserve">                                                                         </w:t>
      </w:r>
      <w:r w:rsidR="00C21276" w:rsidRPr="00281038">
        <w:rPr>
          <w:sz w:val="22"/>
          <w:szCs w:val="22"/>
        </w:rPr>
        <w:t>Agnieszka</w:t>
      </w:r>
      <w:r w:rsidR="006D4AB3" w:rsidRPr="00281038">
        <w:rPr>
          <w:sz w:val="22"/>
          <w:szCs w:val="22"/>
        </w:rPr>
        <w:t xml:space="preserve"> </w:t>
      </w:r>
      <w:r w:rsidR="00C21276" w:rsidRPr="00281038">
        <w:rPr>
          <w:sz w:val="22"/>
          <w:szCs w:val="22"/>
        </w:rPr>
        <w:t>Biel</w:t>
      </w:r>
    </w:p>
    <w:sectPr w:rsidR="006D4AB3" w:rsidRPr="00281038"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A668E" w14:textId="77777777" w:rsidR="007913A0" w:rsidRDefault="007913A0">
      <w:r>
        <w:separator/>
      </w:r>
    </w:p>
  </w:endnote>
  <w:endnote w:type="continuationSeparator" w:id="0">
    <w:p w14:paraId="6094AD39" w14:textId="77777777" w:rsidR="007913A0" w:rsidRDefault="00791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FE0D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2616A4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790A5" w14:textId="24C59D91"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D8197" w14:textId="77777777" w:rsidR="006D4AB3" w:rsidRDefault="006D4AB3">
    <w:pPr>
      <w:pStyle w:val="Stopka"/>
      <w:pBdr>
        <w:bottom w:val="single" w:sz="6" w:space="0" w:color="auto"/>
      </w:pBdr>
      <w:tabs>
        <w:tab w:val="clear" w:pos="4536"/>
        <w:tab w:val="left" w:pos="6237"/>
      </w:tabs>
    </w:pPr>
  </w:p>
  <w:p w14:paraId="4461392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0D94E19" w14:textId="77777777" w:rsidR="006D4AB3" w:rsidRDefault="006D4AB3">
    <w:pPr>
      <w:pStyle w:val="Stopka"/>
      <w:tabs>
        <w:tab w:val="clear" w:pos="4536"/>
        <w:tab w:val="left" w:pos="6237"/>
      </w:tabs>
    </w:pPr>
  </w:p>
  <w:p w14:paraId="0B960E3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6E65B" w14:textId="77777777" w:rsidR="007913A0" w:rsidRDefault="007913A0">
      <w:r>
        <w:separator/>
      </w:r>
    </w:p>
  </w:footnote>
  <w:footnote w:type="continuationSeparator" w:id="0">
    <w:p w14:paraId="04FB39DC" w14:textId="77777777" w:rsidR="007913A0" w:rsidRDefault="007913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99745" w14:textId="77777777" w:rsidR="00C21276" w:rsidRDefault="00C212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418C8" w14:textId="77777777" w:rsidR="00C21276" w:rsidRDefault="00C212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92752" w14:textId="77777777" w:rsidR="00C21276" w:rsidRDefault="00C212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2D11"/>
    <w:multiLevelType w:val="multilevel"/>
    <w:tmpl w:val="39C6D0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CC63D5"/>
    <w:multiLevelType w:val="multilevel"/>
    <w:tmpl w:val="80E2E0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6E153E"/>
    <w:multiLevelType w:val="multilevel"/>
    <w:tmpl w:val="438CCD3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0570786"/>
    <w:multiLevelType w:val="multilevel"/>
    <w:tmpl w:val="C69CECB6"/>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ABD0070"/>
    <w:multiLevelType w:val="multilevel"/>
    <w:tmpl w:val="06F644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15:restartNumberingAfterBreak="0">
    <w:nsid w:val="2D710551"/>
    <w:multiLevelType w:val="multilevel"/>
    <w:tmpl w:val="54CECB7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DCB0AE2"/>
    <w:multiLevelType w:val="multilevel"/>
    <w:tmpl w:val="52B432B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0085594"/>
    <w:multiLevelType w:val="multilevel"/>
    <w:tmpl w:val="8F58BC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00253D2"/>
    <w:multiLevelType w:val="multilevel"/>
    <w:tmpl w:val="EAA6A73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495A436D"/>
    <w:multiLevelType w:val="multilevel"/>
    <w:tmpl w:val="DDF6EA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A3C3206"/>
    <w:multiLevelType w:val="multilevel"/>
    <w:tmpl w:val="A65E1768"/>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BCC1F34"/>
    <w:multiLevelType w:val="multilevel"/>
    <w:tmpl w:val="6882DAFC"/>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1C5314E"/>
    <w:multiLevelType w:val="multilevel"/>
    <w:tmpl w:val="7F8A72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A13661F"/>
    <w:multiLevelType w:val="multilevel"/>
    <w:tmpl w:val="DA4089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2BC1D7F"/>
    <w:multiLevelType w:val="multilevel"/>
    <w:tmpl w:val="72A222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705F333E"/>
    <w:multiLevelType w:val="multilevel"/>
    <w:tmpl w:val="2ECE16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722302A"/>
    <w:multiLevelType w:val="multilevel"/>
    <w:tmpl w:val="F698F0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9EB0597"/>
    <w:multiLevelType w:val="multilevel"/>
    <w:tmpl w:val="3CFABA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B2E68E2"/>
    <w:multiLevelType w:val="multilevel"/>
    <w:tmpl w:val="FB2ECB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ED62C97"/>
    <w:multiLevelType w:val="multilevel"/>
    <w:tmpl w:val="ABFC8690"/>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741027800">
    <w:abstractNumId w:val="12"/>
  </w:num>
  <w:num w:numId="2" w16cid:durableId="1047223602">
    <w:abstractNumId w:val="21"/>
  </w:num>
  <w:num w:numId="3" w16cid:durableId="347683782">
    <w:abstractNumId w:val="11"/>
  </w:num>
  <w:num w:numId="4" w16cid:durableId="1240629093">
    <w:abstractNumId w:val="20"/>
  </w:num>
  <w:num w:numId="5" w16cid:durableId="242489263">
    <w:abstractNumId w:val="5"/>
  </w:num>
  <w:num w:numId="6" w16cid:durableId="1403332120">
    <w:abstractNumId w:val="9"/>
  </w:num>
  <w:num w:numId="7" w16cid:durableId="635110016">
    <w:abstractNumId w:val="19"/>
  </w:num>
  <w:num w:numId="8" w16cid:durableId="17705429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17486635">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356991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65391852">
    <w:abstractNumId w:val="1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157138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77260390">
    <w:abstractNumId w:val="3"/>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131289">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1712886">
    <w:abstractNumId w:val="14"/>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87494105">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00161783">
    <w:abstractNumId w:val="26"/>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4852444">
    <w:abstractNumId w:val="17"/>
  </w:num>
  <w:num w:numId="19" w16cid:durableId="273482266">
    <w:abstractNumId w:val="18"/>
  </w:num>
  <w:num w:numId="20" w16cid:durableId="866212981">
    <w:abstractNumId w:val="0"/>
  </w:num>
  <w:num w:numId="21" w16cid:durableId="416680934">
    <w:abstractNumId w:val="1"/>
  </w:num>
  <w:num w:numId="22" w16cid:durableId="1101149358">
    <w:abstractNumId w:val="16"/>
  </w:num>
  <w:num w:numId="23" w16cid:durableId="1171412248">
    <w:abstractNumId w:val="22"/>
  </w:num>
  <w:num w:numId="24" w16cid:durableId="997028350">
    <w:abstractNumId w:val="8"/>
  </w:num>
  <w:num w:numId="25" w16cid:durableId="684673508">
    <w:abstractNumId w:val="25"/>
  </w:num>
  <w:num w:numId="26" w16cid:durableId="1334142269">
    <w:abstractNumId w:val="23"/>
  </w:num>
  <w:num w:numId="27" w16cid:durableId="169430376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913A0"/>
    <w:rsid w:val="00031374"/>
    <w:rsid w:val="000A1097"/>
    <w:rsid w:val="000E2A8F"/>
    <w:rsid w:val="00100194"/>
    <w:rsid w:val="0012774F"/>
    <w:rsid w:val="00144B7A"/>
    <w:rsid w:val="00180C6E"/>
    <w:rsid w:val="001D0DE4"/>
    <w:rsid w:val="00281038"/>
    <w:rsid w:val="0029606A"/>
    <w:rsid w:val="004848F3"/>
    <w:rsid w:val="004A75F2"/>
    <w:rsid w:val="005144A9"/>
    <w:rsid w:val="00520165"/>
    <w:rsid w:val="005923FC"/>
    <w:rsid w:val="005B1B08"/>
    <w:rsid w:val="00632C3C"/>
    <w:rsid w:val="00662BDB"/>
    <w:rsid w:val="006A5DF1"/>
    <w:rsid w:val="006B7198"/>
    <w:rsid w:val="006D4AB3"/>
    <w:rsid w:val="006F3B81"/>
    <w:rsid w:val="007913A0"/>
    <w:rsid w:val="007D7198"/>
    <w:rsid w:val="00870F9F"/>
    <w:rsid w:val="008804B6"/>
    <w:rsid w:val="00897AB0"/>
    <w:rsid w:val="008A3553"/>
    <w:rsid w:val="009003D1"/>
    <w:rsid w:val="00947A50"/>
    <w:rsid w:val="00A905AC"/>
    <w:rsid w:val="00B1255C"/>
    <w:rsid w:val="00B153F9"/>
    <w:rsid w:val="00BA6584"/>
    <w:rsid w:val="00BE62A3"/>
    <w:rsid w:val="00BE7BFD"/>
    <w:rsid w:val="00C21276"/>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8FF49F"/>
  <w15:chartTrackingRefBased/>
  <w15:docId w15:val="{914648C7-E3D1-4EB8-871A-989E84548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in/"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m.in/"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24</TotalTime>
  <Pages>6</Pages>
  <Words>2582</Words>
  <Characters>17781</Characters>
  <Application>Microsoft Office Word</Application>
  <DocSecurity>0</DocSecurity>
  <Lines>148</Lines>
  <Paragraphs>40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4</cp:revision>
  <cp:lastPrinted>2001-02-10T14:28:00Z</cp:lastPrinted>
  <dcterms:created xsi:type="dcterms:W3CDTF">2026-06-05T11:47:00Z</dcterms:created>
  <dcterms:modified xsi:type="dcterms:W3CDTF">2026-06-10T11:39:00Z</dcterms:modified>
</cp:coreProperties>
</file>