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401370-2026 - Procedura konkurencyjna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Polska – Produkty farmaceutyczne – Dostawa dodatkowych produktów leczniczych na 24 miesięcy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OJ S 111/2026 11/06/2026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Ogłoszenie o zamówieniu lub ogłoszenie o koncesji – tryb standardowy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1. Nabywca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Nabywca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E-mail: </w:t>
      </w:r>
      <w:hyperlink r:id="rId6" w:history="1">
        <w:r w:rsidRPr="00B264BC">
          <w:rPr>
            <w:rFonts w:ascii="Arial Narrow" w:eastAsia="Times New Roman" w:hAnsi="Arial Narrow" w:cs="Times New Roman"/>
            <w:color w:val="0000FF"/>
            <w:sz w:val="18"/>
            <w:szCs w:val="18"/>
            <w:u w:val="single"/>
            <w:lang w:eastAsia="pl-PL"/>
          </w:rPr>
          <w:t>szulczynska7502@10wsk.mil.pl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Status prawny nabywcy: Podmiot prawa publicznego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Sektor działalności instytucji zamawiającej: Zdrowie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 Procedura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Procedura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Dostawa dodatkowych produktów leczniczych na 24 miesięcy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Dostawa dodatkowych produktów leczniczych na 24 miesięcy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Identyfikator procedury: 438ae81a-d61b-4cb4-a94b-2e56ceaca97f</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75/2026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procedury: Otwarta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Procedura jest przyspieszona: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Uzasadnienie procedury przyspieszonej: Zamawiający, działając na podstawie art. 138 ust. 2 pkt 2 ustawy z dnia 11 września 2019 r. – Prawo zamówień publicznych, skraca termin składania ofert do 15 dni, ponieważ w niniejszym postępowaniu zachodzi pilna potrzeba udzielenia zamówienia, a skrócenie terminu jest obiektywnie uzasadnione okolicznościami faktycznymi oraz interesem publicznym. Pilna potrzeba udzielenia zamówienia wynika z konieczności ponownego przeprowadzenia postępowania w zakresie zadań nr 2–10, obejmujących części unieważnione w uprzednio prowadzonym postępowaniu pn. „Dostawa produktów leczniczych na okres 24 miesięcy”, sprawa nr 145/2025. Unieważnienie dotyczyło zadań nr 9, 24, 53, 57, 67, 85, 88, 93 i 96, dla których nie wyłoniono wykonawcy. Dodatkowo niniejsze postępowanie obejmuje zadanie nr 1, dotyczące zakupu nowych, niezbędnych produktów leczniczych stosowanych w leczeniu schorzeń neurologicznych, w szczególności choroby Parkinsona i padaczki, a także w hematologii oraz psychiatrii. Zakres ten obejmuje między innymi produkty lecznicze zawierające trazodon, pramipeksol, brywaracetam oraz midazolam do stosowania w jamie ustnej, przeznaczony do zabezpieczenia tacy przeciwwstrząsowej. Uwzględnienie zadania nr 1 jest uzasadnione bieżącymi potrzebami terapeutycznymi Zamawiającego oraz koniecznością zapewnienia dostępności produktów leczniczych niezbędnych do prawidłowego prowadzenia farmakoterapii pacjentów. Leki objęte tym zadaniem mają znaczenie dla zabezpieczenia leczenia pacjentów z chorobami neurologicznymi, hematologicznymi i psychiatrycznymi, a także dla zapewnienia gotowości do natychmiastowego postępowania w stanach nagłych, w tym w ramach wyposażenia tacy przeciwwstrząsowej. Przedmiot zamówienia obejmuje produkty lecznicze niezbędne do zapewnienia ciągłości udzielania świadczeń zdrowotnych przez Zamawiającego. Brak zawarcia umów w zakresie wskazanych zadań może skutkować ograniczeniem dostępności produktów leczniczych koniecznych do prowadzenia terapii pacjentów, a tym samym negatywnie wpływać na bezpieczeństwo zdrowotne pacjentów oraz prawidłową organizację pracy komórek medycznych Zamawiającego. Skrócenie terminu składania ofert jest obiektywnie uzasadnione okolicznościami faktycznymi, ponieważ niniejsze postępowanie stanowi w zakresie zadań nr 2–10 powtórzenie części uprzednio prowadzonego postępowania, w których nie doszło do wyboru wykonawcy, natomiast w zakresie zadania nr 11 odpowiada na aktualne i pilne potrzeby Zamawiającego związane z zabezpieczeniem farmakoterapii w obszarze neurologii, hematologii i psychiatrii oraz zabezpieczeniem postępowania w stanach nagłych. Zamawiający podjął działania zmierzające do niezwłocznego wszczęcia postępowania, aby ograniczyć ryzyko przerw w dostawach produktów leczniczych, uniknąć konieczności dokonywania zakupów interwencyjnych oraz zapewnić ciągłość i bezpieczeństwo leczenia pacjentów. Jednocześnie wyznaczony 15-dniowy termin składania ofert pozostaje zgodny z minimalnym terminem przewidzianym w art. 138 ust. 2 pkt 2 ustawy Prawo zamówień publicznych i, w ocenie Zamawiającego, jest wystarczający do przygotowania i złożenia ofert przez wykonawców, przy uwzględnieniu charakteru przedmiotu zamówienia oraz pilnej potrzeby jego udzielenia. W związku z powyższym skrócenie terminu składania ofert do 15 dni jest zasadne, proporcjonalne oraz podyktowane interesem publicznym, rozumianym jako konieczność zapewnienia nieprzerwanej dostępności produktów leczniczych niezbędnych do realizacji świadczeń zdrowotnych oraz zabezpieczenia pacjentów wymagających leczenia w trybie bieżącym i nagłym.</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 xml:space="preserve">Informacje dodatkowe: 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w trakcie realizacji umowy przewiduje możliwość zastosowania prawa opcji, o którym mowa w art. 441 ustawy Pzp, polegającego na zwiększeniu ilości asortymentu o maksymalnie 50% pierwotnie zapotrzebowanych ilości lub poprzez wydłużenie terminu realizacji umowy o maksymalnie 12 miesięcy. Nie wymaga się wniesienia wadium. Nie wymaga się zabezpieczenia należytego wykonania umowy. Dokumenty wymagane na </w:t>
      </w:r>
      <w:r w:rsidRPr="00B264BC">
        <w:rPr>
          <w:rFonts w:ascii="Arial Narrow" w:eastAsia="Times New Roman" w:hAnsi="Arial Narrow" w:cs="Times New Roman"/>
          <w:color w:val="444444"/>
          <w:sz w:val="18"/>
          <w:szCs w:val="18"/>
          <w:lang w:eastAsia="pl-PL"/>
        </w:rPr>
        <w:lastRenderedPageBreak/>
        <w:t>etapie składania ofert/wniosków, przedmiotowe o podmiotowe środki dowodowe, inne dokumenty, dokumenty składane na wezwanie Zamawiającego oraz dokumenty dla podmiotów zagranicznych zostały wskazane w SWZ.</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2.1.4.</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Podstawa prawna: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Dyrektywa 2014/24/UE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Maksymalna liczba części zamówienia, na które jeden oferent może składać oferty: 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Maksymalna liczba części zamówienia, których można udzielić jednemu oferentowi: 11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2.1.6.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Podstawy wykluczenia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Powody wykluczenia źródła: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Aktywami zarządza likwidator: Dotyczy art. 109 ust. 1 pkt. 4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Bezpośrednie lub pośrednie zaangażowanie w przygotowanie przedmiotowego postępowania o udzielenie zamówienia: Dotyczy art. 108 ust. 1 pkt. 6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Działalność gospodarcza jest zawieszona: Dotyczy art. 109 ust. 1 pkt. 4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Niewypłacalność: Dotyczy art. 109 ust. 1 pkt. 4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Naruszenie obowiązku płatności podatków: Dotyczy art. 108 ust. 1 pkt. 3 ustawy PZP oraz art. 109 ust. 1 pkt. 1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Naruszenie obowiązku opłacenia składek na ubezpieczenie społeczne: Dotyczy art. 108 ust. 1 pkt. 3 ustawy PZP oraz art. 109 ust. 1 pkt. 1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Układ z wierzycielami: Dotyczy art. 109 ust. 1 pkt. 4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Upadłość: Dotyczy art. 109 ust. 1 pkt. 4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Porozumienia z innymi wykonawcami mające na celu zakłócenie konkurencji: Dotyczy art. 108 ust. 1 pkt. 5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Inna sytuacja podobna do upadłości wynikająca z prawa krajowego: Dotyczy art. 108 ust. 1 pkt. 5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Podstawy wykluczenia o charakterze wyłącznie krajowym: Dotyczy art. 108 ust. 1 pkt. 1 lit. g)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Wprowadzenie w błąd, zatajenie informacji, niemożność przedstawienia wymaganych dokumentów lub uzyskanie poufnych informacji na temat przedmiotowego postępowania: Dotyczy art. 109 ust. 1 pkt. 1 pkt 10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Podstawy związane z wyrokami skazującymi za przestępstwo: Dotyczy art. 108 ust. 1 lit a)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Praca dzieci i inne formy handlu ludźmi: Dotyczy art. 108 ust. 1 pkt 1 lit b, f)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Korupcja: Dotyczy art. 108 ust. 1 pkt 1 lit c)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Pranie pieniędzy lub finansowanie terroryzmu: Dotyczy art. 108 ust. 1 pkt 1 lit d)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Przestępstwa terrorystyczne lub przestępstwa związane z działalnością terrorystyczną: Dotyczy art. 108 ust. 1 pkt 1 lit e)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Naruszenie obowiązków w dziedzinie prawa pracy: Dotyczy art. 108 ust. 1 pkt 1 lit h) oraz art. 108 ust 1 pkt 2 ustawy PZP</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 Część zamówienia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1. leki dodatkowe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Zamawiający w trakcie realizacji umowy przewiduje możliwość zastosowania prawa opcji, o którym mowa w art. 441 ustawy Pzp, polegającego na wydłużeniu terminu realizacji umowy o maksymalnie 6 miesięcy. Zamawiający przewiduje możliwość do skorzystania z prawa opcji w przypadku konieczności przedłużenia kończącego się terminu obowiązywania umowy przy jednoczesnym niewykorzystaniu asortymentu. Warunkiem uruchomienia prawa opcji jest złożenie przez Zamawiającego zawiadomienia o skorzystaniu z prawa opcji w określonym przez niego zakresie. Zawiadomienie, Zamawiający przekaże Wykonawcy w terminie nie krótszym niż 15 dni przed rozpoczęciem realizacji zakresu objętego prawem opcji. Realizowanie prawa opcji jest jednostronnym uprawnieniem Zamawiającego. Nieskorzystanie z prawa opcji nie rodzi po stronie Wykonawcy żadnych roszczeń w stosunku do Zamawiającego z tego tytułu, w tym o zapłatę odszkodowania. Realizacja prawa opcji nie wymaga zawarcia aneksu do umowy.</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7"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8"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9"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w:t>
      </w:r>
      <w:r w:rsidRPr="00B264BC">
        <w:rPr>
          <w:rFonts w:ascii="Arial Narrow" w:eastAsia="Times New Roman" w:hAnsi="Arial Narrow" w:cs="Times New Roman"/>
          <w:color w:val="444444"/>
          <w:sz w:val="18"/>
          <w:szCs w:val="18"/>
          <w:lang w:eastAsia="pl-PL"/>
        </w:rPr>
        <w:lastRenderedPageBreak/>
        <w:t>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2. marker endoskopowy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2</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10"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11"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2"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3. leki różne IV</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3</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13"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14"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5"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LOT-0004</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4. insuliny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4</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16"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17"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8"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5. Leki RTU</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5</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19"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20"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21"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6. testy alergologiczne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6</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22"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23"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24"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LOT-0007</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7. worek do żywienia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25"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26"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27"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LOT-0008</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8. Indocyanine green</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8</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28"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29"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0"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LOT-0009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9. Insuliny II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9</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31"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32"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3"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10. dogrywka leki różne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10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34"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35"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6"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Część zamówienia: LOT-0011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Tytuł: 11. Andrexanetum alfa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zgodnie z zapisami SWZ i formularza cenowego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Wewnętrzny identyfikator: 11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Przeznaczenie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Charakter zamówienia: Dostawy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Główna klasyfikacja (cpv): 33600000 Produkty farmaceutyczne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Opcje: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opcji: JAK DLA LOT-0001</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realizacji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Szacowany okres obowiązywania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obowiązywania: 24 Miesiące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ogólne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Zastrzeżony udział: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Udział nie jest zastrzeżony.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Projekt zamówienia niefinansowany z funduszy UE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Zamówienie jest objęte zakresem Porozumienia w sprawie zamówień rządowych (GPA):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kwalifikacji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Źródła kryteriów wyboru: Uwaga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Wpis do odpowiedniego rejestru zawodowego</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kryterium selekcji: 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 – z wyłączeniem zadań 2 i 7</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Kryteria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Rodzaj: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Nazwa: Cena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Opis: najniższa spośród wszystkich ofert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Kategoria kryterium udzielenia zamówienia waga: Waga (wartość procentowa, dokładna)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Kryterium udzielenia - Liczba: 100</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Dokumenty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dokumenty zamówienia są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dokumentów zamówienia: </w:t>
      </w:r>
      <w:hyperlink r:id="rId37"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udzielenia zamówienia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zgłoszenia: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Zgłoszenie elektroniczne: Wymagane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zgłoszenia: </w:t>
      </w:r>
      <w:hyperlink r:id="rId38"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można składać oferty lub wnioski o dopuszczenie do udziału: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Katalog elektroniczny: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Oferty wariantowe: Niedozwolone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Termin składania ofert: 26/06/2026 08:00:00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Okres, przez który oferta musi pozostać ważna: 90 Dni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na temat publicznego otwarcia: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otwarcia: 26/06/2026 08:30:00 (UTC+02:00) czas wschodnioeuropejski, czas środkowoeuropejski letni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9" w:history="1">
        <w:r w:rsidRPr="00B264BC">
          <w:rPr>
            <w:rFonts w:ascii="Arial Narrow" w:eastAsia="Times New Roman" w:hAnsi="Arial Narrow" w:cs="Times New Roman"/>
            <w:color w:val="0000FF"/>
            <w:sz w:val="18"/>
            <w:szCs w:val="18"/>
            <w:u w:val="single"/>
            <w:lang w:eastAsia="pl-PL"/>
          </w:rPr>
          <w:t>http://e-propublico.pl</w:t>
        </w:r>
      </w:hyperlink>
      <w:r w:rsidRPr="00B264BC">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Warunki zamówienia: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Wykonanie zamówienia musi odbywać się w ramach programów zatrudnienia chronionego: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Wymagana jest umowa o poufności: 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Fakturowanie elektroniczne: Dozwolone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zlecenia elektroniczne: tak</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Stosowane będą płatności elektroniczne: tak</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Techniki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Umowa ramowa: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umowy ramowej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dynamicznym systemie zakupów: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Brak dynamicznego systemu zakupów</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5.1.16.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Dalsze informacje, mediacja i odwołanie</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terminach odwołania: JAK DLA LOT-0001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8. Organizacje</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8.1.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ORG-0001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Numer rejestracyjny: 090538318</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Departament: Sekcja Zamówień Publicznych</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pocztowy: Powstańców Warszawy 5</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Bydgoszcz</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Kod pocztowy: 85-681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Bydgosko-Toruński (PL613)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Punkt kontaktowy: </w:t>
      </w:r>
      <w:hyperlink r:id="rId40" w:history="1">
        <w:r w:rsidRPr="00B264BC">
          <w:rPr>
            <w:rFonts w:ascii="Arial Narrow" w:eastAsia="Times New Roman" w:hAnsi="Arial Narrow" w:cs="Times New Roman"/>
            <w:color w:val="0000FF"/>
            <w:sz w:val="18"/>
            <w:szCs w:val="18"/>
            <w:u w:val="single"/>
            <w:lang w:eastAsia="pl-PL"/>
          </w:rPr>
          <w:t>www.10wsk.mil.pl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E-mail: </w:t>
      </w:r>
      <w:hyperlink r:id="rId41" w:history="1">
        <w:r w:rsidRPr="00B264BC">
          <w:rPr>
            <w:rFonts w:ascii="Arial Narrow" w:eastAsia="Times New Roman" w:hAnsi="Arial Narrow" w:cs="Times New Roman"/>
            <w:color w:val="0000FF"/>
            <w:sz w:val="18"/>
            <w:szCs w:val="18"/>
            <w:u w:val="single"/>
            <w:lang w:eastAsia="pl-PL"/>
          </w:rPr>
          <w:t>szulczynska7502@10wsk.mil.pl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Telefon: +48 261 417 448</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strony internetowej: </w:t>
      </w:r>
      <w:hyperlink r:id="rId42" w:history="1">
        <w:r w:rsidRPr="00B264BC">
          <w:rPr>
            <w:rFonts w:ascii="Arial Narrow" w:eastAsia="Times New Roman" w:hAnsi="Arial Narrow" w:cs="Times New Roman"/>
            <w:color w:val="0000FF"/>
            <w:sz w:val="18"/>
            <w:szCs w:val="18"/>
            <w:u w:val="single"/>
            <w:lang w:eastAsia="pl-PL"/>
          </w:rPr>
          <w:t>www.10wsk.mil.pl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wymiany informacji (URL): </w:t>
      </w:r>
      <w:hyperlink r:id="rId43" w:history="1">
        <w:r w:rsidRPr="00B264BC">
          <w:rPr>
            <w:rFonts w:ascii="Arial Narrow" w:eastAsia="Times New Roman" w:hAnsi="Arial Narrow" w:cs="Times New Roman"/>
            <w:color w:val="0000FF"/>
            <w:sz w:val="18"/>
            <w:szCs w:val="18"/>
            <w:u w:val="single"/>
            <w:lang w:eastAsia="pl-PL"/>
          </w:rPr>
          <w:t>https://e-propublico.pl/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Role tej organizacji: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Nabywca</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8.1.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ORG-0003</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Oficjalna nazwa: KRAJOWA IZBA ODWOŁAWCZA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Numer rejestracyjny: 010828091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pocztowy: Postępu 17a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Warszawa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Kod pocztowy: 02-676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Warszawski wschodni (PL912)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Punkt kontaktowy: </w:t>
      </w:r>
      <w:hyperlink r:id="rId44" w:history="1">
        <w:r w:rsidRPr="00B264BC">
          <w:rPr>
            <w:rFonts w:ascii="Arial Narrow" w:eastAsia="Times New Roman" w:hAnsi="Arial Narrow" w:cs="Times New Roman"/>
            <w:color w:val="0000FF"/>
            <w:sz w:val="18"/>
            <w:szCs w:val="18"/>
            <w:u w:val="single"/>
            <w:lang w:eastAsia="pl-PL"/>
          </w:rPr>
          <w:t>https://www.uzp.gov.pl/kio</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E-mail: </w:t>
      </w:r>
      <w:hyperlink r:id="rId45" w:history="1">
        <w:r w:rsidRPr="00B264BC">
          <w:rPr>
            <w:rFonts w:ascii="Arial Narrow" w:eastAsia="Times New Roman" w:hAnsi="Arial Narrow" w:cs="Times New Roman"/>
            <w:color w:val="0000FF"/>
            <w:sz w:val="18"/>
            <w:szCs w:val="18"/>
            <w:u w:val="single"/>
            <w:lang w:eastAsia="pl-PL"/>
          </w:rPr>
          <w:t>odwolania@uzp.gov.pl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Telefon: +48 224587809</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Faks: +48 224587800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strony internetowej: </w:t>
      </w:r>
      <w:hyperlink r:id="rId46" w:history="1">
        <w:r w:rsidRPr="00B264BC">
          <w:rPr>
            <w:rFonts w:ascii="Arial Narrow" w:eastAsia="Times New Roman" w:hAnsi="Arial Narrow" w:cs="Times New Roman"/>
            <w:color w:val="0000FF"/>
            <w:sz w:val="18"/>
            <w:szCs w:val="18"/>
            <w:u w:val="single"/>
            <w:lang w:eastAsia="pl-PL"/>
          </w:rPr>
          <w:t>https://www.gov.pl/web/uzp</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wymiany informacji (URL): </w:t>
      </w:r>
      <w:hyperlink r:id="rId47" w:history="1">
        <w:r w:rsidRPr="00B264BC">
          <w:rPr>
            <w:rFonts w:ascii="Arial Narrow" w:eastAsia="Times New Roman" w:hAnsi="Arial Narrow" w:cs="Times New Roman"/>
            <w:color w:val="0000FF"/>
            <w:sz w:val="18"/>
            <w:szCs w:val="18"/>
            <w:u w:val="single"/>
            <w:lang w:eastAsia="pl-PL"/>
          </w:rPr>
          <w:t>https://www.gov.pl/web/uzp</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Role tej organizacji: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odwoławczy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Organizacja udzielająca dodatkowych informacji na temat procedur odwoławczych</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8.1.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ORG-0004</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Oficjalna nazwa: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Numer rejestracyjny: 140264957</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pocztowy: ul. Krucza 36 / Wspólna 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Warszawa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Kod pocztowy: 00-522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Miasto Warszawa (PL911)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Polska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Punkt kontaktowy: Sąd Polubowny przy Prokuratorii Generalnej Rzeczypospolitej Polskiej</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E-mail: </w:t>
      </w:r>
      <w:hyperlink r:id="rId48" w:history="1">
        <w:r w:rsidRPr="00B264BC">
          <w:rPr>
            <w:rFonts w:ascii="Arial Narrow" w:eastAsia="Times New Roman" w:hAnsi="Arial Narrow" w:cs="Times New Roman"/>
            <w:color w:val="0000FF"/>
            <w:sz w:val="18"/>
            <w:szCs w:val="18"/>
            <w:u w:val="single"/>
            <w:lang w:eastAsia="pl-PL"/>
          </w:rPr>
          <w:t>sp@prokuratoria.gov.pl</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Telefon: +48 226958504</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strony internetowej: </w:t>
      </w:r>
      <w:hyperlink r:id="rId49" w:history="1">
        <w:r w:rsidRPr="00B264BC">
          <w:rPr>
            <w:rFonts w:ascii="Arial Narrow" w:eastAsia="Times New Roman" w:hAnsi="Arial Narrow" w:cs="Times New Roman"/>
            <w:color w:val="0000FF"/>
            <w:sz w:val="18"/>
            <w:szCs w:val="18"/>
            <w:u w:val="single"/>
            <w:lang w:eastAsia="pl-PL"/>
          </w:rPr>
          <w:t>https://www.gov.pl/web/sp-prokuratoria</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na potrzeby wymiany informacji (URL): </w:t>
      </w:r>
      <w:hyperlink r:id="rId50" w:history="1">
        <w:r w:rsidRPr="00B264BC">
          <w:rPr>
            <w:rFonts w:ascii="Arial Narrow" w:eastAsia="Times New Roman" w:hAnsi="Arial Narrow" w:cs="Times New Roman"/>
            <w:color w:val="0000FF"/>
            <w:sz w:val="18"/>
            <w:szCs w:val="18"/>
            <w:u w:val="single"/>
            <w:lang w:eastAsia="pl-PL"/>
          </w:rPr>
          <w:t>https://www.gov.pl/web/sp-prokuratoria</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Role tej organizacji: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Organ mediacyjny</w:t>
      </w:r>
    </w:p>
    <w:p w:rsidR="00B264BC" w:rsidRPr="00B264BC" w:rsidRDefault="00B264BC" w:rsidP="00B264BC">
      <w:pPr>
        <w:shd w:val="clear" w:color="auto" w:fill="FFFFFF"/>
        <w:spacing w:after="0" w:line="240" w:lineRule="auto"/>
        <w:jc w:val="right"/>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8.1.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ORG-0000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Oficjalna nazwa: Publications Office of the European Union</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Numer rejestracyjny: PUBL</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Miejscowość: Luxembourg</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Kod pocztowy: 2417</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Podpodział krajowy (NUTS): Luxembourg (LU000)</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Kraj: Luksemburg</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E-mail: </w:t>
      </w:r>
      <w:hyperlink r:id="rId51" w:history="1">
        <w:r w:rsidRPr="00B264BC">
          <w:rPr>
            <w:rFonts w:ascii="Arial Narrow" w:eastAsia="Times New Roman" w:hAnsi="Arial Narrow" w:cs="Times New Roman"/>
            <w:color w:val="0000FF"/>
            <w:sz w:val="18"/>
            <w:szCs w:val="18"/>
            <w:u w:val="single"/>
            <w:lang w:eastAsia="pl-PL"/>
          </w:rPr>
          <w:t>ted@publications.europa.eu</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Telefon: +352 29291</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Adres strony internetowej: </w:t>
      </w:r>
      <w:hyperlink r:id="rId52" w:history="1">
        <w:r w:rsidRPr="00B264BC">
          <w:rPr>
            <w:rFonts w:ascii="Arial Narrow" w:eastAsia="Times New Roman" w:hAnsi="Arial Narrow" w:cs="Times New Roman"/>
            <w:color w:val="0000FF"/>
            <w:sz w:val="18"/>
            <w:szCs w:val="18"/>
            <w:u w:val="single"/>
            <w:lang w:eastAsia="pl-PL"/>
          </w:rPr>
          <w:t>https://op.europa.eu</w:t>
        </w:r>
      </w:hyperlink>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Role tej organizacji: </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TED eSender</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Informacje o ogłoszeniu</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Identyfikator/wersja ogłoszenia: 6353181d-ec05-426d-9d2d-e34debc44939  -  02</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Typ formularza: Procedura konkurencyjna</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lastRenderedPageBreak/>
        <w:t>Rodzaj ogłoszenia: Ogłoszenie o zamówieniu lub ogłoszenie o koncesji – tryb standardowy</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Podrodzaj ogłoszenia: 16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Ogłoszenie – data wysłania: 10/06/2026 11:18:58 (UTC+00:00) czas zachodnioeuropejski, GMT</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Języki, w których przedmiotowe ogłoszenie jest oficjalnie dostępne: polski</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Numer publikacji ogłoszenia: 401370-2026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Numer wydania Dz.U. S: 111/2026</w:t>
      </w:r>
    </w:p>
    <w:p w:rsidR="00B264BC" w:rsidRPr="00B264BC" w:rsidRDefault="00B264BC" w:rsidP="00B264BC">
      <w:pPr>
        <w:shd w:val="clear" w:color="auto" w:fill="FFFFFF"/>
        <w:spacing w:after="0" w:line="240" w:lineRule="auto"/>
        <w:rPr>
          <w:rFonts w:ascii="Arial Narrow" w:eastAsia="Times New Roman" w:hAnsi="Arial Narrow" w:cs="Times New Roman"/>
          <w:color w:val="444444"/>
          <w:sz w:val="18"/>
          <w:szCs w:val="18"/>
          <w:lang w:eastAsia="pl-PL"/>
        </w:rPr>
      </w:pPr>
      <w:r w:rsidRPr="00B264BC">
        <w:rPr>
          <w:rFonts w:ascii="Arial Narrow" w:eastAsia="Times New Roman" w:hAnsi="Arial Narrow" w:cs="Times New Roman"/>
          <w:color w:val="444444"/>
          <w:sz w:val="18"/>
          <w:szCs w:val="18"/>
          <w:lang w:eastAsia="pl-PL"/>
        </w:rPr>
        <w:t>Data publikacji: 11/06/2026</w:t>
      </w:r>
    </w:p>
    <w:p w:rsidR="00B264BC" w:rsidRPr="00B264BC" w:rsidRDefault="00B264BC">
      <w:pPr>
        <w:rPr>
          <w:rFonts w:ascii="Arial Narrow" w:hAnsi="Arial Narrow"/>
          <w:sz w:val="18"/>
          <w:szCs w:val="18"/>
        </w:rPr>
      </w:pPr>
    </w:p>
    <w:p w:rsidR="00B264BC" w:rsidRPr="00B264BC" w:rsidRDefault="00B264BC" w:rsidP="00B264BC">
      <w:pPr>
        <w:jc w:val="right"/>
        <w:rPr>
          <w:rFonts w:ascii="Arial Narrow" w:hAnsi="Arial Narrow"/>
          <w:sz w:val="18"/>
          <w:szCs w:val="18"/>
        </w:rPr>
      </w:pPr>
      <w:r w:rsidRPr="00B264BC">
        <w:rPr>
          <w:rFonts w:ascii="Arial Narrow" w:hAnsi="Arial Narrow"/>
          <w:sz w:val="18"/>
          <w:szCs w:val="18"/>
        </w:rPr>
        <w:t>ZAMAWIAJĄCY</w:t>
      </w:r>
    </w:p>
    <w:p w:rsidR="00B264BC" w:rsidRPr="00B264BC" w:rsidRDefault="00B264BC" w:rsidP="00B264BC">
      <w:pPr>
        <w:rPr>
          <w:rFonts w:ascii="Arial Narrow" w:hAnsi="Arial Narrow"/>
          <w:sz w:val="18"/>
          <w:szCs w:val="18"/>
        </w:rPr>
      </w:pPr>
    </w:p>
    <w:p w:rsidR="00B264BC" w:rsidRPr="00B264BC" w:rsidRDefault="00B264BC" w:rsidP="00B264BC">
      <w:pPr>
        <w:rPr>
          <w:rFonts w:ascii="Arial Narrow" w:hAnsi="Arial Narrow"/>
          <w:sz w:val="18"/>
          <w:szCs w:val="18"/>
        </w:rPr>
      </w:pPr>
    </w:p>
    <w:p w:rsidR="00B264BC" w:rsidRPr="00B264BC" w:rsidRDefault="00B264BC" w:rsidP="00B264BC">
      <w:pPr>
        <w:rPr>
          <w:rFonts w:ascii="Arial Narrow" w:hAnsi="Arial Narrow"/>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Default="00B264BC" w:rsidP="00B264BC">
      <w:pPr>
        <w:spacing w:after="0" w:line="240" w:lineRule="auto"/>
        <w:jc w:val="both"/>
        <w:rPr>
          <w:rFonts w:ascii="Arial Narrow" w:hAnsi="Arial Narrow" w:cs="Times New Roman"/>
          <w:sz w:val="18"/>
          <w:szCs w:val="18"/>
        </w:rPr>
      </w:pPr>
    </w:p>
    <w:p w:rsidR="00B264BC" w:rsidRPr="00B264BC" w:rsidRDefault="00B264BC" w:rsidP="00B264BC">
      <w:pPr>
        <w:spacing w:after="0" w:line="240" w:lineRule="auto"/>
        <w:rPr>
          <w:sz w:val="20"/>
          <w:szCs w:val="20"/>
        </w:rPr>
      </w:pPr>
      <w:r w:rsidRPr="00B264BC">
        <w:rPr>
          <w:sz w:val="20"/>
          <w:szCs w:val="20"/>
        </w:rPr>
        <w:t>Wykonano w 1 egz. na 17 str.</w:t>
      </w:r>
    </w:p>
    <w:p w:rsidR="00B264BC" w:rsidRPr="00B264BC" w:rsidRDefault="00B264BC" w:rsidP="00B264BC">
      <w:pPr>
        <w:spacing w:after="0" w:line="240" w:lineRule="auto"/>
        <w:rPr>
          <w:sz w:val="20"/>
          <w:szCs w:val="20"/>
        </w:rPr>
      </w:pPr>
      <w:r w:rsidRPr="00B264BC">
        <w:rPr>
          <w:sz w:val="20"/>
          <w:szCs w:val="20"/>
        </w:rPr>
        <w:t>Egz. 1 – str. Int. Zamawiającego, platforma e-propublico.pl. T2612 B5</w:t>
      </w:r>
    </w:p>
    <w:p w:rsidR="00B264BC" w:rsidRPr="00B264BC" w:rsidRDefault="00B264BC" w:rsidP="00B264BC">
      <w:pPr>
        <w:spacing w:after="0" w:line="240" w:lineRule="auto"/>
        <w:rPr>
          <w:sz w:val="20"/>
          <w:szCs w:val="20"/>
        </w:rPr>
      </w:pPr>
      <w:r w:rsidRPr="00B264BC">
        <w:rPr>
          <w:sz w:val="20"/>
          <w:szCs w:val="20"/>
        </w:rPr>
        <w:t xml:space="preserve">Wyk. Katarzyna Szułczyńska – tel. 261 417 448, email: </w:t>
      </w:r>
      <w:hyperlink r:id="rId53" w:history="1">
        <w:r w:rsidRPr="00B264BC">
          <w:rPr>
            <w:rStyle w:val="Hipercze"/>
            <w:sz w:val="20"/>
            <w:szCs w:val="20"/>
          </w:rPr>
          <w:t>szulczynska5702@10wsk.mil.pl</w:t>
        </w:r>
      </w:hyperlink>
    </w:p>
    <w:p w:rsidR="00B264BC" w:rsidRPr="00B264BC" w:rsidRDefault="00B264BC" w:rsidP="00B264BC">
      <w:pPr>
        <w:spacing w:after="0" w:line="240" w:lineRule="auto"/>
        <w:rPr>
          <w:sz w:val="20"/>
          <w:szCs w:val="20"/>
        </w:rPr>
      </w:pPr>
      <w:r w:rsidRPr="00B264BC">
        <w:rPr>
          <w:sz w:val="20"/>
          <w:szCs w:val="20"/>
        </w:rPr>
        <w:t>Data: 11.06.2026 r.</w:t>
      </w:r>
    </w:p>
    <w:p w:rsidR="00B264BC" w:rsidRPr="00B264BC" w:rsidRDefault="00B264BC" w:rsidP="00B264BC">
      <w:pPr>
        <w:tabs>
          <w:tab w:val="left" w:pos="3536"/>
        </w:tabs>
      </w:pPr>
      <w:r>
        <w:tab/>
      </w:r>
    </w:p>
    <w:sectPr w:rsidR="00B264BC" w:rsidRPr="00B264BC" w:rsidSect="00FB2412">
      <w:headerReference w:type="default" r:id="rId54"/>
      <w:footerReference w:type="default" r:id="rId5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11B" w:rsidRDefault="00E7611B" w:rsidP="00B264BC">
      <w:pPr>
        <w:spacing w:after="0" w:line="240" w:lineRule="auto"/>
      </w:pPr>
      <w:r>
        <w:separator/>
      </w:r>
    </w:p>
  </w:endnote>
  <w:endnote w:type="continuationSeparator" w:id="1">
    <w:p w:rsidR="00E7611B" w:rsidRDefault="00E7611B" w:rsidP="00B264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4563"/>
      <w:docPartObj>
        <w:docPartGallery w:val="Page Numbers (Bottom of Page)"/>
        <w:docPartUnique/>
      </w:docPartObj>
    </w:sdtPr>
    <w:sdtContent>
      <w:p w:rsidR="00B264BC" w:rsidRDefault="00B264BC">
        <w:pPr>
          <w:pStyle w:val="Stopka"/>
          <w:jc w:val="right"/>
        </w:pPr>
        <w:fldSimple w:instr=" PAGE   \* MERGEFORMAT ">
          <w:r w:rsidR="00251080">
            <w:rPr>
              <w:noProof/>
            </w:rPr>
            <w:t>16</w:t>
          </w:r>
        </w:fldSimple>
      </w:p>
    </w:sdtContent>
  </w:sdt>
  <w:p w:rsidR="00B264BC" w:rsidRDefault="00B264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11B" w:rsidRDefault="00E7611B" w:rsidP="00B264BC">
      <w:pPr>
        <w:spacing w:after="0" w:line="240" w:lineRule="auto"/>
      </w:pPr>
      <w:r>
        <w:separator/>
      </w:r>
    </w:p>
  </w:footnote>
  <w:footnote w:type="continuationSeparator" w:id="1">
    <w:p w:rsidR="00E7611B" w:rsidRDefault="00E7611B" w:rsidP="00B264B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4BC" w:rsidRDefault="00B264BC">
    <w:pPr>
      <w:pStyle w:val="Nagwek"/>
    </w:pPr>
    <w:r>
      <w:t>Sprawa 75/2026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efaultTabStop w:val="708"/>
  <w:hyphenationZone w:val="425"/>
  <w:characterSpacingControl w:val="doNotCompress"/>
  <w:footnotePr>
    <w:footnote w:id="0"/>
    <w:footnote w:id="1"/>
  </w:footnotePr>
  <w:endnotePr>
    <w:endnote w:id="0"/>
    <w:endnote w:id="1"/>
  </w:endnotePr>
  <w:compat/>
  <w:rsids>
    <w:rsidRoot w:val="00B264BC"/>
    <w:rsid w:val="00251080"/>
    <w:rsid w:val="00541F64"/>
    <w:rsid w:val="008D58A6"/>
    <w:rsid w:val="00B264BC"/>
    <w:rsid w:val="00E7611B"/>
    <w:rsid w:val="00FB241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241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B264BC"/>
  </w:style>
  <w:style w:type="character" w:customStyle="1" w:styleId="label">
    <w:name w:val="label"/>
    <w:basedOn w:val="Domylnaczcionkaakapitu"/>
    <w:rsid w:val="00B264BC"/>
  </w:style>
  <w:style w:type="character" w:customStyle="1" w:styleId="data">
    <w:name w:val="data"/>
    <w:basedOn w:val="Domylnaczcionkaakapitu"/>
    <w:rsid w:val="00B264BC"/>
  </w:style>
  <w:style w:type="character" w:styleId="Hipercze">
    <w:name w:val="Hyperlink"/>
    <w:basedOn w:val="Domylnaczcionkaakapitu"/>
    <w:uiPriority w:val="99"/>
    <w:unhideWhenUsed/>
    <w:rsid w:val="00B264BC"/>
    <w:rPr>
      <w:color w:val="0000FF"/>
      <w:u w:val="single"/>
    </w:rPr>
  </w:style>
  <w:style w:type="character" w:styleId="UyteHipercze">
    <w:name w:val="FollowedHyperlink"/>
    <w:basedOn w:val="Domylnaczcionkaakapitu"/>
    <w:uiPriority w:val="99"/>
    <w:semiHidden/>
    <w:unhideWhenUsed/>
    <w:rsid w:val="00B264BC"/>
    <w:rPr>
      <w:color w:val="800080"/>
      <w:u w:val="single"/>
    </w:rPr>
  </w:style>
  <w:style w:type="character" w:customStyle="1" w:styleId="line">
    <w:name w:val="line"/>
    <w:basedOn w:val="Domylnaczcionkaakapitu"/>
    <w:rsid w:val="00B264BC"/>
  </w:style>
  <w:style w:type="paragraph" w:styleId="Nagwek">
    <w:name w:val="header"/>
    <w:basedOn w:val="Normalny"/>
    <w:link w:val="NagwekZnak"/>
    <w:uiPriority w:val="99"/>
    <w:semiHidden/>
    <w:unhideWhenUsed/>
    <w:rsid w:val="00B264B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264BC"/>
  </w:style>
  <w:style w:type="paragraph" w:styleId="Stopka">
    <w:name w:val="footer"/>
    <w:basedOn w:val="Normalny"/>
    <w:link w:val="StopkaZnak"/>
    <w:uiPriority w:val="99"/>
    <w:unhideWhenUsed/>
    <w:rsid w:val="00B264B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64BC"/>
  </w:style>
</w:styles>
</file>

<file path=word/webSettings.xml><?xml version="1.0" encoding="utf-8"?>
<w:webSettings xmlns:r="http://schemas.openxmlformats.org/officeDocument/2006/relationships" xmlns:w="http://schemas.openxmlformats.org/wordprocessingml/2006/main">
  <w:divs>
    <w:div w:id="205075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26" Type="http://schemas.openxmlformats.org/officeDocument/2006/relationships/hyperlink" Target="https://e-propublico.pl/" TargetMode="External"/><Relationship Id="rId39" Type="http://schemas.openxmlformats.org/officeDocument/2006/relationships/hyperlink" Target="http://e-propublico.pl/" TargetMode="External"/><Relationship Id="rId21" Type="http://schemas.openxmlformats.org/officeDocument/2006/relationships/hyperlink" Target="http://e-propublico.pl/" TargetMode="External"/><Relationship Id="rId34" Type="http://schemas.openxmlformats.org/officeDocument/2006/relationships/hyperlink" Target="https://e-propublico.pl/" TargetMode="External"/><Relationship Id="rId42" Type="http://schemas.openxmlformats.org/officeDocument/2006/relationships/hyperlink" Target="http://www.10wsk.mil.pl/" TargetMode="External"/><Relationship Id="rId47" Type="http://schemas.openxmlformats.org/officeDocument/2006/relationships/hyperlink" Target="https://www.gov.pl/web/uzp" TargetMode="External"/><Relationship Id="rId50" Type="http://schemas.openxmlformats.org/officeDocument/2006/relationships/hyperlink" Target="https://www.gov.pl/web/sp-prokuratoria" TargetMode="External"/><Relationship Id="rId55" Type="http://schemas.openxmlformats.org/officeDocument/2006/relationships/footer" Target="footer1.xm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46"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mailto:szulczynska7502@10wsk.mil.pl"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http://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www.10wsk.mil.pl/" TargetMode="External"/><Relationship Id="rId45" Type="http://schemas.openxmlformats.org/officeDocument/2006/relationships/hyperlink" Target="mailto:odwolania@uzp.gov.pl" TargetMode="External"/><Relationship Id="rId53" Type="http://schemas.openxmlformats.org/officeDocument/2006/relationships/hyperlink" Target="mailto:szulczynska5702@10wsk.mil.pl" TargetMode="Externa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e-propublico.pl/" TargetMode="External"/><Relationship Id="rId49" Type="http://schemas.openxmlformats.org/officeDocument/2006/relationships/hyperlink" Target="https://www.gov.pl/web/sp-prokuratoria" TargetMode="External"/><Relationship Id="rId57" Type="http://schemas.openxmlformats.org/officeDocument/2006/relationships/theme" Target="theme/theme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https://www.uzp.gov.pl/kio" TargetMode="External"/><Relationship Id="rId52" Type="http://schemas.openxmlformats.org/officeDocument/2006/relationships/hyperlink" Target="https://op.europa.eu/"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43" Type="http://schemas.openxmlformats.org/officeDocument/2006/relationships/hyperlink" Target="https://e-propublico.pl/" TargetMode="External"/><Relationship Id="rId48" Type="http://schemas.openxmlformats.org/officeDocument/2006/relationships/hyperlink" Target="mailto:sp@prokuratoria.gov.pl" TargetMode="External"/><Relationship Id="rId56" Type="http://schemas.openxmlformats.org/officeDocument/2006/relationships/fontTable" Target="fontTable.xml"/><Relationship Id="rId8" Type="http://schemas.openxmlformats.org/officeDocument/2006/relationships/hyperlink" Target="https://e-propublico.pl/" TargetMode="External"/><Relationship Id="rId51" Type="http://schemas.openxmlformats.org/officeDocument/2006/relationships/hyperlink" Target="mailto:ted@publications.europa.eu" TargetMode="External"/><Relationship Id="rId3"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17</Pages>
  <Words>7737</Words>
  <Characters>46428</Characters>
  <Application>Microsoft Office Word</Application>
  <DocSecurity>0</DocSecurity>
  <Lines>386</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2026-06-11T05:05:00Z</cp:lastPrinted>
  <dcterms:created xsi:type="dcterms:W3CDTF">2026-06-11T04:58:00Z</dcterms:created>
  <dcterms:modified xsi:type="dcterms:W3CDTF">2026-06-11T05:10:00Z</dcterms:modified>
</cp:coreProperties>
</file>