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79C30" w14:textId="48E1DE03" w:rsidR="00460C0C" w:rsidRPr="00194B32" w:rsidRDefault="003E7A6C" w:rsidP="007A25C5">
      <w:pPr>
        <w:shd w:val="clear" w:color="auto" w:fill="FFFFFF"/>
        <w:spacing w:line="240" w:lineRule="auto"/>
        <w:jc w:val="center"/>
        <w:textAlignment w:val="baseline"/>
        <w:rPr>
          <w:rFonts w:eastAsia="Times New Roman" w:cstheme="minorHAnsi"/>
          <w:b/>
          <w:bCs/>
          <w:sz w:val="24"/>
        </w:rPr>
      </w:pPr>
      <w:r>
        <w:rPr>
          <w:rFonts w:eastAsia="Times New Roman" w:cstheme="minorHAnsi"/>
          <w:b/>
          <w:bCs/>
          <w:sz w:val="24"/>
        </w:rPr>
        <w:t xml:space="preserve"> </w:t>
      </w:r>
      <w:r w:rsidR="005C7D40" w:rsidRPr="00194B32">
        <w:rPr>
          <w:rFonts w:eastAsia="Times New Roman" w:cstheme="minorHAnsi"/>
          <w:b/>
          <w:bCs/>
          <w:sz w:val="24"/>
        </w:rPr>
        <w:softHyphen/>
      </w:r>
      <w:r w:rsidR="007A25C5" w:rsidRPr="00194B32">
        <w:rPr>
          <w:rFonts w:eastAsia="Times New Roman" w:cstheme="minorHAnsi"/>
          <w:b/>
          <w:bCs/>
          <w:sz w:val="24"/>
        </w:rPr>
        <w:t>Opis techniczny przedmiotu zamówienia</w:t>
      </w:r>
    </w:p>
    <w:p w14:paraId="160398AB" w14:textId="1531F17C" w:rsidR="00733622" w:rsidRDefault="00733622" w:rsidP="00A02EDB">
      <w:pPr>
        <w:spacing w:before="120" w:after="120"/>
        <w:rPr>
          <w:rFonts w:ascii="Times New Roman" w:hAnsi="Times New Roman" w:cs="Times New Roman"/>
          <w:b/>
          <w:bCs/>
          <w:lang w:val="uk-UA"/>
        </w:rPr>
      </w:pPr>
      <w:r w:rsidRPr="00733622">
        <w:rPr>
          <w:rFonts w:ascii="Times New Roman" w:hAnsi="Times New Roman" w:cs="Times New Roman"/>
          <w:b/>
          <w:bCs/>
        </w:rPr>
        <w:t>Sprzedaż i</w:t>
      </w:r>
      <w:r w:rsidRPr="00733622">
        <w:rPr>
          <w:rFonts w:ascii="Times New Roman" w:hAnsi="Times New Roman" w:cs="Times New Roman"/>
        </w:rPr>
        <w:t> </w:t>
      </w:r>
      <w:r w:rsidRPr="00733622">
        <w:rPr>
          <w:rFonts w:ascii="Times New Roman" w:hAnsi="Times New Roman" w:cs="Times New Roman"/>
          <w:b/>
          <w:bCs/>
        </w:rPr>
        <w:t>dostawa systemu do nanoszenia cienkich warstw (</w:t>
      </w:r>
      <w:proofErr w:type="spellStart"/>
      <w:r w:rsidRPr="00733622">
        <w:rPr>
          <w:rFonts w:ascii="Times New Roman" w:hAnsi="Times New Roman" w:cs="Times New Roman"/>
          <w:b/>
          <w:bCs/>
        </w:rPr>
        <w:t>physical</w:t>
      </w:r>
      <w:proofErr w:type="spellEnd"/>
      <w:r w:rsidRPr="0073362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33622">
        <w:rPr>
          <w:rFonts w:ascii="Times New Roman" w:hAnsi="Times New Roman" w:cs="Times New Roman"/>
          <w:b/>
          <w:bCs/>
        </w:rPr>
        <w:t>vapour</w:t>
      </w:r>
      <w:proofErr w:type="spellEnd"/>
      <w:r w:rsidRPr="0073362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33622">
        <w:rPr>
          <w:rFonts w:ascii="Times New Roman" w:hAnsi="Times New Roman" w:cs="Times New Roman"/>
          <w:b/>
          <w:bCs/>
        </w:rPr>
        <w:t>deposition</w:t>
      </w:r>
      <w:proofErr w:type="spellEnd"/>
      <w:r w:rsidRPr="00733622">
        <w:rPr>
          <w:rFonts w:ascii="Times New Roman" w:hAnsi="Times New Roman" w:cs="Times New Roman"/>
          <w:b/>
          <w:bCs/>
        </w:rPr>
        <w:t xml:space="preserve"> – PVD) zapewniającego integrację z komorą rękawicową Zamawiającego  wraz z instalacją</w:t>
      </w:r>
    </w:p>
    <w:p w14:paraId="4345F04D" w14:textId="77777777" w:rsidR="00173C41" w:rsidRDefault="00173C41" w:rsidP="00A02EDB">
      <w:pPr>
        <w:spacing w:before="120" w:after="120"/>
        <w:rPr>
          <w:rFonts w:ascii="Times New Roman" w:hAnsi="Times New Roman" w:cs="Times New Roman"/>
          <w:b/>
          <w:bCs/>
        </w:rPr>
      </w:pPr>
    </w:p>
    <w:p w14:paraId="29A0628B" w14:textId="4294030D" w:rsidR="00A02EDB" w:rsidRPr="00194B32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1. Opis ogólny</w:t>
      </w:r>
    </w:p>
    <w:p w14:paraId="196BE157" w14:textId="5D5F0EDB" w:rsidR="00F175CA" w:rsidRPr="00F175CA" w:rsidRDefault="00F175CA" w:rsidP="00F175CA">
      <w:p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Przedmiotem zamówienia jest system do nanoszenia cienkich warstw metodami fizycznego osadzania z fazy parowej (</w:t>
      </w:r>
      <w:proofErr w:type="spellStart"/>
      <w:r w:rsidR="00762F50" w:rsidRPr="00F43019">
        <w:rPr>
          <w:rFonts w:ascii="Times New Roman" w:hAnsi="Times New Roman" w:cs="Times New Roman"/>
          <w:i/>
        </w:rPr>
        <w:t>physical</w:t>
      </w:r>
      <w:proofErr w:type="spellEnd"/>
      <w:r w:rsidR="00762F50" w:rsidRPr="00F43019">
        <w:rPr>
          <w:rFonts w:ascii="Times New Roman" w:hAnsi="Times New Roman" w:cs="Times New Roman"/>
          <w:i/>
        </w:rPr>
        <w:t xml:space="preserve"> </w:t>
      </w:r>
      <w:proofErr w:type="spellStart"/>
      <w:r w:rsidR="00762F50" w:rsidRPr="00F43019">
        <w:rPr>
          <w:rFonts w:ascii="Times New Roman" w:hAnsi="Times New Roman" w:cs="Times New Roman"/>
          <w:i/>
        </w:rPr>
        <w:t>vapour</w:t>
      </w:r>
      <w:proofErr w:type="spellEnd"/>
      <w:r w:rsidR="00762F50" w:rsidRPr="00F43019">
        <w:rPr>
          <w:rFonts w:ascii="Times New Roman" w:hAnsi="Times New Roman" w:cs="Times New Roman"/>
          <w:i/>
        </w:rPr>
        <w:t xml:space="preserve"> </w:t>
      </w:r>
      <w:proofErr w:type="spellStart"/>
      <w:r w:rsidR="00762F50" w:rsidRPr="00F43019">
        <w:rPr>
          <w:rFonts w:ascii="Times New Roman" w:hAnsi="Times New Roman" w:cs="Times New Roman"/>
          <w:i/>
        </w:rPr>
        <w:t>deposition</w:t>
      </w:r>
      <w:proofErr w:type="spellEnd"/>
      <w:r w:rsidR="00762F50">
        <w:rPr>
          <w:rFonts w:ascii="Times New Roman" w:hAnsi="Times New Roman" w:cs="Times New Roman"/>
        </w:rPr>
        <w:t xml:space="preserve"> - </w:t>
      </w:r>
      <w:r w:rsidRPr="00F175CA">
        <w:rPr>
          <w:rFonts w:ascii="Times New Roman" w:hAnsi="Times New Roman" w:cs="Times New Roman"/>
        </w:rPr>
        <w:t>PVD), przeznaczony do badań nad materiałami półprzewodnikowymi, materiałami metalicznymi oraz materiałami organicznymi.</w:t>
      </w:r>
    </w:p>
    <w:p w14:paraId="5AB08E4F" w14:textId="77777777" w:rsidR="00F175CA" w:rsidRPr="00F175CA" w:rsidRDefault="00F175CA" w:rsidP="00F175CA">
      <w:p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System musi umożliwiać:</w:t>
      </w:r>
    </w:p>
    <w:p w14:paraId="42506662" w14:textId="77777777" w:rsidR="00F175CA" w:rsidRPr="00F175CA" w:rsidRDefault="00F175CA" w:rsidP="00F175CA">
      <w:pPr>
        <w:numPr>
          <w:ilvl w:val="0"/>
          <w:numId w:val="39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nanoszenie warstw metodą termicznego odparowania (w szczególności metali oraz materiałów organicznych) </w:t>
      </w:r>
    </w:p>
    <w:p w14:paraId="217496D8" w14:textId="77777777" w:rsidR="00F175CA" w:rsidRPr="00F175CA" w:rsidRDefault="00F175CA" w:rsidP="00F175CA">
      <w:pPr>
        <w:numPr>
          <w:ilvl w:val="0"/>
          <w:numId w:val="39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nanoszenie warstw metodą rozpylania magnetronowego (w szczególności tlenków, azotków oraz warstw przewodzących typu ITO) </w:t>
      </w:r>
    </w:p>
    <w:p w14:paraId="10CB9CC3" w14:textId="77777777" w:rsidR="00F175CA" w:rsidRPr="00F175CA" w:rsidRDefault="00F175CA" w:rsidP="00F175CA">
      <w:pPr>
        <w:numPr>
          <w:ilvl w:val="0"/>
          <w:numId w:val="39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integrację z komorą rękawicową (</w:t>
      </w:r>
      <w:proofErr w:type="spellStart"/>
      <w:r w:rsidRPr="00F175CA">
        <w:rPr>
          <w:rFonts w:ascii="Times New Roman" w:hAnsi="Times New Roman" w:cs="Times New Roman"/>
        </w:rPr>
        <w:t>glovebox</w:t>
      </w:r>
      <w:proofErr w:type="spellEnd"/>
      <w:r w:rsidRPr="00F175CA">
        <w:rPr>
          <w:rFonts w:ascii="Times New Roman" w:hAnsi="Times New Roman" w:cs="Times New Roman"/>
        </w:rPr>
        <w:t>)</w:t>
      </w:r>
    </w:p>
    <w:p w14:paraId="2E60960E" w14:textId="77777777" w:rsidR="00A02EDB" w:rsidRPr="00194B32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2. Architektura systemu</w:t>
      </w:r>
    </w:p>
    <w:p w14:paraId="456C949A" w14:textId="77777777" w:rsidR="00F175CA" w:rsidRPr="00F175CA" w:rsidRDefault="00F175CA" w:rsidP="00F175CA">
      <w:p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System składa się z:</w:t>
      </w:r>
    </w:p>
    <w:p w14:paraId="718DC4BD" w14:textId="77777777" w:rsidR="00F175CA" w:rsidRPr="00F175CA" w:rsidRDefault="00F175CA" w:rsidP="00F175CA">
      <w:pPr>
        <w:numPr>
          <w:ilvl w:val="0"/>
          <w:numId w:val="40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komory próżniowej </w:t>
      </w:r>
    </w:p>
    <w:p w14:paraId="66C17CF8" w14:textId="77777777" w:rsidR="00F175CA" w:rsidRPr="00F175CA" w:rsidRDefault="00F175CA" w:rsidP="00F175CA">
      <w:pPr>
        <w:numPr>
          <w:ilvl w:val="0"/>
          <w:numId w:val="40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układu próżniowego </w:t>
      </w:r>
    </w:p>
    <w:p w14:paraId="27E42F1B" w14:textId="77777777" w:rsidR="00F175CA" w:rsidRPr="00F175CA" w:rsidRDefault="00F175CA" w:rsidP="00F175CA">
      <w:pPr>
        <w:numPr>
          <w:ilvl w:val="0"/>
          <w:numId w:val="40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źródeł napylania </w:t>
      </w:r>
    </w:p>
    <w:p w14:paraId="77EFDFB2" w14:textId="77777777" w:rsidR="00F175CA" w:rsidRPr="00F175CA" w:rsidRDefault="00F175CA" w:rsidP="00F175CA">
      <w:pPr>
        <w:numPr>
          <w:ilvl w:val="0"/>
          <w:numId w:val="40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systemu sterowania </w:t>
      </w:r>
    </w:p>
    <w:p w14:paraId="4865950B" w14:textId="77777777" w:rsidR="00F175CA" w:rsidRPr="00F175CA" w:rsidRDefault="00F175CA" w:rsidP="00F175CA">
      <w:pPr>
        <w:numPr>
          <w:ilvl w:val="0"/>
          <w:numId w:val="40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systemu kontroli grubości warstwy</w:t>
      </w:r>
    </w:p>
    <w:p w14:paraId="04DFB179" w14:textId="44601BFA" w:rsidR="00F175CA" w:rsidRPr="00194B32" w:rsidRDefault="00A02EDB" w:rsidP="00F175CA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 xml:space="preserve">3. </w:t>
      </w:r>
      <w:r w:rsidR="00F175CA" w:rsidRPr="00194B32">
        <w:rPr>
          <w:rFonts w:ascii="Times New Roman" w:hAnsi="Times New Roman" w:cs="Times New Roman"/>
          <w:b/>
          <w:bCs/>
        </w:rPr>
        <w:t>Komora próżniowa</w:t>
      </w:r>
    </w:p>
    <w:p w14:paraId="14A83445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konstrukcja zapewniająca wysoką szczelność oraz stabilność pracy w warunkach próżniowych </w:t>
      </w:r>
    </w:p>
    <w:p w14:paraId="13E9EF38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konstrukcja umożliwiająca łatwy dostęp serwisowy </w:t>
      </w:r>
    </w:p>
    <w:p w14:paraId="108AFB02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wyposażona w dwoje drzwi: przednie i tylne </w:t>
      </w:r>
    </w:p>
    <w:p w14:paraId="3ECC3007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drzwi przednie przystosowane do pracy w integracji z komorą rękawicową (np. przesuwne lub otwierane na bok) </w:t>
      </w:r>
    </w:p>
    <w:p w14:paraId="3A5B4E24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drzwi tylne umożliwiające serwis i konserwację </w:t>
      </w:r>
    </w:p>
    <w:p w14:paraId="5BD18D7F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przystosowana do szczelnej integracji z komorą rękawicową </w:t>
      </w:r>
    </w:p>
    <w:p w14:paraId="112E39D9" w14:textId="77777777" w:rsidR="00F175CA" w:rsidRPr="00F175CA" w:rsidRDefault="00F175CA" w:rsidP="00F175CA">
      <w:p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Dopuszcza się różne rozwiązania konstrukcyjne pod warunkiem zachowania funkcjonalności systemu.</w:t>
      </w:r>
    </w:p>
    <w:p w14:paraId="184A2CAC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4. System próżniowy (wymóg minimalny)</w:t>
      </w:r>
    </w:p>
    <w:p w14:paraId="70A08611" w14:textId="77777777" w:rsidR="00194B32" w:rsidRPr="00194B32" w:rsidRDefault="00194B32" w:rsidP="00194B32">
      <w:pPr>
        <w:numPr>
          <w:ilvl w:val="0"/>
          <w:numId w:val="42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pompa turbomolekularna + pompa wstępna </w:t>
      </w:r>
    </w:p>
    <w:p w14:paraId="5944343C" w14:textId="5662FFE8" w:rsidR="00194B32" w:rsidRPr="00194B32" w:rsidRDefault="00194B32" w:rsidP="00194B32">
      <w:pPr>
        <w:numPr>
          <w:ilvl w:val="0"/>
          <w:numId w:val="42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końcowa próżnia: ≤ 1×10</w:t>
      </w:r>
      <w:r w:rsidR="00DE6815" w:rsidRPr="00DE6815">
        <w:rPr>
          <w:rFonts w:ascii="Times New Roman" w:hAnsi="Times New Roman" w:cs="Times New Roman"/>
          <w:vertAlign w:val="superscript"/>
          <w:lang w:val="uk-UA"/>
        </w:rPr>
        <w:t>-4</w:t>
      </w:r>
      <w:r w:rsidRPr="00194B32">
        <w:rPr>
          <w:rFonts w:ascii="Times New Roman" w:hAnsi="Times New Roman" w:cs="Times New Roman"/>
        </w:rPr>
        <w:t xml:space="preserve"> Pa </w:t>
      </w:r>
    </w:p>
    <w:p w14:paraId="2894B797" w14:textId="7B0438D7" w:rsidR="00194B32" w:rsidRPr="00194B32" w:rsidRDefault="00194B32" w:rsidP="00194B32">
      <w:pPr>
        <w:numPr>
          <w:ilvl w:val="0"/>
          <w:numId w:val="42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czas odpompowania do poziomu ≤ 5×10</w:t>
      </w:r>
      <w:r w:rsidR="00DE6815" w:rsidRPr="00DE6815">
        <w:rPr>
          <w:rFonts w:ascii="Times New Roman" w:hAnsi="Times New Roman" w:cs="Times New Roman"/>
          <w:vertAlign w:val="superscript"/>
          <w:lang w:val="uk-UA"/>
        </w:rPr>
        <w:t>-3</w:t>
      </w:r>
      <w:r w:rsidRPr="00194B32">
        <w:rPr>
          <w:rFonts w:ascii="Times New Roman" w:hAnsi="Times New Roman" w:cs="Times New Roman"/>
        </w:rPr>
        <w:t xml:space="preserve"> Pa: ≤ 20 min</w:t>
      </w:r>
    </w:p>
    <w:p w14:paraId="10941FDD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5. Metody nanoszenia</w:t>
      </w:r>
    </w:p>
    <w:p w14:paraId="1D972B64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5.1. Odparowanie termiczne</w:t>
      </w:r>
    </w:p>
    <w:p w14:paraId="4B686774" w14:textId="77777777" w:rsidR="00194B32" w:rsidRPr="00194B32" w:rsidRDefault="00194B32" w:rsidP="00194B32">
      <w:pPr>
        <w:numPr>
          <w:ilvl w:val="0"/>
          <w:numId w:val="43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co najmniej jedno źródło odparowania </w:t>
      </w:r>
    </w:p>
    <w:p w14:paraId="7F55BBF5" w14:textId="77777777" w:rsidR="00194B32" w:rsidRPr="00194B32" w:rsidRDefault="00194B32" w:rsidP="00194B32">
      <w:pPr>
        <w:numPr>
          <w:ilvl w:val="0"/>
          <w:numId w:val="43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lastRenderedPageBreak/>
        <w:t xml:space="preserve">wyposażone w minimum dwa niezależne miejsca na materiał (np. tygle lub koszyki) </w:t>
      </w:r>
    </w:p>
    <w:p w14:paraId="171898A6" w14:textId="77777777" w:rsidR="00194B32" w:rsidRPr="00194B32" w:rsidRDefault="00194B32" w:rsidP="00194B32">
      <w:pPr>
        <w:numPr>
          <w:ilvl w:val="0"/>
          <w:numId w:val="43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umożliwiające sekwencyjne nanoszenie różnych materiałów bez konieczności przerywania procesu próżniowego </w:t>
      </w:r>
    </w:p>
    <w:p w14:paraId="25A4C87C" w14:textId="77777777" w:rsidR="00194B32" w:rsidRPr="00194B32" w:rsidRDefault="00194B32" w:rsidP="00194B32">
      <w:pPr>
        <w:numPr>
          <w:ilvl w:val="0"/>
          <w:numId w:val="43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możliwość nanoszenia co najmniej dwóch różnych materiałów w jednym cyklu procesu</w:t>
      </w:r>
    </w:p>
    <w:p w14:paraId="05B17B8E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5.2. Rozpylanie magnetronowe</w:t>
      </w:r>
    </w:p>
    <w:p w14:paraId="04DD9A68" w14:textId="77777777" w:rsidR="00194B32" w:rsidRPr="00194B32" w:rsidRDefault="00194B32" w:rsidP="00194B32">
      <w:pPr>
        <w:numPr>
          <w:ilvl w:val="0"/>
          <w:numId w:val="44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min. 1 źródło magnetronowe </w:t>
      </w:r>
    </w:p>
    <w:p w14:paraId="44793483" w14:textId="77777777" w:rsidR="00194B32" w:rsidRPr="00194B32" w:rsidRDefault="00194B32" w:rsidP="00194B32">
      <w:pPr>
        <w:numPr>
          <w:ilvl w:val="0"/>
          <w:numId w:val="44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zasilanie prądem stałym (DC) </w:t>
      </w:r>
    </w:p>
    <w:p w14:paraId="78E07049" w14:textId="77777777" w:rsidR="00194B32" w:rsidRPr="00194B32" w:rsidRDefault="00194B32" w:rsidP="00194B32">
      <w:pPr>
        <w:numPr>
          <w:ilvl w:val="0"/>
          <w:numId w:val="44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przystosowane do nanoszenia materiałów takich jak tlenki, azotki oraz warstwy przewodzące</w:t>
      </w:r>
    </w:p>
    <w:p w14:paraId="509E4B4C" w14:textId="386C58C5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 xml:space="preserve">6. Uchwyt </w:t>
      </w:r>
      <w:r w:rsidR="003E7A6C">
        <w:rPr>
          <w:rFonts w:ascii="Times New Roman" w:hAnsi="Times New Roman" w:cs="Times New Roman"/>
          <w:b/>
          <w:bCs/>
        </w:rPr>
        <w:t xml:space="preserve">do </w:t>
      </w:r>
      <w:r w:rsidRPr="00194B32">
        <w:rPr>
          <w:rFonts w:ascii="Times New Roman" w:hAnsi="Times New Roman" w:cs="Times New Roman"/>
          <w:b/>
          <w:bCs/>
        </w:rPr>
        <w:t>podłoż</w:t>
      </w:r>
      <w:r w:rsidR="003E7A6C">
        <w:rPr>
          <w:rFonts w:ascii="Times New Roman" w:hAnsi="Times New Roman" w:cs="Times New Roman"/>
          <w:b/>
          <w:bCs/>
        </w:rPr>
        <w:t>y (próbek do nanoszenia warstw)</w:t>
      </w:r>
    </w:p>
    <w:p w14:paraId="63BB88BC" w14:textId="2F964559" w:rsidR="00194B32" w:rsidRPr="00194B32" w:rsidRDefault="00194B32" w:rsidP="00194B32">
      <w:pPr>
        <w:numPr>
          <w:ilvl w:val="0"/>
          <w:numId w:val="4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możliwość umieszczenia </w:t>
      </w:r>
      <w:r w:rsidR="003E7A6C">
        <w:rPr>
          <w:rFonts w:ascii="Times New Roman" w:hAnsi="Times New Roman" w:cs="Times New Roman"/>
        </w:rPr>
        <w:t xml:space="preserve">kilku </w:t>
      </w:r>
      <w:r w:rsidRPr="00194B32">
        <w:rPr>
          <w:rFonts w:ascii="Times New Roman" w:hAnsi="Times New Roman" w:cs="Times New Roman"/>
        </w:rPr>
        <w:t>próbek</w:t>
      </w:r>
      <w:r w:rsidR="003E7A6C">
        <w:rPr>
          <w:rFonts w:ascii="Times New Roman" w:hAnsi="Times New Roman" w:cs="Times New Roman"/>
        </w:rPr>
        <w:t xml:space="preserve"> o łącznej powierzchni minimum 35 cm</w:t>
      </w:r>
      <w:r w:rsidR="003E7A6C">
        <w:rPr>
          <w:rFonts w:ascii="Times New Roman" w:hAnsi="Times New Roman" w:cs="Times New Roman"/>
          <w:vertAlign w:val="superscript"/>
        </w:rPr>
        <w:t>2</w:t>
      </w:r>
    </w:p>
    <w:p w14:paraId="2C79843E" w14:textId="77777777" w:rsidR="00194B32" w:rsidRPr="00194B32" w:rsidRDefault="00194B32" w:rsidP="00194B32">
      <w:pPr>
        <w:numPr>
          <w:ilvl w:val="0"/>
          <w:numId w:val="4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możliwość pracy z wieloma próbkami jednocześnie </w:t>
      </w:r>
    </w:p>
    <w:p w14:paraId="4CD3003C" w14:textId="0846AFC5" w:rsidR="00194B32" w:rsidRPr="00194B32" w:rsidRDefault="003E7A6C" w:rsidP="00194B32">
      <w:pPr>
        <w:numPr>
          <w:ilvl w:val="0"/>
          <w:numId w:val="45"/>
        </w:num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możliwość regulowanego obracania uchwytu do szybkości</w:t>
      </w:r>
      <w:r w:rsidR="00194B32" w:rsidRPr="00194B32">
        <w:rPr>
          <w:rFonts w:ascii="Times New Roman" w:hAnsi="Times New Roman" w:cs="Times New Roman"/>
        </w:rPr>
        <w:t xml:space="preserve"> min</w:t>
      </w:r>
      <w:r>
        <w:rPr>
          <w:rFonts w:ascii="Times New Roman" w:hAnsi="Times New Roman" w:cs="Times New Roman"/>
        </w:rPr>
        <w:t xml:space="preserve">imum </w:t>
      </w:r>
      <w:r w:rsidR="00194B32" w:rsidRPr="00194B32">
        <w:rPr>
          <w:rFonts w:ascii="Times New Roman" w:hAnsi="Times New Roman" w:cs="Times New Roman"/>
        </w:rPr>
        <w:t xml:space="preserve">20 </w:t>
      </w:r>
      <w:proofErr w:type="spellStart"/>
      <w:r w:rsidR="00194B32" w:rsidRPr="00194B32">
        <w:rPr>
          <w:rFonts w:ascii="Times New Roman" w:hAnsi="Times New Roman" w:cs="Times New Roman"/>
        </w:rPr>
        <w:t>rpm</w:t>
      </w:r>
      <w:proofErr w:type="spellEnd"/>
    </w:p>
    <w:p w14:paraId="038CD4F3" w14:textId="733B530A" w:rsidR="00762F50" w:rsidRDefault="00194B32" w:rsidP="00194B32">
      <w:pPr>
        <w:numPr>
          <w:ilvl w:val="0"/>
          <w:numId w:val="4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regulowana odległość od źródeł</w:t>
      </w:r>
      <w:r w:rsidR="003E7A6C">
        <w:rPr>
          <w:rFonts w:ascii="Times New Roman" w:hAnsi="Times New Roman" w:cs="Times New Roman"/>
        </w:rPr>
        <w:t xml:space="preserve"> (odległość maksymalna przynajmniej 15 cm)</w:t>
      </w:r>
    </w:p>
    <w:p w14:paraId="55BCE319" w14:textId="1AD1C2AE" w:rsidR="00194B32" w:rsidRPr="00194B32" w:rsidRDefault="00762F50" w:rsidP="00194B32">
      <w:pPr>
        <w:numPr>
          <w:ilvl w:val="0"/>
          <w:numId w:val="45"/>
        </w:numPr>
        <w:spacing w:before="120" w:after="120"/>
        <w:rPr>
          <w:rFonts w:ascii="Times New Roman" w:hAnsi="Times New Roman" w:cs="Times New Roman"/>
        </w:rPr>
      </w:pPr>
      <w:r w:rsidRPr="00762F50">
        <w:rPr>
          <w:rFonts w:ascii="Times New Roman" w:hAnsi="Times New Roman" w:cs="Times New Roman"/>
        </w:rPr>
        <w:t>podgrzewanie podłoża: temperatura ≥ 300°C</w:t>
      </w:r>
    </w:p>
    <w:p w14:paraId="2F80C211" w14:textId="11D4C199" w:rsidR="00194B32" w:rsidRPr="00194B32" w:rsidRDefault="00A02EDB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7.</w:t>
      </w:r>
      <w:r w:rsidR="00194B32" w:rsidRPr="00194B32">
        <w:rPr>
          <w:rFonts w:ascii="Times New Roman" w:hAnsi="Times New Roman" w:cs="Times New Roman"/>
          <w:b/>
          <w:bCs/>
        </w:rPr>
        <w:t xml:space="preserve"> Kontrola procesu</w:t>
      </w:r>
    </w:p>
    <w:p w14:paraId="79A1D333" w14:textId="63F943E2" w:rsidR="00194B32" w:rsidRPr="00194B32" w:rsidRDefault="00194B32" w:rsidP="00194B32">
      <w:pPr>
        <w:numPr>
          <w:ilvl w:val="0"/>
          <w:numId w:val="46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system pomiaru grubości warstwy (</w:t>
      </w:r>
      <w:proofErr w:type="spellStart"/>
      <w:r w:rsidR="003E7A6C" w:rsidRPr="00F43019">
        <w:rPr>
          <w:rFonts w:ascii="Times New Roman" w:hAnsi="Times New Roman" w:cs="Times New Roman"/>
          <w:i/>
        </w:rPr>
        <w:t>quartz</w:t>
      </w:r>
      <w:proofErr w:type="spellEnd"/>
      <w:r w:rsidR="003E7A6C" w:rsidRPr="00F43019">
        <w:rPr>
          <w:rFonts w:ascii="Times New Roman" w:hAnsi="Times New Roman" w:cs="Times New Roman"/>
          <w:i/>
        </w:rPr>
        <w:t xml:space="preserve"> </w:t>
      </w:r>
      <w:proofErr w:type="spellStart"/>
      <w:r w:rsidR="003E7A6C" w:rsidRPr="00F43019">
        <w:rPr>
          <w:rFonts w:ascii="Times New Roman" w:hAnsi="Times New Roman" w:cs="Times New Roman"/>
          <w:i/>
        </w:rPr>
        <w:t>crystal</w:t>
      </w:r>
      <w:proofErr w:type="spellEnd"/>
      <w:r w:rsidR="003E7A6C" w:rsidRPr="00F43019">
        <w:rPr>
          <w:rFonts w:ascii="Times New Roman" w:hAnsi="Times New Roman" w:cs="Times New Roman"/>
          <w:i/>
        </w:rPr>
        <w:t xml:space="preserve"> film</w:t>
      </w:r>
      <w:r w:rsidR="003E7A6C" w:rsidRPr="00194B32">
        <w:rPr>
          <w:rFonts w:ascii="Times New Roman" w:hAnsi="Times New Roman" w:cs="Times New Roman"/>
        </w:rPr>
        <w:t xml:space="preserve"> </w:t>
      </w:r>
      <w:r w:rsidR="003E7A6C">
        <w:rPr>
          <w:rFonts w:ascii="Times New Roman" w:hAnsi="Times New Roman" w:cs="Times New Roman"/>
        </w:rPr>
        <w:t xml:space="preserve">- </w:t>
      </w:r>
      <w:r w:rsidRPr="00194B32">
        <w:rPr>
          <w:rFonts w:ascii="Times New Roman" w:hAnsi="Times New Roman" w:cs="Times New Roman"/>
        </w:rPr>
        <w:t>QCM</w:t>
      </w:r>
      <w:r w:rsidR="003E7A6C" w:rsidRPr="003E7A6C">
        <w:t xml:space="preserve"> </w:t>
      </w:r>
      <w:r w:rsidRPr="00194B32">
        <w:rPr>
          <w:rFonts w:ascii="Times New Roman" w:hAnsi="Times New Roman" w:cs="Times New Roman"/>
        </w:rPr>
        <w:t xml:space="preserve">lub równoważny) </w:t>
      </w:r>
    </w:p>
    <w:p w14:paraId="5030413D" w14:textId="77777777" w:rsidR="00194B32" w:rsidRPr="00194B32" w:rsidRDefault="00194B32" w:rsidP="00194B32">
      <w:pPr>
        <w:numPr>
          <w:ilvl w:val="0"/>
          <w:numId w:val="46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możliwość monitorowania procesu w czasie rzeczywistym</w:t>
      </w:r>
    </w:p>
    <w:p w14:paraId="64965FB3" w14:textId="723483E8" w:rsidR="00194B32" w:rsidRPr="00194B32" w:rsidRDefault="00A02EDB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 xml:space="preserve">8. </w:t>
      </w:r>
      <w:r w:rsidR="00194B32" w:rsidRPr="00194B32">
        <w:rPr>
          <w:rFonts w:ascii="Times New Roman" w:hAnsi="Times New Roman" w:cs="Times New Roman"/>
          <w:b/>
          <w:bCs/>
        </w:rPr>
        <w:t>System gazowy</w:t>
      </w:r>
    </w:p>
    <w:p w14:paraId="77E24F8F" w14:textId="6CAE1203" w:rsidR="00194B32" w:rsidRPr="00194B32" w:rsidRDefault="003E7A6C" w:rsidP="00194B32">
      <w:pPr>
        <w:numPr>
          <w:ilvl w:val="0"/>
          <w:numId w:val="47"/>
        </w:num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przynajmniej</w:t>
      </w:r>
      <w:r w:rsidRPr="00194B32">
        <w:rPr>
          <w:rFonts w:ascii="Times New Roman" w:hAnsi="Times New Roman" w:cs="Times New Roman"/>
        </w:rPr>
        <w:t xml:space="preserve"> </w:t>
      </w:r>
      <w:r w:rsidR="00194B32" w:rsidRPr="00194B32">
        <w:rPr>
          <w:rFonts w:ascii="Times New Roman" w:hAnsi="Times New Roman" w:cs="Times New Roman"/>
        </w:rPr>
        <w:t xml:space="preserve">dwa kontrolery przepływu gazu (MFC) </w:t>
      </w:r>
    </w:p>
    <w:p w14:paraId="4013129E" w14:textId="24CF5C42" w:rsidR="00194B32" w:rsidRPr="00194B32" w:rsidRDefault="00194B32" w:rsidP="00194B32">
      <w:pPr>
        <w:numPr>
          <w:ilvl w:val="0"/>
          <w:numId w:val="47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jeden </w:t>
      </w:r>
      <w:r w:rsidR="003E7A6C">
        <w:rPr>
          <w:rFonts w:ascii="Times New Roman" w:hAnsi="Times New Roman" w:cs="Times New Roman"/>
        </w:rPr>
        <w:t xml:space="preserve">kontroler </w:t>
      </w:r>
      <w:r w:rsidRPr="00194B32">
        <w:rPr>
          <w:rFonts w:ascii="Times New Roman" w:hAnsi="Times New Roman" w:cs="Times New Roman"/>
        </w:rPr>
        <w:t xml:space="preserve">przeznaczony do gazu obojętnego (np. Ar) </w:t>
      </w:r>
    </w:p>
    <w:p w14:paraId="36BE0001" w14:textId="72F225A9" w:rsidR="00194B32" w:rsidRPr="00194B32" w:rsidRDefault="00194B32" w:rsidP="00194B32">
      <w:pPr>
        <w:numPr>
          <w:ilvl w:val="0"/>
          <w:numId w:val="47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drugi </w:t>
      </w:r>
      <w:r w:rsidR="003E7A6C">
        <w:rPr>
          <w:rFonts w:ascii="Times New Roman" w:hAnsi="Times New Roman" w:cs="Times New Roman"/>
        </w:rPr>
        <w:t xml:space="preserve">kontroler </w:t>
      </w:r>
      <w:r w:rsidRPr="00194B32">
        <w:rPr>
          <w:rFonts w:ascii="Times New Roman" w:hAnsi="Times New Roman" w:cs="Times New Roman"/>
        </w:rPr>
        <w:t>przeznaczony do gazu reaktywnego (np. O</w:t>
      </w:r>
      <w:r w:rsidR="00730484" w:rsidRPr="00730484">
        <w:rPr>
          <w:rFonts w:ascii="Times New Roman" w:hAnsi="Times New Roman" w:cs="Times New Roman"/>
          <w:vertAlign w:val="subscript"/>
          <w:lang w:val="uk-UA"/>
        </w:rPr>
        <w:t>2</w:t>
      </w:r>
      <w:r w:rsidRPr="00194B32">
        <w:rPr>
          <w:rFonts w:ascii="Times New Roman" w:hAnsi="Times New Roman" w:cs="Times New Roman"/>
        </w:rPr>
        <w:t xml:space="preserve"> lub N</w:t>
      </w:r>
      <w:r w:rsidR="00730484" w:rsidRPr="00730484">
        <w:rPr>
          <w:rFonts w:ascii="Times New Roman" w:hAnsi="Times New Roman" w:cs="Times New Roman"/>
          <w:vertAlign w:val="subscript"/>
          <w:lang w:val="uk-UA"/>
        </w:rPr>
        <w:t>2</w:t>
      </w:r>
      <w:r w:rsidRPr="00194B32">
        <w:rPr>
          <w:rFonts w:ascii="Times New Roman" w:hAnsi="Times New Roman" w:cs="Times New Roman"/>
        </w:rPr>
        <w:t>)</w:t>
      </w:r>
    </w:p>
    <w:p w14:paraId="110951B0" w14:textId="72E0069B" w:rsidR="00194B32" w:rsidRPr="00194B32" w:rsidRDefault="00A02EDB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 xml:space="preserve">9. </w:t>
      </w:r>
      <w:r w:rsidR="00194B32" w:rsidRPr="00194B32">
        <w:rPr>
          <w:rFonts w:ascii="Times New Roman" w:hAnsi="Times New Roman" w:cs="Times New Roman"/>
          <w:b/>
          <w:bCs/>
        </w:rPr>
        <w:t xml:space="preserve"> System sterowania</w:t>
      </w:r>
    </w:p>
    <w:p w14:paraId="2D8F76E6" w14:textId="6F96DE7D" w:rsidR="00194B32" w:rsidRPr="00194B32" w:rsidRDefault="00194B32" w:rsidP="00194B32">
      <w:pPr>
        <w:numPr>
          <w:ilvl w:val="0"/>
          <w:numId w:val="48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sterowanie </w:t>
      </w:r>
      <w:r w:rsidRPr="00736E80">
        <w:rPr>
          <w:rFonts w:ascii="Times New Roman" w:hAnsi="Times New Roman" w:cs="Times New Roman"/>
        </w:rPr>
        <w:t>PLC</w:t>
      </w:r>
      <w:r w:rsidR="00736E80">
        <w:rPr>
          <w:rFonts w:ascii="Times New Roman" w:hAnsi="Times New Roman" w:cs="Times New Roman"/>
          <w:lang w:val="uk-UA"/>
        </w:rPr>
        <w:t xml:space="preserve"> </w:t>
      </w:r>
      <w:r w:rsidR="00736E80" w:rsidRPr="00736E80">
        <w:rPr>
          <w:rFonts w:ascii="Times New Roman" w:hAnsi="Times New Roman" w:cs="Times New Roman"/>
        </w:rPr>
        <w:t>(</w:t>
      </w:r>
      <w:proofErr w:type="spellStart"/>
      <w:r w:rsidR="00736E80" w:rsidRPr="00736E80">
        <w:rPr>
          <w:rFonts w:ascii="Times New Roman" w:hAnsi="Times New Roman" w:cs="Times New Roman"/>
        </w:rPr>
        <w:t>Programmable</w:t>
      </w:r>
      <w:proofErr w:type="spellEnd"/>
      <w:r w:rsidR="00736E80" w:rsidRPr="00736E80">
        <w:rPr>
          <w:rFonts w:ascii="Times New Roman" w:hAnsi="Times New Roman" w:cs="Times New Roman"/>
        </w:rPr>
        <w:t xml:space="preserve"> </w:t>
      </w:r>
      <w:proofErr w:type="spellStart"/>
      <w:r w:rsidR="00736E80" w:rsidRPr="00736E80">
        <w:rPr>
          <w:rFonts w:ascii="Times New Roman" w:hAnsi="Times New Roman" w:cs="Times New Roman"/>
        </w:rPr>
        <w:t>Logic</w:t>
      </w:r>
      <w:proofErr w:type="spellEnd"/>
      <w:r w:rsidR="00736E80" w:rsidRPr="00736E80">
        <w:rPr>
          <w:rFonts w:ascii="Times New Roman" w:hAnsi="Times New Roman" w:cs="Times New Roman"/>
        </w:rPr>
        <w:t xml:space="preserve"> Controller)</w:t>
      </w:r>
      <w:r w:rsidRPr="00736E80">
        <w:rPr>
          <w:rFonts w:ascii="Times New Roman" w:hAnsi="Times New Roman" w:cs="Times New Roman"/>
        </w:rPr>
        <w:t xml:space="preserve"> lub równoważne</w:t>
      </w:r>
      <w:r w:rsidRPr="00194B32">
        <w:rPr>
          <w:rFonts w:ascii="Times New Roman" w:hAnsi="Times New Roman" w:cs="Times New Roman"/>
        </w:rPr>
        <w:t xml:space="preserve"> </w:t>
      </w:r>
    </w:p>
    <w:p w14:paraId="73D1249A" w14:textId="622D635F" w:rsidR="00194B32" w:rsidRPr="00194B32" w:rsidRDefault="00194B32" w:rsidP="00194B32">
      <w:pPr>
        <w:numPr>
          <w:ilvl w:val="0"/>
          <w:numId w:val="48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panel operatorski (HMI) </w:t>
      </w:r>
    </w:p>
    <w:p w14:paraId="397619FD" w14:textId="77777777" w:rsidR="00194B32" w:rsidRPr="00194B32" w:rsidRDefault="00194B32" w:rsidP="00194B32">
      <w:pPr>
        <w:numPr>
          <w:ilvl w:val="0"/>
          <w:numId w:val="48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automatyzacja podstawowych procesów</w:t>
      </w:r>
    </w:p>
    <w:p w14:paraId="1CFC6C48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10. Integracja z komorą rękawicową</w:t>
      </w:r>
    </w:p>
    <w:p w14:paraId="1AD2C5EC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System musi:</w:t>
      </w:r>
    </w:p>
    <w:p w14:paraId="6082ADCA" w14:textId="77777777" w:rsidR="00182BB6" w:rsidRPr="00182BB6" w:rsidRDefault="00182BB6" w:rsidP="00194B32">
      <w:pPr>
        <w:numPr>
          <w:ilvl w:val="0"/>
          <w:numId w:val="49"/>
        </w:numPr>
        <w:spacing w:before="120" w:after="120"/>
        <w:rPr>
          <w:rFonts w:ascii="Times New Roman" w:hAnsi="Times New Roman" w:cs="Times New Roman"/>
        </w:rPr>
      </w:pPr>
      <w:r w:rsidRPr="00182BB6">
        <w:rPr>
          <w:rFonts w:ascii="Times New Roman" w:hAnsi="Times New Roman" w:cs="Times New Roman"/>
        </w:rPr>
        <w:t>być przystosowany do integracji z komorą rękawicową posiadającą otwór montażowy zgodnie z Rysunkiem 1 (wszystkie wymiary podano w milimetrach)</w:t>
      </w:r>
    </w:p>
    <w:p w14:paraId="474EBD23" w14:textId="4493431E" w:rsidR="00194B32" w:rsidRPr="00194B32" w:rsidRDefault="00194B32" w:rsidP="00194B32">
      <w:pPr>
        <w:numPr>
          <w:ilvl w:val="0"/>
          <w:numId w:val="49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umożliwiać szczelne połączenie z komorą rękawicową</w:t>
      </w:r>
    </w:p>
    <w:p w14:paraId="1F6D7B3E" w14:textId="506CD7D3" w:rsidR="00A02EDB" w:rsidRPr="00194B32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1</w:t>
      </w:r>
      <w:r w:rsidR="00DC234E">
        <w:rPr>
          <w:rFonts w:ascii="Times New Roman" w:hAnsi="Times New Roman" w:cs="Times New Roman"/>
          <w:b/>
          <w:bCs/>
        </w:rPr>
        <w:t>1</w:t>
      </w:r>
      <w:r w:rsidRPr="00194B32">
        <w:rPr>
          <w:rFonts w:ascii="Times New Roman" w:hAnsi="Times New Roman" w:cs="Times New Roman"/>
          <w:b/>
          <w:bCs/>
        </w:rPr>
        <w:t>. Dostawa, logistyka i dokumentacja</w:t>
      </w:r>
    </w:p>
    <w:p w14:paraId="461DB77D" w14:textId="597C35B5" w:rsidR="00A02EDB" w:rsidRPr="00194B32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Dostawa typu „</w:t>
      </w:r>
      <w:proofErr w:type="spellStart"/>
      <w:r w:rsidRPr="00194B32">
        <w:rPr>
          <w:rFonts w:ascii="Times New Roman" w:hAnsi="Times New Roman" w:cs="Times New Roman"/>
        </w:rPr>
        <w:t>door</w:t>
      </w:r>
      <w:proofErr w:type="spellEnd"/>
      <w:r w:rsidRPr="00194B32">
        <w:rPr>
          <w:rFonts w:ascii="Times New Roman" w:hAnsi="Times New Roman" w:cs="Times New Roman"/>
        </w:rPr>
        <w:t>-to-</w:t>
      </w:r>
      <w:proofErr w:type="spellStart"/>
      <w:r w:rsidRPr="00194B32">
        <w:rPr>
          <w:rFonts w:ascii="Times New Roman" w:hAnsi="Times New Roman" w:cs="Times New Roman"/>
        </w:rPr>
        <w:t>door</w:t>
      </w:r>
      <w:proofErr w:type="spellEnd"/>
      <w:r w:rsidRPr="00194B32">
        <w:rPr>
          <w:rFonts w:ascii="Times New Roman" w:hAnsi="Times New Roman" w:cs="Times New Roman"/>
        </w:rPr>
        <w:t xml:space="preserve">” na adres użytkownika końcowego: </w:t>
      </w:r>
      <w:r w:rsidR="00565E56" w:rsidRPr="00194B32">
        <w:rPr>
          <w:rFonts w:ascii="Times New Roman" w:hAnsi="Times New Roman" w:cs="Times New Roman"/>
        </w:rPr>
        <w:t xml:space="preserve">Wydział Fizyki i Astronomii, </w:t>
      </w:r>
      <w:r w:rsidRPr="00194B32">
        <w:rPr>
          <w:rFonts w:ascii="Times New Roman" w:hAnsi="Times New Roman" w:cs="Times New Roman"/>
        </w:rPr>
        <w:t>Uniwersytet im. Adama Mickiewicza w Poznaniu</w:t>
      </w:r>
    </w:p>
    <w:p w14:paraId="15902422" w14:textId="77777777" w:rsidR="00194B32" w:rsidRPr="00194B32" w:rsidRDefault="00194B32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Kompletny zestaw: wszystkie moduły systemu, w tym komora próżniowa, układ próżniowy, źródła napylania, system sterowania, system kontroli grubości warstwy oraz niezbędne akcesoria do uruchomienia i pracy urządzenia</w:t>
      </w:r>
    </w:p>
    <w:p w14:paraId="48A57910" w14:textId="5A1FEB3B" w:rsidR="00A02EDB" w:rsidRPr="00194B32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Pełna koordynacja międzynarodowego transportu po stronie dostawcy</w:t>
      </w:r>
    </w:p>
    <w:p w14:paraId="0F22333B" w14:textId="0505C346" w:rsidR="00A02EDB" w:rsidRPr="00194B32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lastRenderedPageBreak/>
        <w:t>Dokumentacja techniczna w języku</w:t>
      </w:r>
      <w:r w:rsidR="002A658C" w:rsidRPr="00194B32">
        <w:rPr>
          <w:rFonts w:ascii="Times New Roman" w:hAnsi="Times New Roman" w:cs="Times New Roman"/>
        </w:rPr>
        <w:t xml:space="preserve"> polskim </w:t>
      </w:r>
      <w:r w:rsidR="00237C48" w:rsidRPr="00194B32">
        <w:rPr>
          <w:rFonts w:ascii="Times New Roman" w:hAnsi="Times New Roman" w:cs="Times New Roman"/>
        </w:rPr>
        <w:t>lub</w:t>
      </w:r>
      <w:r w:rsidR="002A658C" w:rsidRPr="00194B32">
        <w:rPr>
          <w:rFonts w:ascii="Times New Roman" w:hAnsi="Times New Roman" w:cs="Times New Roman"/>
        </w:rPr>
        <w:t xml:space="preserve"> </w:t>
      </w:r>
      <w:r w:rsidRPr="00194B32">
        <w:rPr>
          <w:rFonts w:ascii="Times New Roman" w:hAnsi="Times New Roman" w:cs="Times New Roman"/>
        </w:rPr>
        <w:t xml:space="preserve"> angielskim</w:t>
      </w:r>
    </w:p>
    <w:p w14:paraId="2C947C90" w14:textId="652C7312" w:rsidR="00FF4CD3" w:rsidRPr="00733622" w:rsidRDefault="00FF4CD3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  <w:strike/>
        </w:rPr>
      </w:pPr>
      <w:r w:rsidRPr="00194B32">
        <w:rPr>
          <w:rFonts w:ascii="Times New Roman" w:hAnsi="Times New Roman" w:cs="Times New Roman"/>
        </w:rPr>
        <w:t xml:space="preserve">Instalacja i uruchomienie </w:t>
      </w:r>
      <w:r w:rsidR="00453BED" w:rsidRPr="00194B32">
        <w:rPr>
          <w:rFonts w:ascii="Times New Roman" w:hAnsi="Times New Roman" w:cs="Times New Roman"/>
        </w:rPr>
        <w:t>przez użytkownika przy zdalnym wsparciu technicznym Wykonawcy</w:t>
      </w:r>
      <w:r w:rsidRPr="00194B32">
        <w:rPr>
          <w:rFonts w:ascii="Times New Roman" w:hAnsi="Times New Roman" w:cs="Times New Roman"/>
        </w:rPr>
        <w:t>. W przypadku braku możliwości instalacji i uruchomienia aparatury zdalnie</w:t>
      </w:r>
      <w:r w:rsidR="00453BED" w:rsidRPr="00194B32">
        <w:rPr>
          <w:rFonts w:ascii="Times New Roman" w:hAnsi="Times New Roman" w:cs="Times New Roman"/>
        </w:rPr>
        <w:t xml:space="preserve"> przez użytkownika</w:t>
      </w:r>
      <w:r w:rsidRPr="00194B32">
        <w:rPr>
          <w:rFonts w:ascii="Times New Roman" w:hAnsi="Times New Roman" w:cs="Times New Roman"/>
        </w:rPr>
        <w:t>, Wykonawca zainstaluje i uruchomi aparaturę w miejscu jego dostawy</w:t>
      </w:r>
    </w:p>
    <w:p w14:paraId="483E95AC" w14:textId="61DA576F" w:rsidR="00733622" w:rsidRPr="00733622" w:rsidRDefault="00733622" w:rsidP="00733622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3622">
        <w:rPr>
          <w:rFonts w:ascii="Times New Roman" w:eastAsia="Times New Roman" w:hAnsi="Times New Roman" w:cs="Times New Roman"/>
          <w:lang w:eastAsia="uk-UA"/>
        </w:rPr>
        <w:t>Wykonawca dostarczy przedmiot zamówienia zapewniający Zamawiającemu  integrację z zakupioną przez Zamawiającego w odrębnym postępowaniu komorą rękawicową. Wykonawca będzie  zobowiązany, na żądanie Zamawiającego, do  wykazania takiej integracji przy uruchamianiu przedmiotu zamówienia.</w:t>
      </w:r>
    </w:p>
    <w:p w14:paraId="54EE5312" w14:textId="100B85D1" w:rsidR="00A02EDB" w:rsidRPr="00194B32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Gwarancja min. </w:t>
      </w:r>
      <w:r w:rsidR="00CE6862">
        <w:rPr>
          <w:rFonts w:ascii="Times New Roman" w:hAnsi="Times New Roman" w:cs="Times New Roman"/>
        </w:rPr>
        <w:t>12</w:t>
      </w:r>
      <w:r w:rsidRPr="00194B32">
        <w:rPr>
          <w:rFonts w:ascii="Times New Roman" w:hAnsi="Times New Roman" w:cs="Times New Roman"/>
        </w:rPr>
        <w:t xml:space="preserve"> miesięcy</w:t>
      </w:r>
    </w:p>
    <w:p w14:paraId="31CA96DE" w14:textId="1329EB82" w:rsidR="00F72A93" w:rsidRPr="00194B32" w:rsidRDefault="00F72A93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Termin realizacji – ma</w:t>
      </w:r>
      <w:r w:rsidR="003E7A6C">
        <w:rPr>
          <w:rFonts w:ascii="Times New Roman" w:hAnsi="Times New Roman" w:cs="Times New Roman"/>
        </w:rPr>
        <w:t>ksymalnie</w:t>
      </w:r>
      <w:r w:rsidRPr="00194B32">
        <w:rPr>
          <w:rFonts w:ascii="Times New Roman" w:hAnsi="Times New Roman" w:cs="Times New Roman"/>
        </w:rPr>
        <w:t xml:space="preserve"> 1</w:t>
      </w:r>
      <w:r w:rsidR="000339CF">
        <w:rPr>
          <w:rFonts w:ascii="Times New Roman" w:hAnsi="Times New Roman" w:cs="Times New Roman"/>
        </w:rPr>
        <w:t>80</w:t>
      </w:r>
      <w:r w:rsidRPr="00194B32">
        <w:rPr>
          <w:rFonts w:ascii="Times New Roman" w:hAnsi="Times New Roman" w:cs="Times New Roman"/>
        </w:rPr>
        <w:t xml:space="preserve"> dni</w:t>
      </w:r>
    </w:p>
    <w:p w14:paraId="26277D44" w14:textId="50779720" w:rsidR="00F72A93" w:rsidRPr="00194B32" w:rsidRDefault="00F72A93" w:rsidP="00F72A93">
      <w:pPr>
        <w:spacing w:before="120" w:after="120"/>
        <w:ind w:left="360"/>
        <w:rPr>
          <w:rFonts w:ascii="Times New Roman" w:hAnsi="Times New Roman" w:cs="Times New Roman"/>
        </w:rPr>
      </w:pPr>
    </w:p>
    <w:p w14:paraId="2D215CAE" w14:textId="335FAECF" w:rsidR="0072144B" w:rsidRDefault="0072144B" w:rsidP="0072144B">
      <w:pPr>
        <w:shd w:val="clear" w:color="auto" w:fill="FFFFFF"/>
        <w:spacing w:line="240" w:lineRule="auto"/>
        <w:jc w:val="center"/>
        <w:textAlignment w:val="baseline"/>
        <w:rPr>
          <w:rFonts w:eastAsia="Times New Roman" w:cstheme="minorHAnsi"/>
          <w:b/>
          <w:bCs/>
          <w:sz w:val="28"/>
          <w:szCs w:val="24"/>
          <w:lang w:val="uk-UA" w:eastAsia="pl-PL"/>
        </w:rPr>
      </w:pPr>
      <w:r w:rsidRPr="0072144B">
        <w:rPr>
          <w:rFonts w:eastAsia="Times New Roman" w:cstheme="minorHAnsi"/>
          <w:b/>
          <w:bCs/>
          <w:noProof/>
          <w:sz w:val="28"/>
          <w:szCs w:val="24"/>
          <w:lang w:val="uk-UA" w:eastAsia="pl-PL"/>
        </w:rPr>
        <w:drawing>
          <wp:inline distT="0" distB="0" distL="0" distR="0" wp14:anchorId="78C1FF58" wp14:editId="0E5B323C">
            <wp:extent cx="4320000" cy="4491941"/>
            <wp:effectExtent l="0" t="0" r="4445" b="4445"/>
            <wp:docPr id="17744174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1742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4491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9A4FE" w14:textId="543DE3D7" w:rsidR="0072144B" w:rsidRPr="0072144B" w:rsidRDefault="0072144B" w:rsidP="0072144B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lang w:val="uk-UA" w:eastAsia="pl-PL"/>
        </w:rPr>
      </w:pPr>
      <w:r w:rsidRPr="0072144B">
        <w:rPr>
          <w:rFonts w:ascii="Times New Roman" w:eastAsia="Times New Roman" w:hAnsi="Times New Roman" w:cs="Times New Roman"/>
          <w:b/>
          <w:bCs/>
          <w:lang w:eastAsia="pl-PL"/>
        </w:rPr>
        <w:t>Rysunek 1.</w:t>
      </w:r>
      <w:r w:rsidRPr="0072144B">
        <w:rPr>
          <w:rFonts w:ascii="Times New Roman" w:eastAsia="Times New Roman" w:hAnsi="Times New Roman" w:cs="Times New Roman"/>
          <w:lang w:eastAsia="pl-PL"/>
        </w:rPr>
        <w:t xml:space="preserve"> Poglądowy rysunek otworu montażowego do integracji systemu PVD z komorą rękawicową (</w:t>
      </w:r>
      <w:proofErr w:type="spellStart"/>
      <w:r w:rsidRPr="0072144B">
        <w:rPr>
          <w:rFonts w:ascii="Times New Roman" w:eastAsia="Times New Roman" w:hAnsi="Times New Roman" w:cs="Times New Roman"/>
          <w:lang w:eastAsia="pl-PL"/>
        </w:rPr>
        <w:t>glovebox</w:t>
      </w:r>
      <w:proofErr w:type="spellEnd"/>
      <w:r w:rsidRPr="0072144B">
        <w:rPr>
          <w:rFonts w:ascii="Times New Roman" w:eastAsia="Times New Roman" w:hAnsi="Times New Roman" w:cs="Times New Roman"/>
          <w:lang w:eastAsia="pl-PL"/>
        </w:rPr>
        <w:t>)</w:t>
      </w:r>
    </w:p>
    <w:p w14:paraId="6C2ABE88" w14:textId="77777777" w:rsidR="0072144B" w:rsidRPr="00B51068" w:rsidRDefault="0072144B" w:rsidP="00CE6862">
      <w:pPr>
        <w:shd w:val="clear" w:color="auto" w:fill="FFFFFF"/>
        <w:spacing w:line="240" w:lineRule="auto"/>
        <w:textAlignment w:val="baseline"/>
        <w:rPr>
          <w:rFonts w:eastAsia="Times New Roman" w:cstheme="minorHAnsi"/>
          <w:b/>
          <w:bCs/>
          <w:sz w:val="28"/>
          <w:szCs w:val="24"/>
          <w:lang w:val="uk-UA" w:eastAsia="pl-PL"/>
        </w:rPr>
      </w:pPr>
    </w:p>
    <w:sectPr w:rsidR="0072144B" w:rsidRPr="00B5106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9B7ED" w14:textId="77777777" w:rsidR="00E523D1" w:rsidRDefault="00E523D1" w:rsidP="00460C0C">
      <w:pPr>
        <w:spacing w:after="0" w:line="240" w:lineRule="auto"/>
      </w:pPr>
      <w:r>
        <w:separator/>
      </w:r>
    </w:p>
  </w:endnote>
  <w:endnote w:type="continuationSeparator" w:id="0">
    <w:p w14:paraId="295F1214" w14:textId="77777777" w:rsidR="00E523D1" w:rsidRDefault="00E523D1" w:rsidP="00460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E91E4" w14:textId="77777777" w:rsidR="00E523D1" w:rsidRDefault="00E523D1" w:rsidP="00460C0C">
      <w:pPr>
        <w:spacing w:after="0" w:line="240" w:lineRule="auto"/>
      </w:pPr>
      <w:r>
        <w:separator/>
      </w:r>
    </w:p>
  </w:footnote>
  <w:footnote w:type="continuationSeparator" w:id="0">
    <w:p w14:paraId="3152F5AF" w14:textId="77777777" w:rsidR="00E523D1" w:rsidRDefault="00E523D1" w:rsidP="00460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80A3C" w14:textId="5C166CFB" w:rsidR="00460C0C" w:rsidRDefault="008D78C6" w:rsidP="008D78C6">
    <w:pPr>
      <w:pStyle w:val="Nagwek"/>
    </w:pPr>
    <w:r>
      <w:t>ZP3/8156/26</w:t>
    </w:r>
    <w:r w:rsidR="00D21471">
      <w:t>/1</w:t>
    </w:r>
    <w:r>
      <w:tab/>
    </w:r>
    <w:r>
      <w:tab/>
    </w:r>
    <w:r w:rsidR="00460C0C">
      <w:t xml:space="preserve">Załącznik </w:t>
    </w:r>
    <w:r w:rsidR="0041467B">
      <w:t>A</w:t>
    </w:r>
    <w:r>
      <w:t xml:space="preserve"> do SWZ – opis przedmiotu zamówienia</w:t>
    </w:r>
  </w:p>
  <w:p w14:paraId="55AD85A0" w14:textId="77777777" w:rsidR="00460C0C" w:rsidRDefault="00460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6A00"/>
    <w:multiLevelType w:val="multilevel"/>
    <w:tmpl w:val="9384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97989"/>
    <w:multiLevelType w:val="multilevel"/>
    <w:tmpl w:val="ADBA3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A3F0D"/>
    <w:multiLevelType w:val="multilevel"/>
    <w:tmpl w:val="099C0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BD2BAB"/>
    <w:multiLevelType w:val="multilevel"/>
    <w:tmpl w:val="029C8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2F33FD"/>
    <w:multiLevelType w:val="multilevel"/>
    <w:tmpl w:val="6BF05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700685"/>
    <w:multiLevelType w:val="multilevel"/>
    <w:tmpl w:val="B324F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857549"/>
    <w:multiLevelType w:val="multilevel"/>
    <w:tmpl w:val="980A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C41B3C"/>
    <w:multiLevelType w:val="multilevel"/>
    <w:tmpl w:val="1CA69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236044"/>
    <w:multiLevelType w:val="multilevel"/>
    <w:tmpl w:val="B0E0F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F43E21"/>
    <w:multiLevelType w:val="multilevel"/>
    <w:tmpl w:val="60E46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C869B8"/>
    <w:multiLevelType w:val="multilevel"/>
    <w:tmpl w:val="1D56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9E51DC"/>
    <w:multiLevelType w:val="multilevel"/>
    <w:tmpl w:val="666E2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690EA9"/>
    <w:multiLevelType w:val="multilevel"/>
    <w:tmpl w:val="2DD82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723422"/>
    <w:multiLevelType w:val="multilevel"/>
    <w:tmpl w:val="7A5A3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F479A7"/>
    <w:multiLevelType w:val="multilevel"/>
    <w:tmpl w:val="94FAE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646231"/>
    <w:multiLevelType w:val="multilevel"/>
    <w:tmpl w:val="7368E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A70C2A"/>
    <w:multiLevelType w:val="multilevel"/>
    <w:tmpl w:val="97E2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3024CD"/>
    <w:multiLevelType w:val="multilevel"/>
    <w:tmpl w:val="0AEEC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6F07A51"/>
    <w:multiLevelType w:val="multilevel"/>
    <w:tmpl w:val="AA0A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F50C03"/>
    <w:multiLevelType w:val="multilevel"/>
    <w:tmpl w:val="1856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FD4E07"/>
    <w:multiLevelType w:val="multilevel"/>
    <w:tmpl w:val="5802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491589"/>
    <w:multiLevelType w:val="multilevel"/>
    <w:tmpl w:val="A2D8E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507DA8"/>
    <w:multiLevelType w:val="multilevel"/>
    <w:tmpl w:val="B804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3355D9"/>
    <w:multiLevelType w:val="multilevel"/>
    <w:tmpl w:val="6BEE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75C71B6"/>
    <w:multiLevelType w:val="multilevel"/>
    <w:tmpl w:val="391E8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8E45300"/>
    <w:multiLevelType w:val="multilevel"/>
    <w:tmpl w:val="EE86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81396B"/>
    <w:multiLevelType w:val="multilevel"/>
    <w:tmpl w:val="F3EE7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4E0954"/>
    <w:multiLevelType w:val="multilevel"/>
    <w:tmpl w:val="06541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0FA001C"/>
    <w:multiLevelType w:val="multilevel"/>
    <w:tmpl w:val="AC302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3CB7383"/>
    <w:multiLevelType w:val="multilevel"/>
    <w:tmpl w:val="64AE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952BA8"/>
    <w:multiLevelType w:val="multilevel"/>
    <w:tmpl w:val="24263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F019CA"/>
    <w:multiLevelType w:val="multilevel"/>
    <w:tmpl w:val="20C8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F332A7"/>
    <w:multiLevelType w:val="multilevel"/>
    <w:tmpl w:val="E172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5F45E5"/>
    <w:multiLevelType w:val="multilevel"/>
    <w:tmpl w:val="4956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021C9B"/>
    <w:multiLevelType w:val="multilevel"/>
    <w:tmpl w:val="1C847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EB5FEE"/>
    <w:multiLevelType w:val="multilevel"/>
    <w:tmpl w:val="DABC1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511860"/>
    <w:multiLevelType w:val="multilevel"/>
    <w:tmpl w:val="C346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FD3046"/>
    <w:multiLevelType w:val="multilevel"/>
    <w:tmpl w:val="4262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1D91D4C"/>
    <w:multiLevelType w:val="multilevel"/>
    <w:tmpl w:val="25A24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DE29FC"/>
    <w:multiLevelType w:val="multilevel"/>
    <w:tmpl w:val="C2AE3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AA50897"/>
    <w:multiLevelType w:val="multilevel"/>
    <w:tmpl w:val="63B81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FA484B"/>
    <w:multiLevelType w:val="multilevel"/>
    <w:tmpl w:val="4FA86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E1314CC"/>
    <w:multiLevelType w:val="multilevel"/>
    <w:tmpl w:val="2FCA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FC82C67"/>
    <w:multiLevelType w:val="multilevel"/>
    <w:tmpl w:val="3FBC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7F7D16"/>
    <w:multiLevelType w:val="multilevel"/>
    <w:tmpl w:val="2FEC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F81F34"/>
    <w:multiLevelType w:val="multilevel"/>
    <w:tmpl w:val="81787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591A3A"/>
    <w:multiLevelType w:val="multilevel"/>
    <w:tmpl w:val="9F1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B9D0002"/>
    <w:multiLevelType w:val="multilevel"/>
    <w:tmpl w:val="083E6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5A3AEC"/>
    <w:multiLevelType w:val="multilevel"/>
    <w:tmpl w:val="458C8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2434069">
    <w:abstractNumId w:val="28"/>
  </w:num>
  <w:num w:numId="2" w16cid:durableId="1739356179">
    <w:abstractNumId w:val="20"/>
  </w:num>
  <w:num w:numId="3" w16cid:durableId="344215214">
    <w:abstractNumId w:val="43"/>
  </w:num>
  <w:num w:numId="4" w16cid:durableId="1870333131">
    <w:abstractNumId w:val="32"/>
  </w:num>
  <w:num w:numId="5" w16cid:durableId="1891185285">
    <w:abstractNumId w:val="25"/>
  </w:num>
  <w:num w:numId="6" w16cid:durableId="1257834691">
    <w:abstractNumId w:val="16"/>
  </w:num>
  <w:num w:numId="7" w16cid:durableId="1800368982">
    <w:abstractNumId w:val="10"/>
  </w:num>
  <w:num w:numId="8" w16cid:durableId="1579485330">
    <w:abstractNumId w:val="15"/>
  </w:num>
  <w:num w:numId="9" w16cid:durableId="1335449721">
    <w:abstractNumId w:val="37"/>
  </w:num>
  <w:num w:numId="10" w16cid:durableId="888146621">
    <w:abstractNumId w:val="9"/>
  </w:num>
  <w:num w:numId="11" w16cid:durableId="2080252905">
    <w:abstractNumId w:val="3"/>
  </w:num>
  <w:num w:numId="12" w16cid:durableId="166869550">
    <w:abstractNumId w:val="2"/>
  </w:num>
  <w:num w:numId="13" w16cid:durableId="203568773">
    <w:abstractNumId w:val="8"/>
  </w:num>
  <w:num w:numId="14" w16cid:durableId="1621188178">
    <w:abstractNumId w:val="21"/>
  </w:num>
  <w:num w:numId="15" w16cid:durableId="448820583">
    <w:abstractNumId w:val="1"/>
  </w:num>
  <w:num w:numId="16" w16cid:durableId="2080130821">
    <w:abstractNumId w:val="0"/>
  </w:num>
  <w:num w:numId="17" w16cid:durableId="1483741828">
    <w:abstractNumId w:val="34"/>
  </w:num>
  <w:num w:numId="18" w16cid:durableId="26180877">
    <w:abstractNumId w:val="14"/>
  </w:num>
  <w:num w:numId="19" w16cid:durableId="1894585449">
    <w:abstractNumId w:val="18"/>
  </w:num>
  <w:num w:numId="20" w16cid:durableId="266356472">
    <w:abstractNumId w:val="23"/>
  </w:num>
  <w:num w:numId="21" w16cid:durableId="1875460523">
    <w:abstractNumId w:val="6"/>
  </w:num>
  <w:num w:numId="22" w16cid:durableId="200753457">
    <w:abstractNumId w:val="7"/>
  </w:num>
  <w:num w:numId="23" w16cid:durableId="423109140">
    <w:abstractNumId w:val="35"/>
  </w:num>
  <w:num w:numId="24" w16cid:durableId="1978484767">
    <w:abstractNumId w:val="39"/>
  </w:num>
  <w:num w:numId="25" w16cid:durableId="424959956">
    <w:abstractNumId w:val="31"/>
  </w:num>
  <w:num w:numId="26" w16cid:durableId="1837918631">
    <w:abstractNumId w:val="27"/>
  </w:num>
  <w:num w:numId="27" w16cid:durableId="1599170468">
    <w:abstractNumId w:val="42"/>
  </w:num>
  <w:num w:numId="28" w16cid:durableId="195972307">
    <w:abstractNumId w:val="12"/>
  </w:num>
  <w:num w:numId="29" w16cid:durableId="1585337366">
    <w:abstractNumId w:val="5"/>
  </w:num>
  <w:num w:numId="30" w16cid:durableId="2131583943">
    <w:abstractNumId w:val="29"/>
  </w:num>
  <w:num w:numId="31" w16cid:durableId="233247001">
    <w:abstractNumId w:val="46"/>
  </w:num>
  <w:num w:numId="32" w16cid:durableId="482039382">
    <w:abstractNumId w:val="19"/>
  </w:num>
  <w:num w:numId="33" w16cid:durableId="476993329">
    <w:abstractNumId w:val="26"/>
  </w:num>
  <w:num w:numId="34" w16cid:durableId="1991444091">
    <w:abstractNumId w:val="38"/>
  </w:num>
  <w:num w:numId="35" w16cid:durableId="1941988925">
    <w:abstractNumId w:val="45"/>
  </w:num>
  <w:num w:numId="36" w16cid:durableId="1288588692">
    <w:abstractNumId w:val="41"/>
  </w:num>
  <w:num w:numId="37" w16cid:durableId="1064138345">
    <w:abstractNumId w:val="4"/>
  </w:num>
  <w:num w:numId="38" w16cid:durableId="2033803519">
    <w:abstractNumId w:val="22"/>
  </w:num>
  <w:num w:numId="39" w16cid:durableId="329646682">
    <w:abstractNumId w:val="13"/>
  </w:num>
  <w:num w:numId="40" w16cid:durableId="1320112077">
    <w:abstractNumId w:val="33"/>
  </w:num>
  <w:num w:numId="41" w16cid:durableId="473641586">
    <w:abstractNumId w:val="17"/>
  </w:num>
  <w:num w:numId="42" w16cid:durableId="2058898116">
    <w:abstractNumId w:val="48"/>
  </w:num>
  <w:num w:numId="43" w16cid:durableId="1527059424">
    <w:abstractNumId w:val="36"/>
  </w:num>
  <w:num w:numId="44" w16cid:durableId="647898090">
    <w:abstractNumId w:val="24"/>
  </w:num>
  <w:num w:numId="45" w16cid:durableId="1915502968">
    <w:abstractNumId w:val="11"/>
  </w:num>
  <w:num w:numId="46" w16cid:durableId="953249632">
    <w:abstractNumId w:val="30"/>
  </w:num>
  <w:num w:numId="47" w16cid:durableId="122771656">
    <w:abstractNumId w:val="47"/>
  </w:num>
  <w:num w:numId="48" w16cid:durableId="1239486331">
    <w:abstractNumId w:val="44"/>
  </w:num>
  <w:num w:numId="49" w16cid:durableId="17577072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C0C"/>
    <w:rsid w:val="00004E43"/>
    <w:rsid w:val="000339CF"/>
    <w:rsid w:val="00080D28"/>
    <w:rsid w:val="000B0B38"/>
    <w:rsid w:val="000C20E4"/>
    <w:rsid w:val="00111C9D"/>
    <w:rsid w:val="00113EC6"/>
    <w:rsid w:val="001262A1"/>
    <w:rsid w:val="00173C41"/>
    <w:rsid w:val="00182BB6"/>
    <w:rsid w:val="00194B32"/>
    <w:rsid w:val="001A115B"/>
    <w:rsid w:val="001B428F"/>
    <w:rsid w:val="001B6E71"/>
    <w:rsid w:val="001D31B9"/>
    <w:rsid w:val="001F3C33"/>
    <w:rsid w:val="00222AF8"/>
    <w:rsid w:val="00237C48"/>
    <w:rsid w:val="0025403D"/>
    <w:rsid w:val="00296750"/>
    <w:rsid w:val="002A658C"/>
    <w:rsid w:val="002E169B"/>
    <w:rsid w:val="002F6C5D"/>
    <w:rsid w:val="00317607"/>
    <w:rsid w:val="003342AB"/>
    <w:rsid w:val="00355E9C"/>
    <w:rsid w:val="003850F9"/>
    <w:rsid w:val="0039311A"/>
    <w:rsid w:val="003A01B7"/>
    <w:rsid w:val="003E7A6C"/>
    <w:rsid w:val="00410FA5"/>
    <w:rsid w:val="0041467B"/>
    <w:rsid w:val="00453BED"/>
    <w:rsid w:val="00460C0C"/>
    <w:rsid w:val="00484FAE"/>
    <w:rsid w:val="004B7CCB"/>
    <w:rsid w:val="005029F5"/>
    <w:rsid w:val="00504083"/>
    <w:rsid w:val="00504E3F"/>
    <w:rsid w:val="00515A7D"/>
    <w:rsid w:val="00565E56"/>
    <w:rsid w:val="005A3E11"/>
    <w:rsid w:val="005C4BD6"/>
    <w:rsid w:val="005C7D40"/>
    <w:rsid w:val="005E044E"/>
    <w:rsid w:val="005E1B0A"/>
    <w:rsid w:val="006801D1"/>
    <w:rsid w:val="006A60DC"/>
    <w:rsid w:val="006D7C80"/>
    <w:rsid w:val="0072144B"/>
    <w:rsid w:val="00730484"/>
    <w:rsid w:val="00730922"/>
    <w:rsid w:val="00733622"/>
    <w:rsid w:val="007369CB"/>
    <w:rsid w:val="00736E80"/>
    <w:rsid w:val="00762F50"/>
    <w:rsid w:val="00786797"/>
    <w:rsid w:val="007A25C5"/>
    <w:rsid w:val="007C32A2"/>
    <w:rsid w:val="007F3739"/>
    <w:rsid w:val="008300BC"/>
    <w:rsid w:val="00844F93"/>
    <w:rsid w:val="00847C54"/>
    <w:rsid w:val="008656D8"/>
    <w:rsid w:val="008D78C6"/>
    <w:rsid w:val="008E6541"/>
    <w:rsid w:val="008F0CBF"/>
    <w:rsid w:val="008F2BDA"/>
    <w:rsid w:val="009113A2"/>
    <w:rsid w:val="0094193F"/>
    <w:rsid w:val="0098328B"/>
    <w:rsid w:val="00991FFC"/>
    <w:rsid w:val="009A2008"/>
    <w:rsid w:val="009C66DA"/>
    <w:rsid w:val="009E0844"/>
    <w:rsid w:val="009E1B0C"/>
    <w:rsid w:val="00A02EDB"/>
    <w:rsid w:val="00A07322"/>
    <w:rsid w:val="00A541B4"/>
    <w:rsid w:val="00AC3A02"/>
    <w:rsid w:val="00B51068"/>
    <w:rsid w:val="00B77259"/>
    <w:rsid w:val="00BC16FE"/>
    <w:rsid w:val="00C070E5"/>
    <w:rsid w:val="00C1020B"/>
    <w:rsid w:val="00C15A84"/>
    <w:rsid w:val="00C255CE"/>
    <w:rsid w:val="00C67550"/>
    <w:rsid w:val="00C807CB"/>
    <w:rsid w:val="00C96B1D"/>
    <w:rsid w:val="00CE671B"/>
    <w:rsid w:val="00CE6862"/>
    <w:rsid w:val="00CF3038"/>
    <w:rsid w:val="00D21471"/>
    <w:rsid w:val="00D27250"/>
    <w:rsid w:val="00D305C9"/>
    <w:rsid w:val="00D33578"/>
    <w:rsid w:val="00D3416F"/>
    <w:rsid w:val="00D96939"/>
    <w:rsid w:val="00DC234E"/>
    <w:rsid w:val="00DC4085"/>
    <w:rsid w:val="00DE6815"/>
    <w:rsid w:val="00DF7392"/>
    <w:rsid w:val="00E0671A"/>
    <w:rsid w:val="00E3313C"/>
    <w:rsid w:val="00E5146D"/>
    <w:rsid w:val="00E523D1"/>
    <w:rsid w:val="00EA1168"/>
    <w:rsid w:val="00EC5FE1"/>
    <w:rsid w:val="00F00A60"/>
    <w:rsid w:val="00F175CA"/>
    <w:rsid w:val="00F43019"/>
    <w:rsid w:val="00F4514E"/>
    <w:rsid w:val="00F55AC8"/>
    <w:rsid w:val="00F6703B"/>
    <w:rsid w:val="00F72A93"/>
    <w:rsid w:val="00F82CBF"/>
    <w:rsid w:val="00F85678"/>
    <w:rsid w:val="00F9473E"/>
    <w:rsid w:val="00FD699D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ACAE"/>
  <w15:chartTrackingRefBased/>
  <w15:docId w15:val="{8D21BBDF-9E6B-411E-A7EC-41764ECE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75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4B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C0C"/>
  </w:style>
  <w:style w:type="paragraph" w:styleId="Stopka">
    <w:name w:val="footer"/>
    <w:basedOn w:val="Normalny"/>
    <w:link w:val="StopkaZnak"/>
    <w:uiPriority w:val="99"/>
    <w:unhideWhenUsed/>
    <w:rsid w:val="004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C0C"/>
  </w:style>
  <w:style w:type="paragraph" w:styleId="Poprawka">
    <w:name w:val="Revision"/>
    <w:hidden/>
    <w:uiPriority w:val="99"/>
    <w:semiHidden/>
    <w:rsid w:val="00D3416F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931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31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31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1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11A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75C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4B3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733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5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560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59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3810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Iwona Zerbin</cp:lastModifiedBy>
  <cp:revision>3</cp:revision>
  <cp:lastPrinted>2026-03-03T12:28:00Z</cp:lastPrinted>
  <dcterms:created xsi:type="dcterms:W3CDTF">2026-06-29T07:36:00Z</dcterms:created>
  <dcterms:modified xsi:type="dcterms:W3CDTF">2026-06-29T07:54:00Z</dcterms:modified>
</cp:coreProperties>
</file>