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06DC8" w14:textId="3BCB4553" w:rsidR="007C63A1" w:rsidRPr="007C63A1" w:rsidRDefault="007C63A1" w:rsidP="007C63A1">
      <w:pPr>
        <w:jc w:val="right"/>
        <w:rPr>
          <w:b/>
        </w:rPr>
      </w:pPr>
      <w:r w:rsidRPr="007C63A1">
        <w:rPr>
          <w:b/>
        </w:rPr>
        <w:t xml:space="preserve">Załącznik nr </w:t>
      </w:r>
      <w:r w:rsidR="00A82737">
        <w:rPr>
          <w:b/>
        </w:rPr>
        <w:t>2</w:t>
      </w:r>
    </w:p>
    <w:p w14:paraId="6E9772B7" w14:textId="0C7AC259" w:rsidR="006E3A0F" w:rsidRDefault="006E3A0F" w:rsidP="00704B48">
      <w:pPr>
        <w:jc w:val="center"/>
        <w:rPr>
          <w:b/>
          <w:sz w:val="28"/>
          <w:szCs w:val="28"/>
          <w:u w:val="single"/>
        </w:rPr>
      </w:pPr>
      <w:r w:rsidRPr="007C63A1">
        <w:rPr>
          <w:b/>
          <w:sz w:val="28"/>
          <w:szCs w:val="28"/>
          <w:u w:val="single"/>
        </w:rPr>
        <w:t xml:space="preserve">Opis przedmiotu zamówienia </w:t>
      </w:r>
    </w:p>
    <w:p w14:paraId="4EAC1DF0" w14:textId="70129A9E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Przedmiotem zamówienia jest dostawa, instalacja, uruchomienie 1 zestawu radiometrycznej kamery termowizyjnej wraz z akcesoriami i oprogramowaniem do analiz naukowych oraz szkolenie.</w:t>
      </w:r>
    </w:p>
    <w:p w14:paraId="6FA8589C" w14:textId="5790976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Zestaw będzie wykorzystywany w badaniach psychofizjologicznych i interakcji człowiek-robot (Human-Robot </w:t>
      </w:r>
      <w:proofErr w:type="spellStart"/>
      <w:r w:rsidRPr="00EC5E5D">
        <w:rPr>
          <w:rFonts w:ascii="Arial" w:hAnsi="Arial" w:cs="Arial"/>
        </w:rPr>
        <w:t>Interaction</w:t>
      </w:r>
      <w:proofErr w:type="spellEnd"/>
      <w:r w:rsidRPr="00EC5E5D">
        <w:rPr>
          <w:rFonts w:ascii="Arial" w:hAnsi="Arial" w:cs="Arial"/>
        </w:rPr>
        <w:t xml:space="preserve">, HRI) do nieinwazyjnego pomiaru </w:t>
      </w:r>
      <w:proofErr w:type="spellStart"/>
      <w:r w:rsidRPr="00EC5E5D">
        <w:rPr>
          <w:rFonts w:ascii="Arial" w:hAnsi="Arial" w:cs="Arial"/>
        </w:rPr>
        <w:t>mikrozmian</w:t>
      </w:r>
      <w:proofErr w:type="spellEnd"/>
      <w:r w:rsidRPr="00EC5E5D">
        <w:rPr>
          <w:rFonts w:ascii="Arial" w:hAnsi="Arial" w:cs="Arial"/>
        </w:rPr>
        <w:t xml:space="preserve"> temperatury twarzy i ciała oraz integracji z innymi urządzeniami pomiarowymi (m.in. </w:t>
      </w:r>
      <w:proofErr w:type="spellStart"/>
      <w:r w:rsidRPr="00EC5E5D">
        <w:rPr>
          <w:rFonts w:ascii="Arial" w:hAnsi="Arial" w:cs="Arial"/>
        </w:rPr>
        <w:t>eyetracker</w:t>
      </w:r>
      <w:proofErr w:type="spellEnd"/>
      <w:r w:rsidRPr="00EC5E5D">
        <w:rPr>
          <w:rFonts w:ascii="Arial" w:hAnsi="Arial" w:cs="Arial"/>
        </w:rPr>
        <w:t>, robot humanoidalny).</w:t>
      </w:r>
    </w:p>
    <w:p w14:paraId="0A29A06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5C52E2" w14:textId="14C2A466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Zakres zamówienia obejmuje:</w:t>
      </w:r>
    </w:p>
    <w:p w14:paraId="78E4657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dostawę kompletnego zestawu,</w:t>
      </w:r>
    </w:p>
    <w:p w14:paraId="6D157D5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instalację i uruchomienie w siedzibie Zamawiającego,</w:t>
      </w:r>
    </w:p>
    <w:p w14:paraId="6C7751C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test odbiorczy,</w:t>
      </w:r>
    </w:p>
    <w:p w14:paraId="3889C013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przekazanie dokumentacji,</w:t>
      </w:r>
    </w:p>
    <w:p w14:paraId="179A5EF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dla operatora.</w:t>
      </w:r>
    </w:p>
    <w:p w14:paraId="4FF3207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839D6D7" w14:textId="79FBE7A8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 Wymagania minimalne (MUSI)</w:t>
      </w:r>
    </w:p>
    <w:p w14:paraId="7DF3B6E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1.2.1 Kamera i optyka</w:t>
      </w:r>
    </w:p>
    <w:p w14:paraId="09BD33C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Kamera termowizyjna radiometryczna do pracy w pomieszczeniach.</w:t>
      </w:r>
    </w:p>
    <w:p w14:paraId="3A7854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Rozdzielczość detektora: co najmniej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354AB79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Częstotliwość rejestracji: co najmniej 30 </w:t>
      </w:r>
      <w:proofErr w:type="spellStart"/>
      <w:r w:rsidRPr="00EC5E5D">
        <w:rPr>
          <w:rFonts w:ascii="Arial" w:hAnsi="Arial" w:cs="Arial"/>
        </w:rPr>
        <w:t>Hz</w:t>
      </w:r>
      <w:proofErr w:type="spellEnd"/>
      <w:r w:rsidRPr="00EC5E5D">
        <w:rPr>
          <w:rFonts w:ascii="Arial" w:hAnsi="Arial" w:cs="Arial"/>
        </w:rPr>
        <w:t xml:space="preserve"> dla pełnej ramki 640 x 480 </w:t>
      </w:r>
      <w:proofErr w:type="spellStart"/>
      <w:r w:rsidRPr="00EC5E5D">
        <w:rPr>
          <w:rFonts w:ascii="Arial" w:hAnsi="Arial" w:cs="Arial"/>
        </w:rPr>
        <w:t>px</w:t>
      </w:r>
      <w:proofErr w:type="spellEnd"/>
      <w:r w:rsidRPr="00EC5E5D">
        <w:rPr>
          <w:rFonts w:ascii="Arial" w:hAnsi="Arial" w:cs="Arial"/>
        </w:rPr>
        <w:t>.</w:t>
      </w:r>
    </w:p>
    <w:p w14:paraId="0E72740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Czułość termiczna (NETD): &lt;= 25 </w:t>
      </w:r>
      <w:proofErr w:type="spellStart"/>
      <w:r w:rsidRPr="00EC5E5D">
        <w:rPr>
          <w:rFonts w:ascii="Arial" w:hAnsi="Arial" w:cs="Arial"/>
        </w:rPr>
        <w:t>mK</w:t>
      </w:r>
      <w:proofErr w:type="spellEnd"/>
      <w:r w:rsidRPr="00EC5E5D">
        <w:rPr>
          <w:rFonts w:ascii="Arial" w:hAnsi="Arial" w:cs="Arial"/>
        </w:rPr>
        <w:t xml:space="preserve"> @ +30°C</w:t>
      </w:r>
    </w:p>
    <w:p w14:paraId="57D9E5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Dokładność pomiaru temperatury: &lt;= +/-2 </w:t>
      </w:r>
      <w:proofErr w:type="spellStart"/>
      <w:r w:rsidRPr="00EC5E5D">
        <w:rPr>
          <w:rFonts w:ascii="Arial" w:hAnsi="Arial" w:cs="Arial"/>
        </w:rPr>
        <w:t>st.C</w:t>
      </w:r>
      <w:proofErr w:type="spellEnd"/>
      <w:r w:rsidRPr="00EC5E5D">
        <w:rPr>
          <w:rFonts w:ascii="Arial" w:hAnsi="Arial" w:cs="Arial"/>
        </w:rPr>
        <w:t xml:space="preserve"> lub +/-2%.</w:t>
      </w:r>
    </w:p>
    <w:p w14:paraId="5D3E43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Zakres spektralny: 7,5-14 um.</w:t>
      </w:r>
    </w:p>
    <w:p w14:paraId="38A84DF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Interfejs komunikacyjny: Gigabit Ethernet.</w:t>
      </w:r>
    </w:p>
    <w:p w14:paraId="6FC3C70D" w14:textId="379F3FD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Możliwość bezpośredniego streamingu danych do oferowanego oprogramowania.</w:t>
      </w:r>
    </w:p>
    <w:p w14:paraId="68581F6F" w14:textId="5674167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Moduł Wi-Fi z anteną (wbudowany lub dostarczany jako akcesorium producenta).</w:t>
      </w:r>
    </w:p>
    <w:p w14:paraId="73A61005" w14:textId="10C3B9B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Klasa szczelności obudowy: min. IP54. Oznakowanie CE i deklaracja zgodności UE dla oferowanego wyrobu.</w:t>
      </w:r>
    </w:p>
    <w:p w14:paraId="44C18767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1.2.2 Obiektywy</w:t>
      </w:r>
    </w:p>
    <w:p w14:paraId="4F74505C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Trzy wymienne obiektywy.</w:t>
      </w:r>
    </w:p>
    <w:p w14:paraId="3C3BC06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szerokokątny: FOV 40-45 stopni, IFOV &lt;= 1,2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5B4FEC61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standardowy: FOV 20-25 stopni, IFOV &lt;= 0,7 </w:t>
      </w:r>
      <w:proofErr w:type="spellStart"/>
      <w:r w:rsidRPr="00EC5E5D">
        <w:rPr>
          <w:rFonts w:ascii="Arial" w:hAnsi="Arial" w:cs="Arial"/>
        </w:rPr>
        <w:t>mrad</w:t>
      </w:r>
      <w:proofErr w:type="spellEnd"/>
      <w:r w:rsidRPr="00EC5E5D">
        <w:rPr>
          <w:rFonts w:ascii="Arial" w:hAnsi="Arial" w:cs="Arial"/>
        </w:rPr>
        <w:t>.</w:t>
      </w:r>
    </w:p>
    <w:p w14:paraId="242C265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Obiektyw makro: rozdzielczość przestrzenna co najmniej 24 </w:t>
      </w:r>
      <w:proofErr w:type="spellStart"/>
      <w:r w:rsidRPr="00EC5E5D">
        <w:rPr>
          <w:rFonts w:ascii="Arial" w:hAnsi="Arial" w:cs="Arial"/>
        </w:rPr>
        <w:t>um</w:t>
      </w:r>
      <w:proofErr w:type="spellEnd"/>
      <w:r w:rsidRPr="00EC5E5D">
        <w:rPr>
          <w:rFonts w:ascii="Arial" w:hAnsi="Arial" w:cs="Arial"/>
        </w:rPr>
        <w:t>/piksel.</w:t>
      </w:r>
    </w:p>
    <w:p w14:paraId="4CC7E7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1.2.3 Oprogramowanie</w:t>
      </w:r>
    </w:p>
    <w:p w14:paraId="50B7DAA9" w14:textId="4CCEAD3F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Oprogramowanie kompatybilne z oferowaną kamerą, licencja bezterminowa (</w:t>
      </w:r>
      <w:proofErr w:type="spellStart"/>
      <w:r w:rsidRPr="00EC5E5D">
        <w:rPr>
          <w:rFonts w:ascii="Arial" w:hAnsi="Arial" w:cs="Arial"/>
        </w:rPr>
        <w:t>perpetual</w:t>
      </w:r>
      <w:proofErr w:type="spellEnd"/>
      <w:r w:rsidRPr="00EC5E5D">
        <w:rPr>
          <w:rFonts w:ascii="Arial" w:hAnsi="Arial" w:cs="Arial"/>
        </w:rPr>
        <w:t>) dla min. 1 stanowiska.</w:t>
      </w:r>
    </w:p>
    <w:p w14:paraId="635EC471" w14:textId="3BB1C069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Funkcje minimalne: podgląd i analiza na żywo, definiowanie i analiza ROI, wykresy temperatury w czasie, podstawowe statystyki.</w:t>
      </w:r>
    </w:p>
    <w:p w14:paraId="1E166B97" w14:textId="0B72BCB0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Eksport do: PNG/JPG, CSV, TIFF, MP4 (lub format równoważny dla obrazu i wideo).</w:t>
      </w:r>
    </w:p>
    <w:p w14:paraId="5D2A426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Zapis danych radiometrycznych do skompresowanego formatu.</w:t>
      </w:r>
    </w:p>
    <w:p w14:paraId="02149D05" w14:textId="3EA28DF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Interoperacyjność: SDK/API do odczytu danych radiometrycznych, sterowania kamerą i tworzenia własnych aplikacji w otwartym środowisku, np. </w:t>
      </w:r>
      <w:proofErr w:type="spellStart"/>
      <w:r w:rsidRPr="00EC5E5D">
        <w:rPr>
          <w:rFonts w:ascii="Arial" w:hAnsi="Arial" w:cs="Arial"/>
        </w:rPr>
        <w:t>Python</w:t>
      </w:r>
      <w:proofErr w:type="spellEnd"/>
      <w:r w:rsidRPr="00EC5E5D">
        <w:rPr>
          <w:rFonts w:ascii="Arial" w:hAnsi="Arial" w:cs="Arial"/>
        </w:rPr>
        <w:t>.</w:t>
      </w:r>
    </w:p>
    <w:p w14:paraId="6C306EE4" w14:textId="5B4B38EC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 xml:space="preserve">• Komunikacja z kamerą co najmniej przez </w:t>
      </w:r>
      <w:proofErr w:type="spellStart"/>
      <w:r w:rsidRPr="00EC5E5D">
        <w:rPr>
          <w:rFonts w:ascii="Arial" w:hAnsi="Arial" w:cs="Arial"/>
        </w:rPr>
        <w:t>GigE</w:t>
      </w:r>
      <w:proofErr w:type="spellEnd"/>
      <w:r w:rsidRPr="00EC5E5D">
        <w:rPr>
          <w:rFonts w:ascii="Arial" w:hAnsi="Arial" w:cs="Arial"/>
        </w:rPr>
        <w:t>; dopuszcza się protokoły/standardy równoważne.</w:t>
      </w:r>
    </w:p>
    <w:p w14:paraId="191B1199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1.2.4 Akcesoria i wyposażenie</w:t>
      </w:r>
    </w:p>
    <w:p w14:paraId="3E7EDC4B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Twarda walizka transportowa.</w:t>
      </w:r>
    </w:p>
    <w:p w14:paraId="65F900E0" w14:textId="2334C0B2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Kompletny zestaw uruchomieniowy (zasilacz, przewody sygnałowe, elementy montażowe niezbędne do pracy).</w:t>
      </w:r>
    </w:p>
    <w:p w14:paraId="1CA3806C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Okno termowizyjne IR min. 4 cale do pasma 7,5-14 um.</w:t>
      </w:r>
    </w:p>
    <w:p w14:paraId="47826A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1.2.5 Gwarancja</w:t>
      </w:r>
    </w:p>
    <w:p w14:paraId="712B651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Gwarancja producenta lub wykonawcy: minimum 24 miesiące.</w:t>
      </w:r>
    </w:p>
    <w:p w14:paraId="28D2F50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1.2.6 Szkolenie</w:t>
      </w:r>
    </w:p>
    <w:p w14:paraId="44AF0638" w14:textId="14517445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lastRenderedPageBreak/>
        <w:t xml:space="preserve">• Szkolenie dla 1 osoby na terenie Polski przygotowujące do certyfikacji na poziomie podstawowym termografii wg ISO 18436-7 </w:t>
      </w:r>
      <w:proofErr w:type="spellStart"/>
      <w:r w:rsidRPr="00EC5E5D">
        <w:rPr>
          <w:rFonts w:ascii="Arial" w:hAnsi="Arial" w:cs="Arial"/>
        </w:rPr>
        <w:t>Category</w:t>
      </w:r>
      <w:proofErr w:type="spellEnd"/>
      <w:r w:rsidRPr="00EC5E5D">
        <w:rPr>
          <w:rFonts w:ascii="Arial" w:hAnsi="Arial" w:cs="Arial"/>
        </w:rPr>
        <w:t xml:space="preserve"> I lub równoważne w wymiarze min. 30 godzin dydaktycznych (1 godzina dydaktyczna = 45 min).</w:t>
      </w:r>
    </w:p>
    <w:p w14:paraId="04EF9E4B" w14:textId="414751C4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Szkolenie realizowane bezpośrednio przez wykonawcę lub poprzez voucher ważny 12 miesięcy od odbioru, z zapewnieniem co najmniej 1 terminu realizacji na kwartał. Cena szkolenia musi obejmować również materiały szkoleniowe oraz koszt egzaminu.</w:t>
      </w:r>
    </w:p>
    <w:p w14:paraId="77984902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Instruktaż przy odbiorze urządzenia - 1 dzień</w:t>
      </w:r>
    </w:p>
    <w:p w14:paraId="1281BE5F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835C08C" w14:textId="681897BB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1.3 Termin realizacji</w:t>
      </w:r>
    </w:p>
    <w:p w14:paraId="7AD7FFF9" w14:textId="09823B1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Dostawa, instalacja i uruchomienie: maksymalnie do 60 dni kalendarzowych od dnia zawarcia umowy. Szkolenie: realizowane zgodnie z pkt 1.2.6.</w:t>
      </w:r>
    </w:p>
    <w:p w14:paraId="784BD60E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B840019" w14:textId="64219B33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1.4 Odbiór</w:t>
      </w:r>
    </w:p>
    <w:p w14:paraId="220496A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Odbiór nastąpi protokołem po:</w:t>
      </w:r>
    </w:p>
    <w:p w14:paraId="25152B4A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dostawie kompletu,</w:t>
      </w:r>
    </w:p>
    <w:p w14:paraId="382A7174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instalacji i uruchomieniu,</w:t>
      </w:r>
    </w:p>
    <w:p w14:paraId="4F4F3220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wykonaniu testu rejestracji i eksportu danych,</w:t>
      </w:r>
    </w:p>
    <w:p w14:paraId="2C42DE4D" w14:textId="77777777" w:rsidR="00EC5E5D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• przekazaniu dokumentacji i licencji.</w:t>
      </w:r>
    </w:p>
    <w:p w14:paraId="52475FC6" w14:textId="5E063506" w:rsidR="002F1DD8" w:rsidRP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C5E5D">
        <w:rPr>
          <w:rFonts w:ascii="Arial" w:hAnsi="Arial" w:cs="Arial"/>
        </w:rPr>
        <w:t>Załącznikami do protokołu odbioru są: karta katalogowa, dokumentacja licencyjna, dokumenty zgodności (w tym CE/</w:t>
      </w:r>
      <w:proofErr w:type="spellStart"/>
      <w:r w:rsidRPr="00EC5E5D">
        <w:rPr>
          <w:rFonts w:ascii="Arial" w:hAnsi="Arial" w:cs="Arial"/>
        </w:rPr>
        <w:t>DoC</w:t>
      </w:r>
      <w:proofErr w:type="spellEnd"/>
      <w:r w:rsidRPr="00EC5E5D">
        <w:rPr>
          <w:rFonts w:ascii="Arial" w:hAnsi="Arial" w:cs="Arial"/>
        </w:rPr>
        <w:t xml:space="preserve"> UE - jeśli dotyczy), lista akcesoriów, karta gwarancyjna.</w:t>
      </w:r>
    </w:p>
    <w:p w14:paraId="6E953714" w14:textId="77777777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</w:rPr>
      </w:pPr>
    </w:p>
    <w:p w14:paraId="52EDDD8C" w14:textId="034C8E42" w:rsidR="00EC5E5D" w:rsidRDefault="00EC5E5D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C5E5D">
        <w:rPr>
          <w:rFonts w:ascii="Arial" w:hAnsi="Arial" w:cs="Arial"/>
          <w:sz w:val="24"/>
          <w:szCs w:val="24"/>
        </w:rPr>
        <w:t>Okres gwarancji: 24 mies. - 0 pkt; 36 mies. - 10 pkt; 48 mies. - 20 pkt.</w:t>
      </w:r>
    </w:p>
    <w:p w14:paraId="0CCBA797" w14:textId="77777777" w:rsid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5F6482" w14:textId="388D9B3F" w:rsidR="006C3306" w:rsidRPr="006C3306" w:rsidRDefault="006C3306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C3306">
        <w:rPr>
          <w:rFonts w:ascii="Arial" w:hAnsi="Arial" w:cs="Arial"/>
          <w:b/>
          <w:bCs/>
          <w:sz w:val="24"/>
          <w:szCs w:val="24"/>
          <w:u w:val="single"/>
        </w:rPr>
        <w:t>UWAGA:</w:t>
      </w:r>
    </w:p>
    <w:p w14:paraId="5DA77A7C" w14:textId="2B7091F9" w:rsidR="006C3306" w:rsidRPr="006C3306" w:rsidRDefault="006C3306" w:rsidP="006C3306">
      <w:pPr>
        <w:tabs>
          <w:tab w:val="left" w:pos="426"/>
        </w:tabs>
        <w:suppressAutoHyphens/>
        <w:spacing w:after="0" w:line="280" w:lineRule="exact"/>
        <w:ind w:right="-1"/>
        <w:jc w:val="both"/>
        <w:rPr>
          <w:rFonts w:ascii="Arial" w:hAnsi="Arial" w:cs="Arial"/>
          <w:bCs/>
          <w:lang w:eastAsia="pl-PL"/>
        </w:rPr>
      </w:pPr>
      <w:bookmarkStart w:id="0" w:name="_Hlk223438828"/>
      <w:r w:rsidRPr="006C3306">
        <w:rPr>
          <w:rFonts w:ascii="Arial" w:hAnsi="Arial" w:cs="Arial"/>
          <w:bCs/>
          <w:lang w:eastAsia="pl-PL"/>
        </w:rPr>
        <w:t>Zamawiający informuje, że zamówienie finansowane jest ze środków publicznych</w:t>
      </w:r>
      <w:r w:rsidR="00253135">
        <w:rPr>
          <w:rFonts w:ascii="Arial" w:hAnsi="Arial" w:cs="Arial"/>
          <w:bCs/>
          <w:lang w:eastAsia="pl-PL"/>
        </w:rPr>
        <w:t>, a s</w:t>
      </w:r>
      <w:r w:rsidR="00253135" w:rsidRPr="00253135">
        <w:rPr>
          <w:rFonts w:ascii="Arial" w:hAnsi="Arial" w:cs="Arial"/>
          <w:bCs/>
          <w:lang w:eastAsia="pl-PL"/>
        </w:rPr>
        <w:t>zkolenie ma charakter kształcenia zawodowego pracowników UAM</w:t>
      </w:r>
      <w:r w:rsidR="00253135">
        <w:rPr>
          <w:rFonts w:ascii="Arial" w:hAnsi="Arial" w:cs="Arial"/>
          <w:bCs/>
          <w:lang w:eastAsia="pl-PL"/>
        </w:rPr>
        <w:t>,</w:t>
      </w:r>
      <w:r w:rsidR="00B23B60">
        <w:rPr>
          <w:rFonts w:ascii="Arial" w:hAnsi="Arial" w:cs="Arial"/>
          <w:bCs/>
          <w:lang w:eastAsia="pl-PL"/>
        </w:rPr>
        <w:t xml:space="preserve"> </w:t>
      </w:r>
      <w:r w:rsidR="00253135">
        <w:rPr>
          <w:rFonts w:ascii="Arial" w:hAnsi="Arial" w:cs="Arial"/>
          <w:bCs/>
          <w:lang w:eastAsia="pl-PL"/>
        </w:rPr>
        <w:t>w</w:t>
      </w:r>
      <w:r w:rsidRPr="006C3306">
        <w:rPr>
          <w:rFonts w:ascii="Arial" w:hAnsi="Arial" w:cs="Arial"/>
          <w:bCs/>
          <w:lang w:eastAsia="pl-PL"/>
        </w:rPr>
        <w:t xml:space="preserve"> związku z powyższym należy zastosować zwolnienie z VAT na szkolenie użytkowników.</w:t>
      </w:r>
    </w:p>
    <w:bookmarkEnd w:id="0"/>
    <w:p w14:paraId="65065158" w14:textId="77777777" w:rsidR="00B23B60" w:rsidRPr="00B23B60" w:rsidRDefault="00B23B60" w:rsidP="00EC5E5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sectPr w:rsidR="00B23B60" w:rsidRPr="00B23B60" w:rsidSect="00635A19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651EDE"/>
    <w:multiLevelType w:val="hybridMultilevel"/>
    <w:tmpl w:val="2B59E1B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F8537C"/>
    <w:multiLevelType w:val="hybridMultilevel"/>
    <w:tmpl w:val="AE39A0D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EB53C7"/>
    <w:multiLevelType w:val="multilevel"/>
    <w:tmpl w:val="6262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5C69C9"/>
    <w:multiLevelType w:val="hybridMultilevel"/>
    <w:tmpl w:val="1DCA31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D85E59"/>
    <w:multiLevelType w:val="hybridMultilevel"/>
    <w:tmpl w:val="78EC9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D65EA"/>
    <w:multiLevelType w:val="multilevel"/>
    <w:tmpl w:val="29BE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173AF6"/>
    <w:multiLevelType w:val="hybridMultilevel"/>
    <w:tmpl w:val="A17E0CC8"/>
    <w:lvl w:ilvl="0" w:tplc="CCB82C2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95B79"/>
    <w:multiLevelType w:val="multilevel"/>
    <w:tmpl w:val="058AE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7B5AD7"/>
    <w:multiLevelType w:val="hybridMultilevel"/>
    <w:tmpl w:val="42D0AF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856628">
    <w:abstractNumId w:val="3"/>
  </w:num>
  <w:num w:numId="2" w16cid:durableId="1773433073">
    <w:abstractNumId w:val="4"/>
  </w:num>
  <w:num w:numId="3" w16cid:durableId="1844467506">
    <w:abstractNumId w:val="8"/>
  </w:num>
  <w:num w:numId="4" w16cid:durableId="492992940">
    <w:abstractNumId w:val="7"/>
  </w:num>
  <w:num w:numId="5" w16cid:durableId="1969893409">
    <w:abstractNumId w:val="5"/>
  </w:num>
  <w:num w:numId="6" w16cid:durableId="1535001608">
    <w:abstractNumId w:val="2"/>
  </w:num>
  <w:num w:numId="7" w16cid:durableId="926114921">
    <w:abstractNumId w:val="0"/>
  </w:num>
  <w:num w:numId="8" w16cid:durableId="1497458064">
    <w:abstractNumId w:val="1"/>
  </w:num>
  <w:num w:numId="9" w16cid:durableId="19884399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E0D"/>
    <w:rsid w:val="000A1DCE"/>
    <w:rsid w:val="00162694"/>
    <w:rsid w:val="001F1D60"/>
    <w:rsid w:val="00253135"/>
    <w:rsid w:val="002B4647"/>
    <w:rsid w:val="002F1DD8"/>
    <w:rsid w:val="0036728F"/>
    <w:rsid w:val="00635A19"/>
    <w:rsid w:val="00665F65"/>
    <w:rsid w:val="006C3306"/>
    <w:rsid w:val="006E3A0F"/>
    <w:rsid w:val="00704B48"/>
    <w:rsid w:val="007C63A1"/>
    <w:rsid w:val="007D1F81"/>
    <w:rsid w:val="00834759"/>
    <w:rsid w:val="008A0E0D"/>
    <w:rsid w:val="00915D5C"/>
    <w:rsid w:val="00934425"/>
    <w:rsid w:val="009545B6"/>
    <w:rsid w:val="009B29BC"/>
    <w:rsid w:val="00A82737"/>
    <w:rsid w:val="00B03312"/>
    <w:rsid w:val="00B23B60"/>
    <w:rsid w:val="00C01C70"/>
    <w:rsid w:val="00CD472D"/>
    <w:rsid w:val="00EC5E5D"/>
    <w:rsid w:val="00EF5EA4"/>
    <w:rsid w:val="00EF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47095"/>
  <w15:chartTrackingRefBased/>
  <w15:docId w15:val="{49E5E097-517C-47D1-9D04-B4B5D39AD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65F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F61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612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F1DD8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C3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4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558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5</cp:revision>
  <cp:lastPrinted>2025-08-06T14:55:00Z</cp:lastPrinted>
  <dcterms:created xsi:type="dcterms:W3CDTF">2025-12-16T09:52:00Z</dcterms:created>
  <dcterms:modified xsi:type="dcterms:W3CDTF">2026-07-06T12:19:00Z</dcterms:modified>
</cp:coreProperties>
</file>