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A6116" w14:textId="1161B133" w:rsidR="006D6FAF" w:rsidRPr="006D6FAF" w:rsidRDefault="006D6FAF" w:rsidP="006D6FAF">
      <w:pPr>
        <w:jc w:val="right"/>
        <w:rPr>
          <w:rFonts w:ascii="Arial" w:hAnsi="Arial" w:cs="Arial"/>
        </w:rPr>
      </w:pPr>
      <w:r w:rsidRPr="006D6FAF">
        <w:rPr>
          <w:rFonts w:ascii="Arial" w:hAnsi="Arial" w:cs="Arial"/>
        </w:rPr>
        <w:t>Załącznik nr A do SWZ</w:t>
      </w:r>
    </w:p>
    <w:p w14:paraId="4B6D8E40" w14:textId="215A1C3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6FA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1CA8457E" w14:textId="5D47FBD9" w:rsidR="00C003FA" w:rsidRPr="006D6FAF" w:rsidRDefault="006D6FAF" w:rsidP="006D6FAF">
      <w:pPr>
        <w:jc w:val="center"/>
        <w:rPr>
          <w:rFonts w:ascii="Arial" w:hAnsi="Arial" w:cs="Arial"/>
          <w:sz w:val="24"/>
          <w:szCs w:val="24"/>
          <w:u w:val="single"/>
        </w:rPr>
      </w:pPr>
      <w:r w:rsidRPr="006D6FAF">
        <w:rPr>
          <w:rFonts w:ascii="Arial" w:hAnsi="Arial" w:cs="Arial"/>
          <w:b/>
          <w:bCs/>
          <w:sz w:val="24"/>
          <w:szCs w:val="24"/>
          <w:u w:val="single"/>
        </w:rPr>
        <w:t>CZĘSĆ 2 - Sukcesywna sprzedaż z dostawą materiałów laboratoryjnych z prawem opcji</w:t>
      </w:r>
    </w:p>
    <w:p w14:paraId="33753846" w14:textId="3A106EF7" w:rsidR="000E3140" w:rsidRPr="006D6FAF" w:rsidRDefault="003A0F34" w:rsidP="000E3140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  <w:r w:rsidR="000E3140" w:rsidRPr="006D6FAF">
        <w:rPr>
          <w:rFonts w:ascii="Arial" w:hAnsi="Arial" w:cs="Arial"/>
        </w:rPr>
        <w:br/>
        <w:t xml:space="preserve">Końcówki działają w zakresie objętości: 2µl - 200µl. Krok dozowania co 0,2µl. </w:t>
      </w:r>
      <w:r w:rsidR="000E3140" w:rsidRPr="006D6FAF">
        <w:rPr>
          <w:rFonts w:ascii="Arial" w:hAnsi="Arial" w:cs="Arial"/>
        </w:rPr>
        <w:br/>
        <w:t xml:space="preserve">Czystość końcówek: niesterylne. </w:t>
      </w:r>
      <w:r w:rsidR="000E3140" w:rsidRPr="006D6FAF">
        <w:rPr>
          <w:rFonts w:ascii="Arial" w:hAnsi="Arial" w:cs="Arial"/>
        </w:rPr>
        <w:br/>
        <w:t xml:space="preserve">Nie zawierają inhibitorów reakcji PCR, ludzkiego DNA, </w:t>
      </w:r>
      <w:proofErr w:type="spellStart"/>
      <w:r w:rsidR="000E3140" w:rsidRPr="006D6FAF">
        <w:rPr>
          <w:rFonts w:ascii="Arial" w:hAnsi="Arial" w:cs="Arial"/>
        </w:rPr>
        <w:t>DNAz</w:t>
      </w:r>
      <w:proofErr w:type="spellEnd"/>
      <w:r w:rsidR="000E3140" w:rsidRPr="006D6FAF">
        <w:rPr>
          <w:rFonts w:ascii="Arial" w:hAnsi="Arial" w:cs="Arial"/>
        </w:rPr>
        <w:t xml:space="preserve"> oraz </w:t>
      </w:r>
      <w:proofErr w:type="spellStart"/>
      <w:r w:rsidR="000E3140" w:rsidRPr="006D6FAF">
        <w:rPr>
          <w:rFonts w:ascii="Arial" w:hAnsi="Arial" w:cs="Arial"/>
        </w:rPr>
        <w:t>RNAz</w:t>
      </w:r>
      <w:proofErr w:type="spellEnd"/>
      <w:r w:rsidR="000E3140" w:rsidRPr="006D6FAF">
        <w:rPr>
          <w:rFonts w:ascii="Arial" w:hAnsi="Arial" w:cs="Arial"/>
        </w:rPr>
        <w:t xml:space="preserve">. </w:t>
      </w:r>
      <w:r w:rsidR="000E3140" w:rsidRPr="006D6FAF">
        <w:rPr>
          <w:rFonts w:ascii="Arial" w:hAnsi="Arial" w:cs="Arial"/>
        </w:rPr>
        <w:br/>
        <w:t xml:space="preserve">Końcówki posiadają kolorystyczne oznaczenie - jasnoniebieski. </w:t>
      </w:r>
      <w:r w:rsidR="000E3140" w:rsidRPr="006D6FAF">
        <w:rPr>
          <w:rFonts w:ascii="Arial" w:hAnsi="Arial" w:cs="Arial"/>
        </w:rPr>
        <w:br/>
        <w:t xml:space="preserve">Końcówki zapewniają ochronę przed substancjami radioaktywnymi, toksycznymi, aerozolami. </w:t>
      </w:r>
      <w:r w:rsidR="000E3140" w:rsidRPr="006D6FAF">
        <w:rPr>
          <w:rFonts w:ascii="Arial" w:hAnsi="Arial" w:cs="Arial"/>
        </w:rPr>
        <w:br/>
        <w:t xml:space="preserve">Posiadają hermetyczny tłoczek. </w:t>
      </w:r>
      <w:r w:rsidR="000E3140" w:rsidRPr="006D6FAF">
        <w:rPr>
          <w:rFonts w:ascii="Arial" w:hAnsi="Arial" w:cs="Arial"/>
        </w:rPr>
        <w:br/>
        <w:t xml:space="preserve">Cylinder końcówki wykonany </w:t>
      </w:r>
      <w:proofErr w:type="gramStart"/>
      <w:r w:rsidR="000E3140" w:rsidRPr="006D6FAF">
        <w:rPr>
          <w:rFonts w:ascii="Arial" w:hAnsi="Arial" w:cs="Arial"/>
        </w:rPr>
        <w:t>jest  z</w:t>
      </w:r>
      <w:proofErr w:type="gramEnd"/>
      <w:r w:rsidR="000E3140"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="000E3140" w:rsidRPr="006D6FAF">
        <w:rPr>
          <w:rFonts w:ascii="Arial" w:hAnsi="Arial" w:cs="Arial"/>
        </w:rPr>
        <w:t>biocydów</w:t>
      </w:r>
      <w:proofErr w:type="spellEnd"/>
      <w:r w:rsidR="000E3140"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="000E3140" w:rsidRPr="006D6FAF">
        <w:rPr>
          <w:rFonts w:ascii="Arial" w:hAnsi="Arial" w:cs="Arial"/>
        </w:rPr>
        <w:t xml:space="preserve"> poślizgowych, tłoczek wykonany jest z polietylenu z włóknem szklanym. </w:t>
      </w:r>
      <w:r w:rsidR="000E3140" w:rsidRPr="006D6FAF">
        <w:rPr>
          <w:rFonts w:ascii="Arial" w:hAnsi="Arial" w:cs="Arial"/>
        </w:rPr>
        <w:br/>
        <w:t>Każda partia końcówek posiada dostępny certyfikat do pobrania ze strony producenta.</w:t>
      </w:r>
    </w:p>
    <w:p w14:paraId="5B4358BE" w14:textId="78DD092A" w:rsidR="00693604" w:rsidRPr="006D6FAF" w:rsidRDefault="00693604" w:rsidP="00693604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ilość </w:t>
      </w:r>
      <w:r w:rsidR="003B5E91" w:rsidRPr="006D6FAF">
        <w:rPr>
          <w:rFonts w:ascii="Arial" w:hAnsi="Arial" w:cs="Arial"/>
        </w:rPr>
        <w:t xml:space="preserve">około </w:t>
      </w:r>
      <w:r w:rsidRPr="006D6FAF">
        <w:rPr>
          <w:rFonts w:ascii="Arial" w:hAnsi="Arial" w:cs="Arial"/>
        </w:rPr>
        <w:t xml:space="preserve">100 </w:t>
      </w:r>
      <w:r w:rsidR="00AD5025" w:rsidRPr="006D6FAF">
        <w:rPr>
          <w:rFonts w:ascii="Arial" w:hAnsi="Arial" w:cs="Arial"/>
        </w:rPr>
        <w:t>szt</w:t>
      </w:r>
      <w:r w:rsidR="001D58E9" w:rsidRPr="006D6FAF">
        <w:rPr>
          <w:rFonts w:ascii="Arial" w:hAnsi="Arial" w:cs="Arial"/>
        </w:rPr>
        <w:t>.</w:t>
      </w:r>
    </w:p>
    <w:p w14:paraId="33786E4E" w14:textId="77777777" w:rsidR="001D58E9" w:rsidRPr="006D6FAF" w:rsidRDefault="001D58E9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7CEA8842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5µl - 500µl. </w:t>
      </w:r>
    </w:p>
    <w:p w14:paraId="0828B0B9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0,5µl. </w:t>
      </w:r>
    </w:p>
    <w:p w14:paraId="3C83C2F1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48F1F2DA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13B4F54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fioletowy. </w:t>
      </w:r>
    </w:p>
    <w:p w14:paraId="1AFED5B1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0CB4E4C5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5E7E6474" w14:textId="2B3BEFF5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55CE66B0" w14:textId="77777777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Każda partia końcówek posiada dostępny certyfikat do pobrania ze strony producenta.</w:t>
      </w:r>
    </w:p>
    <w:p w14:paraId="529AFD66" w14:textId="2C103215" w:rsidR="001D58E9" w:rsidRPr="006D6FAF" w:rsidRDefault="001D58E9" w:rsidP="001D58E9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ilość </w:t>
      </w:r>
      <w:r w:rsidR="003B5E91" w:rsidRPr="006D6FAF">
        <w:rPr>
          <w:rFonts w:ascii="Arial" w:hAnsi="Arial" w:cs="Arial"/>
        </w:rPr>
        <w:t xml:space="preserve">około </w:t>
      </w:r>
      <w:r w:rsidRPr="006D6FAF">
        <w:rPr>
          <w:rFonts w:ascii="Arial" w:hAnsi="Arial" w:cs="Arial"/>
        </w:rPr>
        <w:t xml:space="preserve">100 </w:t>
      </w:r>
      <w:r w:rsidR="00AD5025" w:rsidRPr="006D6FAF">
        <w:rPr>
          <w:rFonts w:ascii="Arial" w:hAnsi="Arial" w:cs="Arial"/>
        </w:rPr>
        <w:t>szt.</w:t>
      </w:r>
    </w:p>
    <w:p w14:paraId="195BEB03" w14:textId="77777777" w:rsidR="00682690" w:rsidRPr="006D6FAF" w:rsidRDefault="00682690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003D1A90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10µl - 1000µl. </w:t>
      </w:r>
    </w:p>
    <w:p w14:paraId="3FDE45D9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1µl. </w:t>
      </w:r>
    </w:p>
    <w:p w14:paraId="713B9D72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779CFF86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732DC55C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żółty. </w:t>
      </w:r>
    </w:p>
    <w:p w14:paraId="208CAFAB" w14:textId="77777777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Posiadają hermetyczny tłoczek. </w:t>
      </w:r>
    </w:p>
    <w:p w14:paraId="256EE8BB" w14:textId="56FC8A93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D33510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1D21F261" w14:textId="5ABF1742" w:rsidR="00682690" w:rsidRPr="006D6FAF" w:rsidRDefault="00682690" w:rsidP="0068269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D33510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  <w:r w:rsidRPr="006D6FAF">
        <w:rPr>
          <w:rFonts w:ascii="Arial" w:hAnsi="Arial" w:cs="Arial"/>
        </w:rPr>
        <w:br/>
        <w:t xml:space="preserve">Planowana ilość około 100 </w:t>
      </w:r>
      <w:r w:rsidR="00AD5025" w:rsidRPr="006D6FAF">
        <w:rPr>
          <w:rFonts w:ascii="Arial" w:hAnsi="Arial" w:cs="Arial"/>
        </w:rPr>
        <w:t>szt</w:t>
      </w:r>
      <w:r w:rsidRPr="006D6FAF">
        <w:rPr>
          <w:rFonts w:ascii="Arial" w:hAnsi="Arial" w:cs="Arial"/>
        </w:rPr>
        <w:t>.</w:t>
      </w:r>
    </w:p>
    <w:p w14:paraId="49E64876" w14:textId="77777777" w:rsidR="007D762E" w:rsidRPr="006D6FAF" w:rsidRDefault="007D762E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3CBC7491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50µl - 5000µl. </w:t>
      </w:r>
    </w:p>
    <w:p w14:paraId="759CB91F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5µl. </w:t>
      </w:r>
    </w:p>
    <w:p w14:paraId="23E9CA7F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lastRenderedPageBreak/>
        <w:t xml:space="preserve">Czystość końcówek: niesterylne. </w:t>
      </w:r>
    </w:p>
    <w:p w14:paraId="2EEAF887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313B610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niebieski. </w:t>
      </w:r>
    </w:p>
    <w:p w14:paraId="258B39B6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35C103D3" w14:textId="77777777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0618B818" w14:textId="51DD69BE" w:rsidR="007D762E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6AE59D29" w14:textId="2F0CB2B8" w:rsidR="000E3140" w:rsidRPr="006D6FAF" w:rsidRDefault="007D762E" w:rsidP="007D762E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  <w:r w:rsidR="00B8621A" w:rsidRPr="006D6FAF">
        <w:rPr>
          <w:rFonts w:ascii="Arial" w:hAnsi="Arial" w:cs="Arial"/>
        </w:rPr>
        <w:br/>
        <w:t xml:space="preserve">Planowana ilość około 100 </w:t>
      </w:r>
      <w:r w:rsidR="00AD5025" w:rsidRPr="006D6FAF">
        <w:rPr>
          <w:rFonts w:ascii="Arial" w:hAnsi="Arial" w:cs="Arial"/>
        </w:rPr>
        <w:t>szt</w:t>
      </w:r>
      <w:r w:rsidR="00B8621A" w:rsidRPr="006D6FAF">
        <w:rPr>
          <w:rFonts w:ascii="Arial" w:hAnsi="Arial" w:cs="Arial"/>
        </w:rPr>
        <w:t>.</w:t>
      </w:r>
    </w:p>
    <w:p w14:paraId="59887D50" w14:textId="77777777" w:rsidR="00A82060" w:rsidRPr="006D6FAF" w:rsidRDefault="00A82060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79BF2C4E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0,1mL - 10mL. </w:t>
      </w:r>
    </w:p>
    <w:p w14:paraId="2CE8AF35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10µl. </w:t>
      </w:r>
    </w:p>
    <w:p w14:paraId="2296880F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6DDD5CD5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, </w:t>
      </w:r>
    </w:p>
    <w:p w14:paraId="752D2D9F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pomarańczowy. </w:t>
      </w:r>
    </w:p>
    <w:p w14:paraId="58C75D3E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0501DFB1" w14:textId="7777777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7A914042" w14:textId="13FE6EC1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 </w:t>
      </w:r>
    </w:p>
    <w:p w14:paraId="0DCA6A04" w14:textId="43A58A37" w:rsidR="00A82060" w:rsidRPr="006D6FAF" w:rsidRDefault="00A82060" w:rsidP="00A8206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</w:p>
    <w:p w14:paraId="3E7530E1" w14:textId="03E610E0" w:rsidR="00A82060" w:rsidRPr="006D6FAF" w:rsidRDefault="00A82060" w:rsidP="0065641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ilość około 100 </w:t>
      </w:r>
      <w:r w:rsidR="00A05364" w:rsidRPr="006D6FAF">
        <w:rPr>
          <w:rFonts w:ascii="Arial" w:hAnsi="Arial" w:cs="Arial"/>
        </w:rPr>
        <w:t>szt</w:t>
      </w:r>
      <w:r w:rsidRPr="006D6FAF">
        <w:rPr>
          <w:rFonts w:ascii="Arial" w:hAnsi="Arial" w:cs="Arial"/>
        </w:rPr>
        <w:t>.</w:t>
      </w:r>
    </w:p>
    <w:p w14:paraId="0E73CD73" w14:textId="77777777" w:rsidR="000C554B" w:rsidRPr="006D6FAF" w:rsidRDefault="000C554B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działające na zasadzie bezpośredniego wypierania. </w:t>
      </w:r>
    </w:p>
    <w:p w14:paraId="323C45B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działają w zakresie objętości: 0,25mL - 25mL. </w:t>
      </w:r>
    </w:p>
    <w:p w14:paraId="43D0A872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Krok dozowania co 25µl. </w:t>
      </w:r>
    </w:p>
    <w:p w14:paraId="0A26C076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Czystość końcówek: niesterylne. </w:t>
      </w:r>
    </w:p>
    <w:p w14:paraId="4AD9A748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130751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posiadają kolorystyczne oznaczenie - czerwony. </w:t>
      </w:r>
    </w:p>
    <w:p w14:paraId="3E5ADAE5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Końcówki zapewniają ochronę przed substancjami radioaktywnymi, toksycznymi, aerozolami. </w:t>
      </w:r>
    </w:p>
    <w:p w14:paraId="2A5B27C3" w14:textId="77777777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Posiadają hermetyczny tłoczek. </w:t>
      </w:r>
    </w:p>
    <w:p w14:paraId="599B65E1" w14:textId="5E90AE26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Cylinder końcówki wykonany </w:t>
      </w:r>
      <w:proofErr w:type="gramStart"/>
      <w:r w:rsidRPr="006D6FAF">
        <w:rPr>
          <w:rFonts w:ascii="Arial" w:hAnsi="Arial" w:cs="Arial"/>
        </w:rPr>
        <w:t>jest  z</w:t>
      </w:r>
      <w:proofErr w:type="gramEnd"/>
      <w:r w:rsidRPr="006D6FAF">
        <w:rPr>
          <w:rFonts w:ascii="Arial" w:hAnsi="Arial" w:cs="Arial"/>
        </w:rPr>
        <w:t xml:space="preserve"> wysokiej jakości polipropylenu, bez zawartości </w:t>
      </w:r>
      <w:proofErr w:type="spellStart"/>
      <w:r w:rsidRPr="006D6FAF">
        <w:rPr>
          <w:rFonts w:ascii="Arial" w:hAnsi="Arial" w:cs="Arial"/>
        </w:rPr>
        <w:t>biocydów</w:t>
      </w:r>
      <w:proofErr w:type="spellEnd"/>
      <w:r w:rsidRPr="006D6FAF">
        <w:rPr>
          <w:rFonts w:ascii="Arial" w:hAnsi="Arial" w:cs="Arial"/>
        </w:rPr>
        <w:t xml:space="preserve">, plastyfikatorów i </w:t>
      </w:r>
      <w:r w:rsidR="00FA4D94" w:rsidRPr="006D6FAF">
        <w:rPr>
          <w:rFonts w:ascii="Arial" w:hAnsi="Arial" w:cs="Arial"/>
        </w:rPr>
        <w:t>substancji</w:t>
      </w:r>
      <w:r w:rsidRPr="006D6FAF">
        <w:rPr>
          <w:rFonts w:ascii="Arial" w:hAnsi="Arial" w:cs="Arial"/>
        </w:rPr>
        <w:t xml:space="preserve"> poślizgowych, tłoczek wykonany jest z polietylenu z włóknem szklanym.</w:t>
      </w:r>
    </w:p>
    <w:p w14:paraId="2AEC64FB" w14:textId="13B52710" w:rsidR="000C554B" w:rsidRPr="006D6FAF" w:rsidRDefault="000C554B" w:rsidP="000C554B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Dla każdej partii końcówek </w:t>
      </w:r>
      <w:r w:rsidR="00FA4D94" w:rsidRPr="006D6FAF">
        <w:rPr>
          <w:rFonts w:ascii="Arial" w:hAnsi="Arial" w:cs="Arial"/>
        </w:rPr>
        <w:t>dostępny</w:t>
      </w:r>
      <w:r w:rsidRPr="006D6FAF">
        <w:rPr>
          <w:rFonts w:ascii="Arial" w:hAnsi="Arial" w:cs="Arial"/>
        </w:rPr>
        <w:t xml:space="preserve"> jest certyfikat do pobrania ze strony producenta.</w:t>
      </w:r>
    </w:p>
    <w:p w14:paraId="5D051AF8" w14:textId="77777777" w:rsidR="00656410" w:rsidRPr="006D6FAF" w:rsidRDefault="00656410" w:rsidP="00656410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Planowana ilość około 100 szt.</w:t>
      </w:r>
    </w:p>
    <w:p w14:paraId="4855E00F" w14:textId="77777777" w:rsidR="0042251A" w:rsidRDefault="0042251A" w:rsidP="0042251A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Probówki o obj. 1,5mL, </w:t>
      </w:r>
      <w:proofErr w:type="spellStart"/>
      <w:r w:rsidRPr="0042251A">
        <w:rPr>
          <w:rFonts w:ascii="Arial" w:hAnsi="Arial" w:cs="Arial"/>
        </w:rPr>
        <w:t>niskowiążące</w:t>
      </w:r>
      <w:proofErr w:type="spellEnd"/>
      <w:r w:rsidRPr="0042251A">
        <w:rPr>
          <w:rFonts w:ascii="Arial" w:hAnsi="Arial" w:cs="Arial"/>
        </w:rPr>
        <w:t xml:space="preserve"> kwasy nukleinowe. </w:t>
      </w:r>
    </w:p>
    <w:p w14:paraId="7DE90B2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Nie zawierają inhibitorów reakcji PCR, ludzkiego DNA, </w:t>
      </w:r>
      <w:proofErr w:type="spellStart"/>
      <w:r w:rsidRPr="0042251A">
        <w:rPr>
          <w:rFonts w:ascii="Arial" w:hAnsi="Arial" w:cs="Arial"/>
        </w:rPr>
        <w:t>DNAz</w:t>
      </w:r>
      <w:proofErr w:type="spellEnd"/>
      <w:r w:rsidRPr="0042251A">
        <w:rPr>
          <w:rFonts w:ascii="Arial" w:hAnsi="Arial" w:cs="Arial"/>
        </w:rPr>
        <w:t xml:space="preserve"> oraz </w:t>
      </w:r>
      <w:proofErr w:type="spellStart"/>
      <w:r w:rsidRPr="0042251A">
        <w:rPr>
          <w:rFonts w:ascii="Arial" w:hAnsi="Arial" w:cs="Arial"/>
        </w:rPr>
        <w:t>RNAz</w:t>
      </w:r>
      <w:proofErr w:type="spellEnd"/>
      <w:r w:rsidRPr="0042251A">
        <w:rPr>
          <w:rFonts w:ascii="Arial" w:hAnsi="Arial" w:cs="Arial"/>
        </w:rPr>
        <w:t xml:space="preserve">. </w:t>
      </w:r>
    </w:p>
    <w:p w14:paraId="3A2784C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Niesterylne. </w:t>
      </w:r>
    </w:p>
    <w:p w14:paraId="7FA90534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Powierzchnia probówki pokryta silikonem. </w:t>
      </w:r>
    </w:p>
    <w:p w14:paraId="46DB59D4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Znacznik objętości widoczne na probówce: 0,5; 1,0; 1,5 </w:t>
      </w:r>
      <w:proofErr w:type="spellStart"/>
      <w:r w:rsidRPr="0042251A">
        <w:rPr>
          <w:rFonts w:ascii="Arial" w:hAnsi="Arial" w:cs="Arial"/>
        </w:rPr>
        <w:t>mL</w:t>
      </w:r>
      <w:proofErr w:type="spellEnd"/>
      <w:r w:rsidRPr="0042251A">
        <w:rPr>
          <w:rFonts w:ascii="Arial" w:hAnsi="Arial" w:cs="Arial"/>
        </w:rPr>
        <w:t xml:space="preserve">. </w:t>
      </w:r>
    </w:p>
    <w:p w14:paraId="138E4CB1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Matowa powierzchnia na korku i po stronie zewnętrznej probówki do opisywania próbek. </w:t>
      </w:r>
    </w:p>
    <w:p w14:paraId="67E12306" w14:textId="20082173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Korek zapobieg</w:t>
      </w:r>
      <w:r>
        <w:rPr>
          <w:rFonts w:ascii="Arial" w:hAnsi="Arial" w:cs="Arial"/>
        </w:rPr>
        <w:t>ją</w:t>
      </w:r>
      <w:r w:rsidRPr="0042251A">
        <w:rPr>
          <w:rFonts w:ascii="Arial" w:hAnsi="Arial" w:cs="Arial"/>
        </w:rPr>
        <w:t xml:space="preserve">cy niepożądanemu otworzeniu się probówki i zanieczyszczeniu próbki podczas otwierania. </w:t>
      </w:r>
    </w:p>
    <w:p w14:paraId="5F52938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 xml:space="preserve">Duża wytrzymałość na chemikalia. </w:t>
      </w:r>
    </w:p>
    <w:p w14:paraId="6070B160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Wytrzymałoś</w:t>
      </w:r>
      <w:r>
        <w:rPr>
          <w:rFonts w:ascii="Arial" w:hAnsi="Arial" w:cs="Arial"/>
        </w:rPr>
        <w:t>ć</w:t>
      </w:r>
      <w:r w:rsidRPr="0042251A">
        <w:rPr>
          <w:rFonts w:ascii="Arial" w:hAnsi="Arial" w:cs="Arial"/>
        </w:rPr>
        <w:t xml:space="preserve"> na wirowania do 30 000 x g. </w:t>
      </w:r>
    </w:p>
    <w:p w14:paraId="6AC1EF7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Wytrzymałość na tempera</w:t>
      </w:r>
      <w:r>
        <w:rPr>
          <w:rFonts w:ascii="Arial" w:hAnsi="Arial" w:cs="Arial"/>
        </w:rPr>
        <w:t>t</w:t>
      </w:r>
      <w:r w:rsidRPr="0042251A">
        <w:rPr>
          <w:rFonts w:ascii="Arial" w:hAnsi="Arial" w:cs="Arial"/>
        </w:rPr>
        <w:t xml:space="preserve">ury w zakresie od -86°C do +121°C. </w:t>
      </w:r>
    </w:p>
    <w:p w14:paraId="5653A247" w14:textId="77777777" w:rsid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lastRenderedPageBreak/>
        <w:t>Możliwoś</w:t>
      </w:r>
      <w:r>
        <w:rPr>
          <w:rFonts w:ascii="Arial" w:hAnsi="Arial" w:cs="Arial"/>
        </w:rPr>
        <w:t>ć</w:t>
      </w:r>
      <w:r w:rsidRPr="0042251A">
        <w:rPr>
          <w:rFonts w:ascii="Arial" w:hAnsi="Arial" w:cs="Arial"/>
        </w:rPr>
        <w:t xml:space="preserve"> </w:t>
      </w:r>
      <w:proofErr w:type="spellStart"/>
      <w:r w:rsidRPr="0042251A">
        <w:rPr>
          <w:rFonts w:ascii="Arial" w:hAnsi="Arial" w:cs="Arial"/>
        </w:rPr>
        <w:t>autoklawowania</w:t>
      </w:r>
      <w:proofErr w:type="spellEnd"/>
      <w:r w:rsidRPr="0042251A">
        <w:rPr>
          <w:rFonts w:ascii="Arial" w:hAnsi="Arial" w:cs="Arial"/>
        </w:rPr>
        <w:t xml:space="preserve"> w 121 °C przez 20min. </w:t>
      </w:r>
    </w:p>
    <w:p w14:paraId="6A697F8B" w14:textId="524381C0" w:rsidR="0042251A" w:rsidRPr="0042251A" w:rsidRDefault="0042251A" w:rsidP="0042251A">
      <w:pPr>
        <w:pStyle w:val="Akapitzlist"/>
        <w:rPr>
          <w:rFonts w:ascii="Arial" w:hAnsi="Arial" w:cs="Arial"/>
        </w:rPr>
      </w:pPr>
      <w:r w:rsidRPr="0042251A">
        <w:rPr>
          <w:rFonts w:ascii="Arial" w:hAnsi="Arial" w:cs="Arial"/>
        </w:rPr>
        <w:t>Dla każdej partii końcówek dost</w:t>
      </w:r>
      <w:r>
        <w:rPr>
          <w:rFonts w:ascii="Arial" w:hAnsi="Arial" w:cs="Arial"/>
        </w:rPr>
        <w:t>ę</w:t>
      </w:r>
      <w:r w:rsidRPr="0042251A">
        <w:rPr>
          <w:rFonts w:ascii="Arial" w:hAnsi="Arial" w:cs="Arial"/>
        </w:rPr>
        <w:t>pny jest certyfikat do pobrania ze strony producenta.</w:t>
      </w:r>
    </w:p>
    <w:p w14:paraId="3FB3D313" w14:textId="44139FF5" w:rsidR="00AD5025" w:rsidRPr="006D6FAF" w:rsidRDefault="00AD5025" w:rsidP="00AD5025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ilość </w:t>
      </w:r>
      <w:r w:rsidR="00656410" w:rsidRPr="006D6FAF">
        <w:rPr>
          <w:rFonts w:ascii="Arial" w:hAnsi="Arial" w:cs="Arial"/>
        </w:rPr>
        <w:t xml:space="preserve">około </w:t>
      </w:r>
      <w:r w:rsidRPr="006D6FAF">
        <w:rPr>
          <w:rFonts w:ascii="Arial" w:hAnsi="Arial" w:cs="Arial"/>
        </w:rPr>
        <w:t>100 szt.</w:t>
      </w:r>
    </w:p>
    <w:p w14:paraId="529ABBED" w14:textId="0F516D50" w:rsidR="00C44221" w:rsidRPr="006D6FAF" w:rsidRDefault="00C44221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Probówki o obj. 1,5mL, </w:t>
      </w:r>
      <w:proofErr w:type="spellStart"/>
      <w:r w:rsidRPr="006D6FAF">
        <w:rPr>
          <w:rFonts w:ascii="Arial" w:hAnsi="Arial" w:cs="Arial"/>
        </w:rPr>
        <w:t>niskowiążące</w:t>
      </w:r>
      <w:proofErr w:type="spellEnd"/>
      <w:r w:rsidR="0042251A">
        <w:rPr>
          <w:rFonts w:ascii="Arial" w:hAnsi="Arial" w:cs="Arial"/>
        </w:rPr>
        <w:t xml:space="preserve"> </w:t>
      </w:r>
      <w:r w:rsidRPr="006D6FAF">
        <w:rPr>
          <w:rFonts w:ascii="Arial" w:hAnsi="Arial" w:cs="Arial"/>
        </w:rPr>
        <w:t xml:space="preserve">białka, peptydy przeciwciała i wirusy. </w:t>
      </w:r>
    </w:p>
    <w:p w14:paraId="4475D7DF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 zawierają inhibitorów reakcji PCR, ludzkiego DNA, </w:t>
      </w:r>
      <w:proofErr w:type="spellStart"/>
      <w:r w:rsidRPr="006D6FAF">
        <w:rPr>
          <w:rFonts w:ascii="Arial" w:hAnsi="Arial" w:cs="Arial"/>
        </w:rPr>
        <w:t>DNAz</w:t>
      </w:r>
      <w:proofErr w:type="spellEnd"/>
      <w:r w:rsidRPr="006D6FAF">
        <w:rPr>
          <w:rFonts w:ascii="Arial" w:hAnsi="Arial" w:cs="Arial"/>
        </w:rPr>
        <w:t xml:space="preserve"> oraz </w:t>
      </w:r>
      <w:proofErr w:type="spellStart"/>
      <w:r w:rsidRPr="006D6FAF">
        <w:rPr>
          <w:rFonts w:ascii="Arial" w:hAnsi="Arial" w:cs="Arial"/>
        </w:rPr>
        <w:t>RNAz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1102E7C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Niesterylne. </w:t>
      </w:r>
    </w:p>
    <w:p w14:paraId="3495E3D1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Wykonane z kompozytu o hydrofilowej, niepowlekanej powierzchni ograniczającej denaturację próbki w przypadku kontaktu próbki ze ścianką probówki. </w:t>
      </w:r>
    </w:p>
    <w:p w14:paraId="59005DD0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Znacznik objętości widoczne na probówce: 0,5; 1,0; 1,5 </w:t>
      </w:r>
      <w:proofErr w:type="spellStart"/>
      <w:r w:rsidRPr="006D6FAF">
        <w:rPr>
          <w:rFonts w:ascii="Arial" w:hAnsi="Arial" w:cs="Arial"/>
        </w:rPr>
        <w:t>mL</w:t>
      </w:r>
      <w:proofErr w:type="spellEnd"/>
      <w:r w:rsidRPr="006D6FAF">
        <w:rPr>
          <w:rFonts w:ascii="Arial" w:hAnsi="Arial" w:cs="Arial"/>
        </w:rPr>
        <w:t xml:space="preserve">. </w:t>
      </w:r>
    </w:p>
    <w:p w14:paraId="0C990DC8" w14:textId="2B97B59E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Matowa powierzchnia na korku i po stronie zewnętrznej probówki do opisywania próbek. Korek </w:t>
      </w:r>
      <w:r w:rsidR="00FA4D94" w:rsidRPr="006D6FAF">
        <w:rPr>
          <w:rFonts w:ascii="Arial" w:hAnsi="Arial" w:cs="Arial"/>
        </w:rPr>
        <w:t>zapobiegający</w:t>
      </w:r>
      <w:r w:rsidRPr="006D6FAF">
        <w:rPr>
          <w:rFonts w:ascii="Arial" w:hAnsi="Arial" w:cs="Arial"/>
        </w:rPr>
        <w:t xml:space="preserve"> niepożądanemu otworzeniu się probówki i zanieczyszczeniu próbki podczas otwierania. </w:t>
      </w:r>
    </w:p>
    <w:p w14:paraId="665A09F3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Duża wytrzymałość na chemikalia. </w:t>
      </w:r>
    </w:p>
    <w:p w14:paraId="0ADD210C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Wytrzymałość na wirowania do 18 000 x g. </w:t>
      </w:r>
    </w:p>
    <w:p w14:paraId="00915509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Wytrzymałość na temperatury w zakresie od -86°C do +121°C. </w:t>
      </w:r>
    </w:p>
    <w:p w14:paraId="5BBACC3F" w14:textId="77777777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</w:t>
      </w:r>
      <w:proofErr w:type="spellStart"/>
      <w:r w:rsidRPr="006D6FAF">
        <w:rPr>
          <w:rFonts w:ascii="Arial" w:hAnsi="Arial" w:cs="Arial"/>
        </w:rPr>
        <w:t>autoklawowania</w:t>
      </w:r>
      <w:proofErr w:type="spellEnd"/>
      <w:r w:rsidRPr="006D6FAF">
        <w:rPr>
          <w:rFonts w:ascii="Arial" w:hAnsi="Arial" w:cs="Arial"/>
        </w:rPr>
        <w:t xml:space="preserve"> w 121 °C przez 20min. </w:t>
      </w:r>
    </w:p>
    <w:p w14:paraId="5453401F" w14:textId="501646D6" w:rsidR="00C44221" w:rsidRPr="006D6FAF" w:rsidRDefault="00C44221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Dla każdej partii końcówek dostępny jest certyfikat do pobrania ze strony producenta.</w:t>
      </w:r>
    </w:p>
    <w:p w14:paraId="12A4A1F3" w14:textId="4B390581" w:rsidR="008916A8" w:rsidRPr="006D6FAF" w:rsidRDefault="008916A8" w:rsidP="00C44221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</w:t>
      </w:r>
      <w:r w:rsidR="00AD5025" w:rsidRPr="006D6FAF">
        <w:rPr>
          <w:rFonts w:ascii="Arial" w:hAnsi="Arial" w:cs="Arial"/>
        </w:rPr>
        <w:t>ilość</w:t>
      </w:r>
      <w:r w:rsidRPr="006D6FAF">
        <w:rPr>
          <w:rFonts w:ascii="Arial" w:hAnsi="Arial" w:cs="Arial"/>
        </w:rPr>
        <w:t xml:space="preserve"> </w:t>
      </w:r>
      <w:r w:rsidR="00656410" w:rsidRPr="006D6FAF">
        <w:rPr>
          <w:rFonts w:ascii="Arial" w:hAnsi="Arial" w:cs="Arial"/>
        </w:rPr>
        <w:t xml:space="preserve">około </w:t>
      </w:r>
      <w:r w:rsidR="00E77129" w:rsidRPr="006D6FAF">
        <w:rPr>
          <w:rFonts w:ascii="Arial" w:hAnsi="Arial" w:cs="Arial"/>
        </w:rPr>
        <w:t>100 szt.</w:t>
      </w:r>
    </w:p>
    <w:p w14:paraId="198530A9" w14:textId="77777777" w:rsidR="00084AED" w:rsidRPr="006D6FAF" w:rsidRDefault="00084AED" w:rsidP="00084AED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Pipeta elektroniczna jednokanałowa </w:t>
      </w:r>
      <w:proofErr w:type="spellStart"/>
      <w:r w:rsidRPr="006D6FAF">
        <w:rPr>
          <w:rFonts w:ascii="Arial" w:hAnsi="Arial" w:cs="Arial"/>
        </w:rPr>
        <w:t>zmiennopojemnościowa</w:t>
      </w:r>
      <w:proofErr w:type="spellEnd"/>
      <w:r w:rsidRPr="006D6FAF">
        <w:rPr>
          <w:rFonts w:ascii="Arial" w:hAnsi="Arial" w:cs="Arial"/>
        </w:rPr>
        <w:t xml:space="preserve">. </w:t>
      </w:r>
    </w:p>
    <w:p w14:paraId="4C048DC0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Pipeta działa od 0,5μl do 10μl. </w:t>
      </w:r>
    </w:p>
    <w:p w14:paraId="66F21A3B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osoby przycisk do zrzucania końcówek. </w:t>
      </w:r>
    </w:p>
    <w:p w14:paraId="2421E81A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Elektroniczne ustawianie objętości. </w:t>
      </w:r>
    </w:p>
    <w:p w14:paraId="66160AC0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0A3E4783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Stożkowe sprężynujące zakończenie pipety umożliwiające precyzyjne nałożenie końcówki. </w:t>
      </w:r>
    </w:p>
    <w:p w14:paraId="429FE81F" w14:textId="51F64966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Barwny kod na przycisku pipety - szary. </w:t>
      </w:r>
      <w:r w:rsidR="00D3273F" w:rsidRPr="006D6FAF">
        <w:rPr>
          <w:rFonts w:ascii="Arial" w:hAnsi="Arial" w:cs="Arial"/>
        </w:rPr>
        <w:t>uruchomienie</w:t>
      </w:r>
      <w:r w:rsidRPr="006D6FAF">
        <w:rPr>
          <w:rFonts w:ascii="Arial" w:hAnsi="Arial" w:cs="Arial"/>
        </w:rPr>
        <w:t xml:space="preserve"> stanu uśpienia po 5 min nieużywania pipety. </w:t>
      </w:r>
    </w:p>
    <w:p w14:paraId="7EC4C5FE" w14:textId="00DFC644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funkcji za pomocą pokrętła. dostępne funkcje: automatyczne dozowanie, dozowanie, pipetowanie, pipetowanie z mieszaniem i pipetowanie ręczne. </w:t>
      </w:r>
    </w:p>
    <w:p w14:paraId="2BF9F2C6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ustawienia 8 poziomów prędkości. </w:t>
      </w:r>
    </w:p>
    <w:p w14:paraId="7961A642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adjustacji pipety pod kątem cieczy o różnych gęstościach. </w:t>
      </w:r>
    </w:p>
    <w:p w14:paraId="4B79D2A7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sterylizacji w autoklawie dolnej części pipety (121 °C przez 20min). </w:t>
      </w:r>
    </w:p>
    <w:p w14:paraId="77AA50B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9 języków. </w:t>
      </w:r>
    </w:p>
    <w:p w14:paraId="4C3C3D60" w14:textId="22CE7ACA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 pipety z akumulatorem </w:t>
      </w:r>
      <w:r w:rsidR="00790FBC" w:rsidRPr="006D6FAF">
        <w:rPr>
          <w:rFonts w:ascii="Arial" w:hAnsi="Arial" w:cs="Arial"/>
        </w:rPr>
        <w:t>maks.</w:t>
      </w:r>
      <w:r w:rsidRPr="006D6FAF">
        <w:rPr>
          <w:rFonts w:ascii="Arial" w:hAnsi="Arial" w:cs="Arial"/>
        </w:rPr>
        <w:t xml:space="preserve">- 160g. </w:t>
      </w:r>
    </w:p>
    <w:p w14:paraId="56DC888E" w14:textId="2225F1F3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Pipeta posiada certyfikat CE</w:t>
      </w:r>
      <w:r w:rsidR="00304C5F" w:rsidRPr="006D6FAF">
        <w:rPr>
          <w:rFonts w:ascii="Arial" w:hAnsi="Arial" w:cs="Arial"/>
        </w:rPr>
        <w:t xml:space="preserve">, </w:t>
      </w:r>
      <w:r w:rsidR="00304C5F" w:rsidRPr="006D6FAF">
        <w:rPr>
          <w:rFonts w:ascii="Arial" w:hAnsi="Arial" w:cs="Arial"/>
          <w:highlight w:val="yellow"/>
        </w:rPr>
        <w:t>dołączony do oferty</w:t>
      </w:r>
      <w:r w:rsidRPr="006D6FAF">
        <w:rPr>
          <w:rFonts w:ascii="Arial" w:hAnsi="Arial" w:cs="Arial"/>
        </w:rPr>
        <w:t xml:space="preserve">. </w:t>
      </w:r>
    </w:p>
    <w:p w14:paraId="05E62A85" w14:textId="342B3F6F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Gwarancja: </w:t>
      </w:r>
      <w:r w:rsidR="00366811" w:rsidRPr="006D6FAF">
        <w:rPr>
          <w:rFonts w:ascii="Arial" w:hAnsi="Arial" w:cs="Arial"/>
        </w:rPr>
        <w:t xml:space="preserve">min. </w:t>
      </w:r>
      <w:r w:rsidRPr="006D6FAF">
        <w:rPr>
          <w:rFonts w:ascii="Arial" w:hAnsi="Arial" w:cs="Arial"/>
        </w:rPr>
        <w:t xml:space="preserve">24 miesiące. </w:t>
      </w:r>
    </w:p>
    <w:p w14:paraId="325CD7A7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 zestawie ładowarka. </w:t>
      </w:r>
    </w:p>
    <w:p w14:paraId="31C7AA6E" w14:textId="69F9E1EB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Dokładność pipetowania +/-:</w:t>
      </w:r>
    </w:p>
    <w:p w14:paraId="53E21C2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• max błąd systematyczny dla objętości 1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2,5%=0,025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1,8%=0,018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>,</w:t>
      </w:r>
    </w:p>
    <w:p w14:paraId="245E9DA5" w14:textId="77777777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• max błąd systematyczny dla objętości 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1,5%=0,075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0,8%=0,04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>,</w:t>
      </w:r>
    </w:p>
    <w:p w14:paraId="2261A677" w14:textId="5CD2937D" w:rsidR="00C44221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•max błąd systematyczny dla objętości 10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 1%=0,1 </w:t>
      </w:r>
      <w:proofErr w:type="spellStart"/>
      <w:r w:rsidRPr="006D6FAF">
        <w:rPr>
          <w:rFonts w:ascii="Arial" w:hAnsi="Arial" w:cs="Arial"/>
        </w:rPr>
        <w:t>μL</w:t>
      </w:r>
      <w:proofErr w:type="spellEnd"/>
      <w:r w:rsidRPr="006D6FAF">
        <w:rPr>
          <w:rFonts w:ascii="Arial" w:hAnsi="Arial" w:cs="Arial"/>
        </w:rPr>
        <w:t xml:space="preserve">, max błąd przypadkowy 0,4%=0,04 </w:t>
      </w:r>
      <w:proofErr w:type="spellStart"/>
      <w:r w:rsidRPr="006D6FAF">
        <w:rPr>
          <w:rFonts w:ascii="Arial" w:hAnsi="Arial" w:cs="Arial"/>
        </w:rPr>
        <w:t>μL</w:t>
      </w:r>
      <w:r w:rsidR="00C44221" w:rsidRPr="006D6FAF">
        <w:rPr>
          <w:rFonts w:ascii="Arial" w:hAnsi="Arial" w:cs="Arial"/>
        </w:rPr>
        <w:t>Mm</w:t>
      </w:r>
      <w:proofErr w:type="spellEnd"/>
    </w:p>
    <w:p w14:paraId="13E27180" w14:textId="22BA08E2" w:rsidR="00084AED" w:rsidRPr="006D6FAF" w:rsidRDefault="00084AED" w:rsidP="00084AE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</w:t>
      </w:r>
      <w:r w:rsidR="00AD5025" w:rsidRPr="006D6FAF">
        <w:rPr>
          <w:rFonts w:ascii="Arial" w:hAnsi="Arial" w:cs="Arial"/>
        </w:rPr>
        <w:t>ilość</w:t>
      </w:r>
      <w:r w:rsidRPr="006D6FAF">
        <w:rPr>
          <w:rFonts w:ascii="Arial" w:hAnsi="Arial" w:cs="Arial"/>
        </w:rPr>
        <w:t xml:space="preserve"> 1 szt.</w:t>
      </w:r>
    </w:p>
    <w:p w14:paraId="2286FF27" w14:textId="77777777" w:rsidR="00E63F9D" w:rsidRPr="006D6FAF" w:rsidRDefault="00E63F9D" w:rsidP="003A0F34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Dozownik elektroniczny jednokanałowy </w:t>
      </w:r>
      <w:proofErr w:type="spellStart"/>
      <w:r w:rsidRPr="006D6FAF">
        <w:rPr>
          <w:rFonts w:ascii="Arial" w:hAnsi="Arial" w:cs="Arial"/>
        </w:rPr>
        <w:t>zmiennopojemnościowa</w:t>
      </w:r>
      <w:proofErr w:type="spellEnd"/>
      <w:r w:rsidRPr="006D6FAF">
        <w:rPr>
          <w:rFonts w:ascii="Arial" w:hAnsi="Arial" w:cs="Arial"/>
        </w:rPr>
        <w:t xml:space="preserve">. </w:t>
      </w:r>
    </w:p>
    <w:p w14:paraId="3A8B6D2E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Dozownik działa od 1μl do 50mL. </w:t>
      </w:r>
    </w:p>
    <w:p w14:paraId="198A8CDD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przeprowadzenia do 100 kroków dozowania bez konieczności pobierania cieczy. </w:t>
      </w:r>
    </w:p>
    <w:p w14:paraId="13B69AFB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Posiada osoby przycisk do zrzucania końcówek. </w:t>
      </w:r>
    </w:p>
    <w:p w14:paraId="23C8A5CB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lastRenderedPageBreak/>
        <w:t xml:space="preserve">Automatyczne wykrywanie końcówki z informacją na wyświetlaczu o jej objętości. Elektroniczne ustawianie objętości. </w:t>
      </w:r>
    </w:p>
    <w:p w14:paraId="3901465C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Oddzielne gniazdo ładowania umożliwiające prace w trakcie ładowania pipety. Wyposażona w styki umożliwiające ładowanie na statywie ładującym. </w:t>
      </w:r>
    </w:p>
    <w:p w14:paraId="513A3053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funkcji za pomocą pokrętła. </w:t>
      </w:r>
    </w:p>
    <w:p w14:paraId="6619F9BE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Dostępne funkcje: automatyczne dozowanie, dozowanie, pipetowanie. </w:t>
      </w:r>
    </w:p>
    <w:p w14:paraId="3D8C9180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Możliwość ustawienia 8 poziomów prędkości.  </w:t>
      </w:r>
    </w:p>
    <w:p w14:paraId="7D18E1A6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Wybór 9 języków. </w:t>
      </w:r>
    </w:p>
    <w:p w14:paraId="0CF933B4" w14:textId="694B9FDE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Waga pipety z akumulatorem </w:t>
      </w:r>
      <w:r w:rsidR="00211ECC" w:rsidRPr="006D6FAF">
        <w:rPr>
          <w:rFonts w:ascii="Arial" w:hAnsi="Arial" w:cs="Arial"/>
        </w:rPr>
        <w:t xml:space="preserve">maks. </w:t>
      </w:r>
      <w:r w:rsidRPr="006D6FAF">
        <w:rPr>
          <w:rFonts w:ascii="Arial" w:hAnsi="Arial" w:cs="Arial"/>
        </w:rPr>
        <w:t xml:space="preserve">- 190g. </w:t>
      </w:r>
    </w:p>
    <w:p w14:paraId="145E3297" w14:textId="6C200DF3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Pipeta posiada certyfikat CE</w:t>
      </w:r>
      <w:r w:rsidR="00304C5F" w:rsidRPr="006D6FAF">
        <w:rPr>
          <w:rFonts w:ascii="Arial" w:hAnsi="Arial" w:cs="Arial"/>
        </w:rPr>
        <w:t xml:space="preserve">, </w:t>
      </w:r>
      <w:r w:rsidR="00304C5F" w:rsidRPr="006D6FAF">
        <w:rPr>
          <w:rFonts w:ascii="Arial" w:hAnsi="Arial" w:cs="Arial"/>
          <w:highlight w:val="yellow"/>
        </w:rPr>
        <w:t>dołączony do oferty</w:t>
      </w:r>
      <w:r w:rsidR="00304C5F" w:rsidRPr="006D6FAF">
        <w:rPr>
          <w:rFonts w:ascii="Arial" w:hAnsi="Arial" w:cs="Arial"/>
        </w:rPr>
        <w:t xml:space="preserve">. </w:t>
      </w:r>
      <w:r w:rsidRPr="006D6FAF">
        <w:rPr>
          <w:rFonts w:ascii="Arial" w:hAnsi="Arial" w:cs="Arial"/>
        </w:rPr>
        <w:t xml:space="preserve"> </w:t>
      </w:r>
    </w:p>
    <w:p w14:paraId="0CB0AFC5" w14:textId="5EF8C8C8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Gwarancja: </w:t>
      </w:r>
      <w:r w:rsidR="00366811" w:rsidRPr="006D6FAF">
        <w:rPr>
          <w:rFonts w:ascii="Arial" w:hAnsi="Arial" w:cs="Arial"/>
        </w:rPr>
        <w:t xml:space="preserve">min. </w:t>
      </w:r>
      <w:r w:rsidRPr="006D6FAF">
        <w:rPr>
          <w:rFonts w:ascii="Arial" w:hAnsi="Arial" w:cs="Arial"/>
        </w:rPr>
        <w:t xml:space="preserve">24 miesiące. W zestawie ładowarka.  </w:t>
      </w:r>
    </w:p>
    <w:p w14:paraId="57025C40" w14:textId="7CC7811A" w:rsidR="00C44221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>Wbudowany chip RFID.</w:t>
      </w:r>
    </w:p>
    <w:p w14:paraId="7E69954A" w14:textId="69C69095" w:rsidR="00E63F9D" w:rsidRPr="006D6FAF" w:rsidRDefault="00E63F9D" w:rsidP="00E63F9D">
      <w:pPr>
        <w:pStyle w:val="Akapitzlist"/>
        <w:rPr>
          <w:rFonts w:ascii="Arial" w:hAnsi="Arial" w:cs="Arial"/>
        </w:rPr>
      </w:pPr>
      <w:r w:rsidRPr="006D6FAF">
        <w:rPr>
          <w:rFonts w:ascii="Arial" w:hAnsi="Arial" w:cs="Arial"/>
        </w:rPr>
        <w:t xml:space="preserve">Planowana </w:t>
      </w:r>
      <w:r w:rsidR="00AD5025" w:rsidRPr="006D6FAF">
        <w:rPr>
          <w:rFonts w:ascii="Arial" w:hAnsi="Arial" w:cs="Arial"/>
        </w:rPr>
        <w:t>ilość</w:t>
      </w:r>
      <w:r w:rsidRPr="006D6FAF">
        <w:rPr>
          <w:rFonts w:ascii="Arial" w:hAnsi="Arial" w:cs="Arial"/>
        </w:rPr>
        <w:t xml:space="preserve"> 1 szt.</w:t>
      </w:r>
    </w:p>
    <w:p w14:paraId="160CA6D9" w14:textId="77777777" w:rsidR="00E63F9D" w:rsidRPr="006D6FAF" w:rsidRDefault="00E63F9D" w:rsidP="00E63F9D">
      <w:pPr>
        <w:pStyle w:val="Akapitzlist"/>
        <w:rPr>
          <w:rFonts w:ascii="Arial" w:hAnsi="Arial" w:cs="Arial"/>
        </w:rPr>
      </w:pPr>
    </w:p>
    <w:p w14:paraId="675A20A3" w14:textId="77777777" w:rsidR="009A20CD" w:rsidRPr="006D6FAF" w:rsidRDefault="009A20CD" w:rsidP="00E63F9D">
      <w:pPr>
        <w:pStyle w:val="Akapitzlist"/>
        <w:rPr>
          <w:rFonts w:ascii="Arial" w:hAnsi="Arial" w:cs="Arial"/>
        </w:rPr>
      </w:pPr>
    </w:p>
    <w:p w14:paraId="5617709A" w14:textId="660F2087" w:rsidR="00C003FA" w:rsidRPr="006D6FAF" w:rsidRDefault="007A313A" w:rsidP="00CC5C0F">
      <w:pPr>
        <w:rPr>
          <w:rFonts w:ascii="Arial" w:hAnsi="Arial" w:cs="Arial"/>
        </w:rPr>
      </w:pPr>
      <w:r w:rsidRPr="006D6FAF">
        <w:rPr>
          <w:rFonts w:ascii="Arial" w:hAnsi="Arial" w:cs="Arial"/>
        </w:rPr>
        <w:br/>
      </w:r>
    </w:p>
    <w:sectPr w:rsidR="00C003FA" w:rsidRPr="006D6F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03B17" w14:textId="77777777" w:rsidR="000E7823" w:rsidRDefault="000E7823" w:rsidP="001D6403">
      <w:pPr>
        <w:spacing w:after="0" w:line="240" w:lineRule="auto"/>
      </w:pPr>
      <w:r>
        <w:separator/>
      </w:r>
    </w:p>
  </w:endnote>
  <w:endnote w:type="continuationSeparator" w:id="0">
    <w:p w14:paraId="7E6E5F13" w14:textId="77777777" w:rsidR="000E7823" w:rsidRDefault="000E7823" w:rsidP="001D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926C6" w14:textId="77777777" w:rsidR="000E7823" w:rsidRDefault="000E7823" w:rsidP="001D6403">
      <w:pPr>
        <w:spacing w:after="0" w:line="240" w:lineRule="auto"/>
      </w:pPr>
      <w:r>
        <w:separator/>
      </w:r>
    </w:p>
  </w:footnote>
  <w:footnote w:type="continuationSeparator" w:id="0">
    <w:p w14:paraId="758A2E58" w14:textId="77777777" w:rsidR="000E7823" w:rsidRDefault="000E7823" w:rsidP="001D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71BA" w14:textId="4CEAD45C" w:rsidR="006D6FAF" w:rsidRPr="006D6FAF" w:rsidRDefault="006D6FAF">
    <w:pPr>
      <w:pStyle w:val="Nagwek"/>
      <w:rPr>
        <w:rFonts w:ascii="Arial" w:hAnsi="Arial" w:cs="Arial"/>
        <w:sz w:val="20"/>
        <w:szCs w:val="20"/>
      </w:rPr>
    </w:pPr>
    <w:r w:rsidRPr="006D6FAF">
      <w:rPr>
        <w:rFonts w:ascii="Arial" w:hAnsi="Arial" w:cs="Arial"/>
        <w:sz w:val="20"/>
        <w:szCs w:val="20"/>
      </w:rPr>
      <w:t>ZP3/8389/26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88D"/>
    <w:multiLevelType w:val="hybridMultilevel"/>
    <w:tmpl w:val="28442FE2"/>
    <w:lvl w:ilvl="0" w:tplc="57D60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91202"/>
    <w:multiLevelType w:val="hybridMultilevel"/>
    <w:tmpl w:val="02A4A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654366"/>
    <w:multiLevelType w:val="hybridMultilevel"/>
    <w:tmpl w:val="DF8E0250"/>
    <w:lvl w:ilvl="0" w:tplc="203AD2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01C5D"/>
    <w:multiLevelType w:val="hybridMultilevel"/>
    <w:tmpl w:val="D5909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33F70"/>
    <w:multiLevelType w:val="hybridMultilevel"/>
    <w:tmpl w:val="76B229B6"/>
    <w:lvl w:ilvl="0" w:tplc="AD0E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130210">
    <w:abstractNumId w:val="4"/>
  </w:num>
  <w:num w:numId="2" w16cid:durableId="1876887073">
    <w:abstractNumId w:val="0"/>
  </w:num>
  <w:num w:numId="3" w16cid:durableId="299381785">
    <w:abstractNumId w:val="3"/>
  </w:num>
  <w:num w:numId="4" w16cid:durableId="515929457">
    <w:abstractNumId w:val="1"/>
  </w:num>
  <w:num w:numId="5" w16cid:durableId="1974406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03"/>
    <w:rsid w:val="00037151"/>
    <w:rsid w:val="00047318"/>
    <w:rsid w:val="00084AED"/>
    <w:rsid w:val="000B11D0"/>
    <w:rsid w:val="000B1A09"/>
    <w:rsid w:val="000B578B"/>
    <w:rsid w:val="000C500A"/>
    <w:rsid w:val="000C554B"/>
    <w:rsid w:val="000C5F37"/>
    <w:rsid w:val="000E3140"/>
    <w:rsid w:val="000E7823"/>
    <w:rsid w:val="001238E5"/>
    <w:rsid w:val="0018005B"/>
    <w:rsid w:val="001B210B"/>
    <w:rsid w:val="001D58E9"/>
    <w:rsid w:val="001D6403"/>
    <w:rsid w:val="00211ECC"/>
    <w:rsid w:val="00294143"/>
    <w:rsid w:val="002A3BE2"/>
    <w:rsid w:val="002C43CC"/>
    <w:rsid w:val="002C658B"/>
    <w:rsid w:val="002F2B68"/>
    <w:rsid w:val="002F3288"/>
    <w:rsid w:val="003017E5"/>
    <w:rsid w:val="00304C5F"/>
    <w:rsid w:val="003175BD"/>
    <w:rsid w:val="00366811"/>
    <w:rsid w:val="003A0F34"/>
    <w:rsid w:val="003B50BD"/>
    <w:rsid w:val="003B5E91"/>
    <w:rsid w:val="00420F48"/>
    <w:rsid w:val="0042251A"/>
    <w:rsid w:val="00454778"/>
    <w:rsid w:val="0047175B"/>
    <w:rsid w:val="0047225E"/>
    <w:rsid w:val="004801EB"/>
    <w:rsid w:val="00483BF9"/>
    <w:rsid w:val="004A45BF"/>
    <w:rsid w:val="004C61E3"/>
    <w:rsid w:val="004D1E23"/>
    <w:rsid w:val="004E4927"/>
    <w:rsid w:val="004E7E62"/>
    <w:rsid w:val="0052271C"/>
    <w:rsid w:val="0053220E"/>
    <w:rsid w:val="005335C6"/>
    <w:rsid w:val="00544761"/>
    <w:rsid w:val="0055724A"/>
    <w:rsid w:val="005647B6"/>
    <w:rsid w:val="005B2776"/>
    <w:rsid w:val="005D6F60"/>
    <w:rsid w:val="0063594F"/>
    <w:rsid w:val="00654E4C"/>
    <w:rsid w:val="00656410"/>
    <w:rsid w:val="00665B51"/>
    <w:rsid w:val="00682690"/>
    <w:rsid w:val="00691C27"/>
    <w:rsid w:val="00693604"/>
    <w:rsid w:val="00694026"/>
    <w:rsid w:val="00694550"/>
    <w:rsid w:val="006A57C3"/>
    <w:rsid w:val="006D6FAF"/>
    <w:rsid w:val="006E7E68"/>
    <w:rsid w:val="007130FD"/>
    <w:rsid w:val="00790FBC"/>
    <w:rsid w:val="007A313A"/>
    <w:rsid w:val="007A3489"/>
    <w:rsid w:val="007B5B18"/>
    <w:rsid w:val="007D762E"/>
    <w:rsid w:val="0080674E"/>
    <w:rsid w:val="00836C77"/>
    <w:rsid w:val="00853F09"/>
    <w:rsid w:val="008703E9"/>
    <w:rsid w:val="008901C2"/>
    <w:rsid w:val="008916A8"/>
    <w:rsid w:val="0089382D"/>
    <w:rsid w:val="008B5299"/>
    <w:rsid w:val="008D3148"/>
    <w:rsid w:val="008D6E0E"/>
    <w:rsid w:val="00932D2F"/>
    <w:rsid w:val="0096759F"/>
    <w:rsid w:val="009722C2"/>
    <w:rsid w:val="00993B6B"/>
    <w:rsid w:val="009A0DA6"/>
    <w:rsid w:val="009A20CD"/>
    <w:rsid w:val="009B3E39"/>
    <w:rsid w:val="00A05364"/>
    <w:rsid w:val="00A073DD"/>
    <w:rsid w:val="00A44379"/>
    <w:rsid w:val="00A6664C"/>
    <w:rsid w:val="00A82060"/>
    <w:rsid w:val="00A90168"/>
    <w:rsid w:val="00AB001A"/>
    <w:rsid w:val="00AD5025"/>
    <w:rsid w:val="00B008B6"/>
    <w:rsid w:val="00B1329C"/>
    <w:rsid w:val="00B44221"/>
    <w:rsid w:val="00B50FBC"/>
    <w:rsid w:val="00B63F7A"/>
    <w:rsid w:val="00B8621A"/>
    <w:rsid w:val="00B9657B"/>
    <w:rsid w:val="00BB24B3"/>
    <w:rsid w:val="00C003FA"/>
    <w:rsid w:val="00C06F0B"/>
    <w:rsid w:val="00C44221"/>
    <w:rsid w:val="00C92511"/>
    <w:rsid w:val="00CB4281"/>
    <w:rsid w:val="00CC5C0F"/>
    <w:rsid w:val="00D3273F"/>
    <w:rsid w:val="00D33510"/>
    <w:rsid w:val="00D36809"/>
    <w:rsid w:val="00D732EE"/>
    <w:rsid w:val="00D8129F"/>
    <w:rsid w:val="00DA4855"/>
    <w:rsid w:val="00DC3E35"/>
    <w:rsid w:val="00DD1F4B"/>
    <w:rsid w:val="00E333C1"/>
    <w:rsid w:val="00E43164"/>
    <w:rsid w:val="00E63F9D"/>
    <w:rsid w:val="00E77129"/>
    <w:rsid w:val="00E84851"/>
    <w:rsid w:val="00E86B52"/>
    <w:rsid w:val="00E93912"/>
    <w:rsid w:val="00EA6A72"/>
    <w:rsid w:val="00EB024C"/>
    <w:rsid w:val="00EB7C57"/>
    <w:rsid w:val="00F16A63"/>
    <w:rsid w:val="00F37D0E"/>
    <w:rsid w:val="00FA4D94"/>
    <w:rsid w:val="00FC6897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16CD"/>
  <w15:chartTrackingRefBased/>
  <w15:docId w15:val="{485BFC36-1FFB-4C66-B016-80144EC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6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6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6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6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6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6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6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6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6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64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64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64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64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64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64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64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6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6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6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6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6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64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64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64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6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64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6403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4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4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38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38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382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8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8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8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8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8E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FAF"/>
  </w:style>
  <w:style w:type="paragraph" w:styleId="Stopka">
    <w:name w:val="footer"/>
    <w:basedOn w:val="Normalny"/>
    <w:link w:val="Stopka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1185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dc:description/>
  <cp:lastModifiedBy>Aleksandra Korcz</cp:lastModifiedBy>
  <cp:revision>4</cp:revision>
  <dcterms:created xsi:type="dcterms:W3CDTF">2026-07-28T09:51:00Z</dcterms:created>
  <dcterms:modified xsi:type="dcterms:W3CDTF">2026-07-28T10:16:00Z</dcterms:modified>
</cp:coreProperties>
</file>