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56BB0D1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F686F">
        <w:rPr>
          <w:i/>
          <w:iCs/>
        </w:rPr>
        <w:t>Udzielanie świadczeń zdrowotnych przez diagnostów laboratoryjnych</w:t>
      </w:r>
      <w:r>
        <w:rPr>
          <w:i/>
          <w:iCs/>
        </w:rPr>
        <w:t>”</w:t>
      </w:r>
    </w:p>
    <w:p w14:paraId="54A191C3" w14:textId="6F2BDE1C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B058EB">
        <w:rPr>
          <w:b/>
        </w:rPr>
        <w:t>36/26</w:t>
      </w:r>
    </w:p>
    <w:p w14:paraId="5D729072" w14:textId="61FBB00C" w:rsidR="00416BBB" w:rsidRPr="00D151C5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Udzielanie świadczeń zdrowotnych w zakresie diagnostyki laboratoryjnej w Centrum Diagnostyki Laboratoryjnej przeciętnie 80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p w14:paraId="0F1C5AAE" w14:textId="77777777" w:rsidR="00416BBB" w:rsidRPr="00AD451C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44B39D7F" w:rsidR="00BF686F" w:rsidRPr="0072625F" w:rsidRDefault="00416BBB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FFFE2" w14:textId="77777777" w:rsidR="008E4C0C" w:rsidRDefault="008E4C0C" w:rsidP="001B3ECB">
      <w:r>
        <w:separator/>
      </w:r>
    </w:p>
  </w:endnote>
  <w:endnote w:type="continuationSeparator" w:id="0">
    <w:p w14:paraId="169FF20A" w14:textId="77777777" w:rsidR="008E4C0C" w:rsidRDefault="008E4C0C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5A438" w14:textId="77777777" w:rsidR="008E4C0C" w:rsidRDefault="008E4C0C" w:rsidP="001B3ECB">
      <w:r>
        <w:separator/>
      </w:r>
    </w:p>
  </w:footnote>
  <w:footnote w:type="continuationSeparator" w:id="0">
    <w:p w14:paraId="0FFC047F" w14:textId="77777777" w:rsidR="008E4C0C" w:rsidRDefault="008E4C0C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27513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376B8"/>
    <w:rsid w:val="001B3ECB"/>
    <w:rsid w:val="00416BBB"/>
    <w:rsid w:val="0046528D"/>
    <w:rsid w:val="004B18CE"/>
    <w:rsid w:val="004F53F6"/>
    <w:rsid w:val="005D69C5"/>
    <w:rsid w:val="008E4C0C"/>
    <w:rsid w:val="00B058EB"/>
    <w:rsid w:val="00BF686F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46528D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46528D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52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528D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420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2023-03-13T13:40:00Z</dcterms:created>
  <dcterms:modified xsi:type="dcterms:W3CDTF">2026-08-06T07:59:00Z</dcterms:modified>
</cp:coreProperties>
</file>